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[MONTO TOTAL - PIE] (</w:t>
      </w:r>
      <w:r>
        <w:rPr>
          <w:rFonts w:ascii="Arial" w:hAnsi="Arial" w:cs="Arial"/>
        </w:rPr>
        <w:t>[MONTO TOTAL - PIE EN PALABRAS]</w:t>
      </w:r>
      <w:r>
        <w:rPr>
          <w:rFonts w:ascii="Arial" w:hAnsi="Arial" w:cs="Arial"/>
        </w:rPr>
        <w:t xml:space="preserve">), será pagado por el Socio en [TOTAL DE CUOTAS] ([TOTAL DE CUOTAS EN PALABRAS]) cuotas, mensuales, iguales y sucesivas de [MONTO CUOTA] ([MONTO CUOTA EN PALABRAS]) cada una, comenzando la primera de ellas el día [DIA DE PAGO 5 O 25 EN PALABRAS] ([DIA DE PAGO 5 O 25]) de [MES] de [AÑO] El resto de las cuotas mensuales deberán ser pagadas los días [DIA DE PAGO 5 O 25 </w:t>
      </w:r>
      <w:bookmarkStart w:id="3" w:name="_GoBack"/>
      <w:bookmarkEnd w:id="3"/>
      <w:r>
        <w:rPr>
          <w:rFonts w:ascii="Arial" w:hAnsi="Arial" w:cs="Arial"/>
        </w:rPr>
        <w:t>EN PALABRAS] ([DIA DE PAGO 5 O 25]) de cada mes. (Si el día [DIA DE PAGO 5 O 25 EN PALABRAS]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