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7155C6">
        <w:rPr>
          <w:rFonts w:ascii="Times New Roman" w:hAnsi="Times New Roman" w:cs="Times New Roman"/>
          <w:sz w:val="26"/>
          <w:szCs w:val="26"/>
        </w:rPr>
        <w:t>Hồ Nhói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7155C6">
        <w:rPr>
          <w:rFonts w:ascii="Times New Roman" w:hAnsi="Times New Roman" w:cs="Times New Roman"/>
          <w:sz w:val="26"/>
          <w:szCs w:val="26"/>
        </w:rPr>
        <w:t>Xã Lìa, huyện Hướng Hóa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155C6">
        <w:rPr>
          <w:rFonts w:ascii="Times New Roman" w:hAnsi="Times New Roman" w:cs="Times New Roman"/>
          <w:sz w:val="26"/>
          <w:szCs w:val="26"/>
        </w:rPr>
        <w:t>730/22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8059AB" w:rsidRDefault="007155C6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36, tờ bản đồ địa chính số 13 diện tích 5450 (trong đó 400 m2 ONT + 5050 m2 CLN) được Sở Tài nguyên và môi trường cấp ngày 17/3/2022.</w:t>
      </w:r>
    </w:p>
    <w:p w:rsidR="007155C6" w:rsidRDefault="007155C6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đủ điều kiện tách thành 2 thửa, trong đó thửa thứ nhất là thửa số 139 có công trình xây dựng trên đất diện tích 39 m2.</w:t>
      </w:r>
      <w:bookmarkStart w:id="0" w:name="_GoBack"/>
      <w:bookmarkEnd w:id="0"/>
    </w:p>
    <w:p w:rsidR="008059AB" w:rsidRPr="00C61D45" w:rsidRDefault="008059AB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5B11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17046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400C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6DA"/>
    <w:rsid w:val="003A570B"/>
    <w:rsid w:val="003B6747"/>
    <w:rsid w:val="003B74CC"/>
    <w:rsid w:val="003D0FB4"/>
    <w:rsid w:val="003D552B"/>
    <w:rsid w:val="003E017D"/>
    <w:rsid w:val="003E1053"/>
    <w:rsid w:val="003E1A40"/>
    <w:rsid w:val="003F003F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4D1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155C6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59AB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1C75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0BAC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1563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2629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28C0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1964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A84E3-8840-4227-8837-EE4459C1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2022-05-13T04:20:00Z</cp:lastPrinted>
  <dcterms:created xsi:type="dcterms:W3CDTF">2022-05-17T03:30:00Z</dcterms:created>
  <dcterms:modified xsi:type="dcterms:W3CDTF">2022-05-17T03:31:00Z</dcterms:modified>
</cp:coreProperties>
</file>