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0C6A8B">
              <w:rPr>
                <w:rFonts w:ascii="Times New Roman" w:hAnsi="Times New Roman" w:cs="Times New Roman"/>
                <w:sz w:val="26"/>
                <w:szCs w:val="26"/>
              </w:rPr>
              <w:t>Tu R</w:t>
            </w:r>
            <w:r w:rsidR="000C6A8B" w:rsidRPr="000C6A8B">
              <w:rPr>
                <w:rFonts w:ascii="Times New Roman" w:hAnsi="Times New Roman" w:cs="Times New Roman"/>
                <w:sz w:val="26"/>
                <w:szCs w:val="26"/>
              </w:rPr>
              <w:t>ê</w:t>
            </w:r>
            <w:r w:rsidR="000C6A8B">
              <w:rPr>
                <w:rFonts w:ascii="Times New Roman" w:hAnsi="Times New Roman" w:cs="Times New Roman"/>
                <w:sz w:val="26"/>
                <w:szCs w:val="26"/>
              </w:rPr>
              <w:t xml:space="preserve"> Di</w:t>
            </w:r>
            <w:r w:rsidR="000C6A8B" w:rsidRPr="000C6A8B">
              <w:rPr>
                <w:rFonts w:ascii="Times New Roman" w:hAnsi="Times New Roman" w:cs="Times New Roman"/>
                <w:sz w:val="26"/>
                <w:szCs w:val="26"/>
              </w:rPr>
              <w:t>ệu</w:t>
            </w:r>
            <w:r w:rsidR="000C6A8B">
              <w:rPr>
                <w:rFonts w:ascii="Times New Roman" w:hAnsi="Times New Roman" w:cs="Times New Roman"/>
                <w:sz w:val="26"/>
                <w:szCs w:val="26"/>
              </w:rPr>
              <w:t xml:space="preserve"> Thu</w:t>
            </w:r>
          </w:p>
          <w:p w:rsidR="00C650E7" w:rsidRPr="001C36BA" w:rsidRDefault="00C650E7" w:rsidP="000C6A8B">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w:t>
            </w:r>
            <w:r w:rsidR="000C6A8B">
              <w:rPr>
                <w:rFonts w:ascii="Times New Roman" w:hAnsi="Times New Roman" w:cs="Times New Roman"/>
                <w:sz w:val="26"/>
                <w:szCs w:val="26"/>
              </w:rPr>
              <w:t>Th</w:t>
            </w:r>
            <w:r w:rsidR="000C6A8B" w:rsidRPr="000C6A8B">
              <w:rPr>
                <w:rFonts w:ascii="Times New Roman" w:hAnsi="Times New Roman" w:cs="Times New Roman"/>
                <w:sz w:val="26"/>
                <w:szCs w:val="26"/>
              </w:rPr>
              <w:t>ị</w:t>
            </w:r>
            <w:r w:rsidR="000C6A8B">
              <w:rPr>
                <w:rFonts w:ascii="Times New Roman" w:hAnsi="Times New Roman" w:cs="Times New Roman"/>
                <w:sz w:val="26"/>
                <w:szCs w:val="26"/>
              </w:rPr>
              <w:t xml:space="preserve"> tr</w:t>
            </w:r>
            <w:r w:rsidR="000C6A8B" w:rsidRPr="000C6A8B">
              <w:rPr>
                <w:rFonts w:ascii="Times New Roman" w:hAnsi="Times New Roman" w:cs="Times New Roman"/>
                <w:sz w:val="26"/>
                <w:szCs w:val="26"/>
              </w:rPr>
              <w:t>ấn</w:t>
            </w:r>
            <w:r w:rsidR="000C6A8B">
              <w:rPr>
                <w:rFonts w:ascii="Times New Roman" w:hAnsi="Times New Roman" w:cs="Times New Roman"/>
                <w:sz w:val="26"/>
                <w:szCs w:val="26"/>
              </w:rPr>
              <w:t xml:space="preserve"> Khe Sanh, huy</w:t>
            </w:r>
            <w:r w:rsidR="000C6A8B" w:rsidRPr="000C6A8B">
              <w:rPr>
                <w:rFonts w:ascii="Times New Roman" w:hAnsi="Times New Roman" w:cs="Times New Roman"/>
                <w:sz w:val="26"/>
                <w:szCs w:val="26"/>
              </w:rPr>
              <w:t>ện</w:t>
            </w:r>
            <w:r w:rsidR="000C6A8B">
              <w:rPr>
                <w:rFonts w:ascii="Times New Roman" w:hAnsi="Times New Roman" w:cs="Times New Roman"/>
                <w:sz w:val="26"/>
                <w:szCs w:val="26"/>
              </w:rPr>
              <w:t xml:space="preserve"> Hư</w:t>
            </w:r>
            <w:r w:rsidR="000C6A8B" w:rsidRPr="000C6A8B">
              <w:rPr>
                <w:rFonts w:ascii="Times New Roman" w:hAnsi="Times New Roman" w:cs="Times New Roman"/>
                <w:sz w:val="26"/>
                <w:szCs w:val="26"/>
              </w:rPr>
              <w:t>ớ</w:t>
            </w:r>
            <w:r w:rsidR="000C6A8B">
              <w:rPr>
                <w:rFonts w:ascii="Times New Roman" w:hAnsi="Times New Roman" w:cs="Times New Roman"/>
                <w:sz w:val="26"/>
                <w:szCs w:val="26"/>
              </w:rPr>
              <w:t>ng H</w:t>
            </w:r>
            <w:r w:rsidR="000C6A8B" w:rsidRPr="000C6A8B">
              <w:rPr>
                <w:rFonts w:ascii="Times New Roman" w:hAnsi="Times New Roman" w:cs="Times New Roman"/>
                <w:sz w:val="26"/>
                <w:szCs w:val="26"/>
              </w:rPr>
              <w:t>óa</w:t>
            </w:r>
            <w:r w:rsidR="000C6A8B">
              <w:rPr>
                <w:rFonts w:ascii="Times New Roman" w:hAnsi="Times New Roman" w:cs="Times New Roman"/>
                <w:sz w:val="26"/>
                <w:szCs w:val="26"/>
              </w:rPr>
              <w:t>, t</w:t>
            </w:r>
            <w:r w:rsidR="000C6A8B" w:rsidRPr="000C6A8B">
              <w:rPr>
                <w:rFonts w:ascii="Times New Roman" w:hAnsi="Times New Roman" w:cs="Times New Roman"/>
                <w:sz w:val="26"/>
                <w:szCs w:val="26"/>
              </w:rPr>
              <w:t>ỉnh</w:t>
            </w:r>
            <w:r w:rsidR="000C6A8B">
              <w:rPr>
                <w:rFonts w:ascii="Times New Roman" w:hAnsi="Times New Roman" w:cs="Times New Roman"/>
                <w:sz w:val="26"/>
                <w:szCs w:val="26"/>
              </w:rPr>
              <w:t xml:space="preserve"> Qu</w:t>
            </w:r>
            <w:r w:rsidR="000C6A8B" w:rsidRPr="000C6A8B">
              <w:rPr>
                <w:rFonts w:ascii="Times New Roman" w:hAnsi="Times New Roman" w:cs="Times New Roman"/>
                <w:sz w:val="26"/>
                <w:szCs w:val="26"/>
              </w:rPr>
              <w:t>ảng</w:t>
            </w:r>
            <w:r w:rsidR="000C6A8B">
              <w:rPr>
                <w:rFonts w:ascii="Times New Roman" w:hAnsi="Times New Roman" w:cs="Times New Roman"/>
                <w:sz w:val="26"/>
                <w:szCs w:val="26"/>
              </w:rPr>
              <w:t xml:space="preserve"> Tr</w:t>
            </w:r>
            <w:r w:rsidR="000C6A8B" w:rsidRPr="000C6A8B">
              <w:rPr>
                <w:rFonts w:ascii="Times New Roman" w:hAnsi="Times New Roman" w:cs="Times New Roman"/>
                <w:sz w:val="26"/>
                <w:szCs w:val="26"/>
              </w:rPr>
              <w:t>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00DB0FDE">
              <w:rPr>
                <w:rFonts w:ascii="Times New Roman" w:hAnsi="Times New Roman" w:cs="Times New Roman"/>
                <w:sz w:val="26"/>
                <w:szCs w:val="26"/>
              </w:rPr>
              <w:t>02</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C870AD">
              <w:rPr>
                <w:rFonts w:ascii="Times New Roman" w:hAnsi="Times New Roman" w:cs="Times New Roman"/>
                <w:sz w:val="26"/>
                <w:szCs w:val="26"/>
              </w:rPr>
              <w:t xml:space="preserve"> </w:t>
            </w:r>
            <w:r w:rsidR="00DF155F">
              <w:rPr>
                <w:rFonts w:ascii="Times New Roman" w:hAnsi="Times New Roman" w:cs="Times New Roman"/>
                <w:sz w:val="26"/>
                <w:szCs w:val="26"/>
              </w:rPr>
              <w:t xml:space="preserve">388  </w:t>
            </w:r>
            <w:r w:rsidR="000E72FD">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DF155F">
              <w:rPr>
                <w:rFonts w:ascii="Times New Roman" w:hAnsi="Times New Roman" w:cs="Times New Roman"/>
                <w:sz w:val="26"/>
                <w:szCs w:val="26"/>
              </w:rPr>
              <w:t>20</w:t>
            </w:r>
            <w:r w:rsidR="000E72FD">
              <w:rPr>
                <w:rFonts w:ascii="Times New Roman" w:hAnsi="Times New Roman" w:cs="Times New Roman"/>
                <w:sz w:val="26"/>
                <w:szCs w:val="26"/>
              </w:rPr>
              <w:t xml:space="preserve"> </w:t>
            </w:r>
            <w:r w:rsidR="00DF155F">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sidR="000E72FD">
              <w:rPr>
                <w:rFonts w:ascii="Times New Roman" w:hAnsi="Times New Roman" w:cs="Times New Roman"/>
                <w:sz w:val="26"/>
                <w:szCs w:val="26"/>
              </w:rPr>
              <w:t xml:space="preserve"> </w:t>
            </w:r>
            <w:r w:rsidR="00DF155F">
              <w:rPr>
                <w:rFonts w:ascii="Times New Roman" w:hAnsi="Times New Roman" w:cs="Times New Roman"/>
                <w:sz w:val="26"/>
                <w:szCs w:val="26"/>
              </w:rPr>
              <w:t xml:space="preserve"> Kh</w:t>
            </w:r>
            <w:r w:rsidR="00DF155F" w:rsidRPr="00DF155F">
              <w:rPr>
                <w:rFonts w:ascii="Times New Roman" w:hAnsi="Times New Roman" w:cs="Times New Roman"/>
                <w:sz w:val="26"/>
                <w:szCs w:val="26"/>
              </w:rPr>
              <w:t>ố</w:t>
            </w:r>
            <w:r w:rsidR="00DF155F">
              <w:rPr>
                <w:rFonts w:ascii="Times New Roman" w:hAnsi="Times New Roman" w:cs="Times New Roman"/>
                <w:sz w:val="26"/>
                <w:szCs w:val="26"/>
              </w:rPr>
              <w:t>i 3b, th</w:t>
            </w:r>
            <w:r w:rsidR="00DF155F" w:rsidRPr="00DF155F">
              <w:rPr>
                <w:rFonts w:ascii="Times New Roman" w:hAnsi="Times New Roman" w:cs="Times New Roman"/>
                <w:sz w:val="26"/>
                <w:szCs w:val="26"/>
              </w:rPr>
              <w:t>ị</w:t>
            </w:r>
            <w:r w:rsidR="00DF155F">
              <w:rPr>
                <w:rFonts w:ascii="Times New Roman" w:hAnsi="Times New Roman" w:cs="Times New Roman"/>
                <w:sz w:val="26"/>
                <w:szCs w:val="26"/>
              </w:rPr>
              <w:t xml:space="preserve"> tr</w:t>
            </w:r>
            <w:r w:rsidR="00DF155F" w:rsidRPr="00DF155F">
              <w:rPr>
                <w:rFonts w:ascii="Times New Roman" w:hAnsi="Times New Roman" w:cs="Times New Roman"/>
                <w:sz w:val="26"/>
                <w:szCs w:val="26"/>
              </w:rPr>
              <w:t>ấ</w:t>
            </w:r>
            <w:r w:rsidR="00DF155F">
              <w:rPr>
                <w:rFonts w:ascii="Times New Roman" w:hAnsi="Times New Roman" w:cs="Times New Roman"/>
                <w:sz w:val="26"/>
                <w:szCs w:val="26"/>
              </w:rPr>
              <w:t>n Khe Sanh, huyện Hướng Hóa</w:t>
            </w:r>
          </w:p>
          <w:p w:rsidR="00FB0A4E" w:rsidRPr="0067355F"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0E72FD">
              <w:rPr>
                <w:rFonts w:ascii="Times New Roman" w:hAnsi="Times New Roman"/>
                <w:lang w:val="en-US"/>
              </w:rPr>
              <w:t xml:space="preserve"> </w:t>
            </w:r>
            <w:r w:rsidR="00DF155F" w:rsidRPr="00DF155F">
              <w:rPr>
                <w:rFonts w:ascii="Times New Roman" w:hAnsi="Times New Roman"/>
                <w:bCs/>
                <w:lang w:val="en-US"/>
              </w:rPr>
              <w:t>BL 832876</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0E72FD">
              <w:rPr>
                <w:rFonts w:ascii="Times New Roman" w:hAnsi="Times New Roman"/>
                <w:lang w:val="en-US"/>
              </w:rPr>
              <w:t xml:space="preserve"> </w:t>
            </w:r>
            <w:r w:rsidR="00DF155F">
              <w:rPr>
                <w:rFonts w:ascii="Times New Roman" w:hAnsi="Times New Roman"/>
                <w:bCs/>
                <w:sz w:val="22"/>
                <w:szCs w:val="22"/>
                <w:lang w:val="en-US"/>
              </w:rPr>
              <w:t>CH 1276</w:t>
            </w:r>
            <w:r w:rsidR="000E72FD">
              <w:rPr>
                <w:rFonts w:ascii="Times New Roman" w:hAnsi="Times New Roman"/>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0E72FD">
              <w:rPr>
                <w:rFonts w:ascii="Times New Roman" w:hAnsi="Times New Roman"/>
                <w:lang w:val="en-US"/>
              </w:rPr>
              <w:t xml:space="preserve"> </w:t>
            </w:r>
            <w:r w:rsidR="00DF155F">
              <w:rPr>
                <w:rFonts w:ascii="Times New Roman" w:hAnsi="Times New Roman"/>
                <w:lang w:val="en-US"/>
              </w:rPr>
              <w:t>24/7</w:t>
            </w:r>
            <w:r w:rsidR="0067355F">
              <w:rPr>
                <w:rFonts w:ascii="Times New Roman" w:hAnsi="Times New Roman"/>
                <w:lang w:val="en-US"/>
              </w:rPr>
              <w:t>/201</w:t>
            </w:r>
            <w:r w:rsidR="00DF155F">
              <w:rPr>
                <w:rFonts w:ascii="Times New Roman" w:hAnsi="Times New Roman"/>
                <w:lang w:val="en-US"/>
              </w:rPr>
              <w:t>3</w:t>
            </w:r>
          </w:p>
          <w:p w:rsidR="00C650E7" w:rsidRPr="001C36BA" w:rsidRDefault="00FB0A4E" w:rsidP="00DF155F">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sidR="000E72FD">
              <w:rPr>
                <w:rFonts w:ascii="Times New Roman" w:hAnsi="Times New Roman"/>
                <w:lang w:val="en-US"/>
              </w:rPr>
              <w:t xml:space="preserve"> </w:t>
            </w:r>
            <w:r w:rsidR="00DF155F">
              <w:rPr>
                <w:rFonts w:ascii="Times New Roman" w:hAnsi="Times New Roman"/>
                <w:lang w:val="en-US"/>
              </w:rPr>
              <w:t>38,5</w:t>
            </w:r>
            <w:r w:rsidR="00DB0FDE">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sidR="00DF155F">
              <w:rPr>
                <w:rFonts w:ascii="Times New Roman" w:hAnsi="Times New Roman"/>
                <w:lang w:val="en-US"/>
              </w:rPr>
              <w:t>132,5</w:t>
            </w:r>
            <w:r w:rsidR="000E72FD">
              <w:rPr>
                <w:rFonts w:ascii="Times New Roman" w:hAnsi="Times New Roman"/>
                <w:lang w:val="en-US"/>
              </w:rPr>
              <w:t xml:space="preserve"> </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C650E7" w:rsidP="00C02A21">
            <w:pPr>
              <w:jc w:val="center"/>
              <w:rPr>
                <w:rFonts w:ascii="Times New Roman" w:hAnsi="Times New Roman" w:cs="Times New Roman"/>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0E72FD" w:rsidRDefault="00C650E7" w:rsidP="00DD5D4D">
            <w:pPr>
              <w:jc w:val="center"/>
              <w:rPr>
                <w:rFonts w:ascii="Times New Roman" w:hAnsi="Times New Roman" w:cs="Times New Roman"/>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373055">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8C3123">
              <w:rPr>
                <w:rFonts w:ascii="Times New Roman" w:hAnsi="Times New Roman"/>
                <w:lang w:val="pt-BR" w:eastAsia="en-US"/>
              </w:rPr>
              <w:t xml:space="preserve">Tách thửa </w:t>
            </w:r>
            <w:r w:rsidR="00373055">
              <w:rPr>
                <w:rFonts w:ascii="Times New Roman" w:hAnsi="Times New Roman"/>
                <w:lang w:val="pt-BR" w:eastAsia="en-US"/>
              </w:rPr>
              <w:t>tặng cho</w:t>
            </w:r>
            <w:r w:rsidR="008C3123">
              <w:rPr>
                <w:rFonts w:ascii="Times New Roman" w:hAnsi="Times New Roman"/>
                <w:lang w:val="pt-BR" w:eastAsia="en-US"/>
              </w:rPr>
              <w:t xml:space="preserve"> QSDĐ</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123090">
        <w:rPr>
          <w:rFonts w:ascii="Times New Roman" w:hAnsi="Times New Roman" w:cs="Times New Roman"/>
          <w:sz w:val="26"/>
          <w:szCs w:val="26"/>
        </w:rPr>
        <w:t xml:space="preserve">     </w:t>
      </w:r>
      <w:r>
        <w:rPr>
          <w:rFonts w:ascii="Times New Roman" w:hAnsi="Times New Roman" w:cs="Times New Roman"/>
          <w:sz w:val="26"/>
          <w:szCs w:val="26"/>
        </w:rPr>
        <w:t xml:space="preserve"> tháng </w:t>
      </w:r>
      <w:r w:rsidR="00123090">
        <w:rPr>
          <w:rFonts w:ascii="Times New Roman" w:hAnsi="Times New Roman" w:cs="Times New Roman"/>
          <w:sz w:val="26"/>
          <w:szCs w:val="26"/>
        </w:rPr>
        <w:t xml:space="preserve">   </w:t>
      </w:r>
      <w:r w:rsidR="00C870AD">
        <w:rPr>
          <w:rFonts w:ascii="Times New Roman" w:hAnsi="Times New Roman" w:cs="Times New Roman"/>
          <w:sz w:val="26"/>
          <w:szCs w:val="26"/>
        </w:rPr>
        <w:t xml:space="preserve"> </w:t>
      </w:r>
      <w:r w:rsidR="00123090">
        <w:rPr>
          <w:rFonts w:ascii="Times New Roman" w:hAnsi="Times New Roman" w:cs="Times New Roman"/>
          <w:sz w:val="26"/>
          <w:szCs w:val="26"/>
        </w:rPr>
        <w:t>năm 202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123090"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Tu Rê Diệu Thu</w:t>
      </w:r>
      <w:bookmarkStart w:id="0" w:name="_GoBack"/>
      <w:bookmarkEnd w:id="0"/>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0C6A8B"/>
    <w:rsid w:val="000D1FB5"/>
    <w:rsid w:val="000E72FD"/>
    <w:rsid w:val="00110067"/>
    <w:rsid w:val="00123090"/>
    <w:rsid w:val="00142906"/>
    <w:rsid w:val="00193FE3"/>
    <w:rsid w:val="001D652C"/>
    <w:rsid w:val="00295086"/>
    <w:rsid w:val="003706A6"/>
    <w:rsid w:val="00373055"/>
    <w:rsid w:val="00385850"/>
    <w:rsid w:val="00450C05"/>
    <w:rsid w:val="00454502"/>
    <w:rsid w:val="004B0DB5"/>
    <w:rsid w:val="00504B55"/>
    <w:rsid w:val="00516625"/>
    <w:rsid w:val="0053732B"/>
    <w:rsid w:val="00612E0C"/>
    <w:rsid w:val="006369E2"/>
    <w:rsid w:val="0067355F"/>
    <w:rsid w:val="007634EB"/>
    <w:rsid w:val="0079344B"/>
    <w:rsid w:val="007C5620"/>
    <w:rsid w:val="00867D9D"/>
    <w:rsid w:val="00875940"/>
    <w:rsid w:val="008C3123"/>
    <w:rsid w:val="009879B9"/>
    <w:rsid w:val="00A25D6B"/>
    <w:rsid w:val="00A6708D"/>
    <w:rsid w:val="00B06D3D"/>
    <w:rsid w:val="00B374A0"/>
    <w:rsid w:val="00B5320C"/>
    <w:rsid w:val="00B91D55"/>
    <w:rsid w:val="00BA7701"/>
    <w:rsid w:val="00C02A21"/>
    <w:rsid w:val="00C370A3"/>
    <w:rsid w:val="00C650E7"/>
    <w:rsid w:val="00C8028E"/>
    <w:rsid w:val="00C870AD"/>
    <w:rsid w:val="00D346C2"/>
    <w:rsid w:val="00DA74F5"/>
    <w:rsid w:val="00DB0FDE"/>
    <w:rsid w:val="00DD5D4D"/>
    <w:rsid w:val="00DF155F"/>
    <w:rsid w:val="00EA5C6A"/>
    <w:rsid w:val="00EF5C3F"/>
    <w:rsid w:val="00EF6BAF"/>
    <w:rsid w:val="00F20CB6"/>
    <w:rsid w:val="00F42653"/>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5</cp:revision>
  <cp:lastPrinted>2022-09-08T08:21:00Z</cp:lastPrinted>
  <dcterms:created xsi:type="dcterms:W3CDTF">2022-12-12T04:26:00Z</dcterms:created>
  <dcterms:modified xsi:type="dcterms:W3CDTF">2023-08-22T09:01:00Z</dcterms:modified>
</cp:coreProperties>
</file>