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AE7DCC">
        <w:rPr>
          <w:rFonts w:ascii="Times New Roman" w:hAnsi="Times New Roman" w:cs="Times New Roman"/>
          <w:sz w:val="24"/>
          <w:szCs w:val="24"/>
        </w:rPr>
        <w:t>1017</w:t>
      </w:r>
      <w:r w:rsidR="00414458">
        <w:rPr>
          <w:rFonts w:ascii="Times New Roman" w:hAnsi="Times New Roman" w:cs="Times New Roman"/>
          <w:sz w:val="24"/>
          <w:szCs w:val="24"/>
        </w:rPr>
        <w:t>/24</w:t>
      </w:r>
    </w:p>
    <w:p w:rsidR="00816DDD" w:rsidRDefault="00816DDD" w:rsidP="0041445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AE7DCC">
        <w:rPr>
          <w:rFonts w:ascii="Times New Roman" w:hAnsi="Times New Roman" w:cs="Times New Roman"/>
          <w:sz w:val="24"/>
          <w:szCs w:val="24"/>
        </w:rPr>
        <w:t>Hộ bà Hồ Thị Hồng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AE7DCC">
        <w:rPr>
          <w:rFonts w:ascii="Times New Roman" w:hAnsi="Times New Roman" w:cs="Times New Roman"/>
          <w:sz w:val="24"/>
          <w:szCs w:val="24"/>
        </w:rPr>
        <w:t>1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  <w:r w:rsidR="00AE7DCC">
        <w:rPr>
          <w:rFonts w:ascii="Times New Roman" w:hAnsi="Times New Roman" w:cs="Times New Roman"/>
          <w:sz w:val="24"/>
          <w:szCs w:val="24"/>
        </w:rPr>
        <w:t>0366274213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Default="00AE7DCC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 bà Hồ Thị Hồng được UBND huyện Hướng Hóa cấp GCN số U 563466 ngày 27/12/2001 với diện tích 380,0 m</w:t>
      </w:r>
      <w:r w:rsidRPr="00625B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trong đó 120 m</w:t>
      </w:r>
      <w:r w:rsidRPr="00AE7D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ODT và 160 m</w:t>
      </w:r>
      <w:r w:rsidRPr="00AE7D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CLN thuộc thửa đất số 55 tờ bản đồ địa chính số 13</w:t>
      </w:r>
      <w:r w:rsidR="00625B47">
        <w:rPr>
          <w:rFonts w:ascii="Times New Roman" w:hAnsi="Times New Roman" w:cs="Times New Roman"/>
          <w:sz w:val="24"/>
          <w:szCs w:val="24"/>
        </w:rPr>
        <w:t>.</w:t>
      </w:r>
    </w:p>
    <w:p w:rsidR="0024133B" w:rsidRDefault="0024133B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nay là thửa số 16 tờ bản đồ địa chính số 69, diện tích 381,3 m</w:t>
      </w:r>
      <w:r w:rsidRPr="00005C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trong đó 120 m</w:t>
      </w:r>
      <w:r w:rsidRPr="00005C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ODT và 261,3 m</w:t>
      </w:r>
      <w:r w:rsidRPr="00005C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CLN, thửa đất có biến động 1,3 m</w:t>
      </w:r>
      <w:r w:rsidRPr="00005C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đất do đo đạc xác định lại diện tích, có 41,2 m</w:t>
      </w:r>
      <w:r w:rsidRPr="00005C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831DD5" w:rsidRPr="0029751F" w:rsidRDefault="00831DD5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Hồ sơ có biên bản xử lý thực địa do việc thống nhất ranh giới giữa các chủ sử dụng đất liền kề.</w:t>
      </w:r>
      <w:bookmarkStart w:id="0" w:name="_GoBack"/>
      <w:bookmarkEnd w:id="0"/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5043F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Đủ điều kiện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5CD7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96AB2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20259"/>
    <w:rsid w:val="00225BB6"/>
    <w:rsid w:val="00225E16"/>
    <w:rsid w:val="002300E0"/>
    <w:rsid w:val="00240212"/>
    <w:rsid w:val="0024133B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25B47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1DD5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7DC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257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3D8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2024-01-09T03:00:00Z</cp:lastPrinted>
  <dcterms:created xsi:type="dcterms:W3CDTF">2024-01-23T03:55:00Z</dcterms:created>
  <dcterms:modified xsi:type="dcterms:W3CDTF">2024-01-23T04:03:00Z</dcterms:modified>
</cp:coreProperties>
</file>