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74D4F" w:rsidRPr="00556103">
        <w:rPr>
          <w:rFonts w:ascii="Times New Roman" w:hAnsi="Times New Roman" w:cs="Times New Roman"/>
          <w:b/>
          <w:noProof/>
          <w:sz w:val="24"/>
          <w:szCs w:val="24"/>
        </w:rPr>
        <w:t>1313/24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74D4F" w:rsidRPr="00556103">
        <w:rPr>
          <w:rFonts w:ascii="Times New Roman" w:hAnsi="Times New Roman" w:cs="Times New Roman"/>
          <w:b/>
          <w:noProof/>
          <w:sz w:val="24"/>
          <w:szCs w:val="24"/>
        </w:rPr>
        <w:t>Tách thửa, Chuyển mục đích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174D4F" w:rsidRPr="00556103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Hộ ông Lê Tông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74D4F" w:rsidRPr="00556103">
        <w:rPr>
          <w:rFonts w:ascii="Times New Roman" w:hAnsi="Times New Roman" w:cs="Times New Roman"/>
          <w:b/>
          <w:noProof/>
          <w:sz w:val="24"/>
          <w:szCs w:val="24"/>
        </w:rPr>
        <w:t>Thôn Hòa Thành, xã Tân Hợp,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74D4F" w:rsidRPr="00556103">
        <w:rPr>
          <w:rFonts w:ascii="Times New Roman" w:hAnsi="Times New Roman" w:cs="Times New Roman"/>
          <w:b/>
          <w:noProof/>
          <w:sz w:val="24"/>
          <w:szCs w:val="24"/>
        </w:rPr>
        <w:t>0988010604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74D4F" w:rsidRPr="00556103">
        <w:rPr>
          <w:rFonts w:ascii="Times New Roman" w:hAnsi="Times New Roman" w:cs="Times New Roman"/>
          <w:b/>
          <w:noProof/>
          <w:sz w:val="24"/>
          <w:szCs w:val="24"/>
        </w:rPr>
        <w:t>Hộ ông Lê Tông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74D4F" w:rsidRPr="00556103">
        <w:rPr>
          <w:rFonts w:ascii="Times New Roman" w:hAnsi="Times New Roman" w:cs="Times New Roman"/>
          <w:b/>
          <w:noProof/>
          <w:sz w:val="24"/>
          <w:szCs w:val="24"/>
        </w:rPr>
        <w:t>DL 539575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74D4F" w:rsidRPr="00556103">
        <w:rPr>
          <w:rFonts w:ascii="Times New Roman" w:hAnsi="Times New Roman" w:cs="Times New Roman"/>
          <w:b/>
          <w:noProof/>
          <w:sz w:val="24"/>
          <w:szCs w:val="24"/>
        </w:rPr>
        <w:t>12/05/2023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>Diện tích</w:t>
      </w:r>
      <w:r w:rsidR="006969A1">
        <w:rPr>
          <w:rFonts w:ascii="Times New Roman" w:hAnsi="Times New Roman" w:cs="Times New Roman"/>
          <w:b/>
          <w:sz w:val="24"/>
          <w:szCs w:val="24"/>
        </w:rPr>
        <w:t xml:space="preserve"> 3523,0 </w:t>
      </w:r>
      <w:r w:rsidR="00612D20" w:rsidRPr="0010475B">
        <w:rPr>
          <w:rFonts w:ascii="Times New Roman" w:hAnsi="Times New Roman" w:cs="Times New Roman"/>
          <w:sz w:val="24"/>
          <w:szCs w:val="24"/>
        </w:rPr>
        <w:t>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Default="00803B67" w:rsidP="00B96A89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74D4F" w:rsidRPr="00556103">
        <w:rPr>
          <w:rFonts w:ascii="Times New Roman" w:hAnsi="Times New Roman" w:cs="Times New Roman"/>
          <w:b/>
          <w:noProof/>
          <w:sz w:val="24"/>
          <w:szCs w:val="24"/>
        </w:rPr>
        <w:t>15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74D4F" w:rsidRPr="00556103">
        <w:rPr>
          <w:rFonts w:ascii="Times New Roman" w:hAnsi="Times New Roman" w:cs="Times New Roman"/>
          <w:b/>
          <w:noProof/>
          <w:sz w:val="24"/>
          <w:szCs w:val="24"/>
        </w:rPr>
        <w:t>10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174D4F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74D4F" w:rsidRPr="00556103">
        <w:rPr>
          <w:rFonts w:ascii="Times New Roman" w:hAnsi="Times New Roman" w:cs="Times New Roman"/>
          <w:b/>
          <w:noProof/>
          <w:sz w:val="24"/>
          <w:szCs w:val="24"/>
        </w:rPr>
        <w:t>giảm 0,1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, do </w:t>
      </w:r>
      <w:r w:rsidR="00B96A89">
        <w:rPr>
          <w:rFonts w:ascii="Times New Roman" w:hAnsi="Times New Roman" w:cs="Times New Roman"/>
          <w:sz w:val="24"/>
          <w:szCs w:val="24"/>
        </w:rPr>
        <w:t>t</w:t>
      </w:r>
      <w:r w:rsidR="00B96A89" w:rsidRPr="00B96A89">
        <w:rPr>
          <w:rFonts w:ascii="Times New Roman" w:hAnsi="Times New Roman" w:cs="Times New Roman"/>
          <w:sz w:val="24"/>
          <w:szCs w:val="24"/>
        </w:rPr>
        <w:t>ín</w:t>
      </w:r>
      <w:r w:rsidR="00B96A89">
        <w:rPr>
          <w:rFonts w:ascii="Times New Roman" w:hAnsi="Times New Roman" w:cs="Times New Roman"/>
          <w:sz w:val="24"/>
          <w:szCs w:val="24"/>
        </w:rPr>
        <w:t>h to</w:t>
      </w:r>
      <w:r w:rsidR="00B96A89" w:rsidRPr="00B96A89">
        <w:rPr>
          <w:rFonts w:ascii="Times New Roman" w:hAnsi="Times New Roman" w:cs="Times New Roman"/>
          <w:sz w:val="24"/>
          <w:szCs w:val="24"/>
        </w:rPr>
        <w:t>oán</w:t>
      </w:r>
      <w:r w:rsidRPr="0010475B">
        <w:rPr>
          <w:rFonts w:ascii="Times New Roman" w:hAnsi="Times New Roman" w:cs="Times New Roman"/>
          <w:sz w:val="24"/>
          <w:szCs w:val="24"/>
        </w:rPr>
        <w:t xml:space="preserve">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74D4F" w:rsidRPr="00556103">
        <w:rPr>
          <w:rFonts w:ascii="Times New Roman" w:hAnsi="Times New Roman" w:cs="Times New Roman"/>
          <w:b/>
          <w:noProof/>
          <w:sz w:val="24"/>
          <w:szCs w:val="24"/>
        </w:rPr>
        <w:t>352</w:t>
      </w:r>
      <w:r w:rsidR="005C0347">
        <w:rPr>
          <w:rFonts w:ascii="Times New Roman" w:hAnsi="Times New Roman" w:cs="Times New Roman"/>
          <w:b/>
          <w:noProof/>
          <w:sz w:val="24"/>
          <w:szCs w:val="24"/>
        </w:rPr>
        <w:t>2,9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1191E">
        <w:rPr>
          <w:rFonts w:ascii="Times New Roman" w:hAnsi="Times New Roman" w:cs="Times New Roman"/>
          <w:sz w:val="24"/>
          <w:szCs w:val="24"/>
        </w:rPr>
        <w:t xml:space="preserve">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0307D3" w:rsidRDefault="000307D3" w:rsidP="000307D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nh</w:t>
      </w:r>
      <w:r w:rsidRPr="00763DCB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63DCB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đạc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ch th</w:t>
      </w:r>
      <w:r w:rsidRPr="00763DCB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>,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</w:t>
      </w:r>
      <w:r w:rsidRPr="00763DCB">
        <w:rPr>
          <w:rFonts w:ascii="Times New Roman" w:hAnsi="Times New Roman" w:cs="Times New Roman"/>
          <w:sz w:val="24"/>
          <w:szCs w:val="24"/>
        </w:rPr>
        <w:t>ướng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óa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h</w:t>
      </w:r>
      <w:r w:rsidRPr="00763DC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ki</w:t>
      </w:r>
      <w:r w:rsidRPr="00763DCB">
        <w:rPr>
          <w:rFonts w:ascii="Times New Roman" w:hAnsi="Times New Roman" w:cs="Times New Roman"/>
          <w:sz w:val="24"/>
          <w:szCs w:val="24"/>
        </w:rPr>
        <w:t>ểểm</w:t>
      </w:r>
      <w:r>
        <w:rPr>
          <w:rFonts w:ascii="Times New Roman" w:hAnsi="Times New Roman" w:cs="Times New Roman"/>
          <w:sz w:val="24"/>
          <w:szCs w:val="24"/>
        </w:rPr>
        <w:t xml:space="preserve"> tra th</w:t>
      </w:r>
      <w:r w:rsidRPr="00763DCB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a, hi</w:t>
      </w:r>
      <w:r w:rsidRPr="00763DCB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763DCB">
        <w:rPr>
          <w:rFonts w:ascii="Times New Roman" w:hAnsi="Times New Roman" w:cs="Times New Roman"/>
          <w:sz w:val="24"/>
          <w:szCs w:val="24"/>
        </w:rPr>
        <w:t>ạn</w:t>
      </w:r>
      <w:r>
        <w:rPr>
          <w:rFonts w:ascii="Times New Roman" w:hAnsi="Times New Roman" w:cs="Times New Roman"/>
          <w:sz w:val="24"/>
          <w:szCs w:val="24"/>
        </w:rPr>
        <w:t>g s</w:t>
      </w:r>
      <w:r w:rsidRPr="00763DCB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63DCB">
        <w:rPr>
          <w:rFonts w:ascii="Times New Roman" w:hAnsi="Times New Roman" w:cs="Times New Roman"/>
          <w:sz w:val="24"/>
          <w:szCs w:val="24"/>
        </w:rPr>
        <w:t>ụn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763DCB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tr</w:t>
      </w:r>
      <w:r w:rsidRPr="00763DCB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ranh gi</w:t>
      </w:r>
      <w:r w:rsidRPr="00763DCB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theo Gi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t</w:t>
      </w:r>
      <w:r w:rsidRPr="00763DCB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763DCB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p.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Hướng Hóa tiến hành tách thửa theo hồ sơ pháp lý đã có.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174D4F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74D4F" w:rsidRPr="00556103">
        <w:rPr>
          <w:rFonts w:ascii="Times New Roman" w:hAnsi="Times New Roman" w:cs="Times New Roman"/>
          <w:b/>
          <w:noProof/>
          <w:sz w:val="24"/>
          <w:szCs w:val="24"/>
        </w:rPr>
        <w:t>13,0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FD01A8" w:rsidRDefault="00FD01A8" w:rsidP="00FD01A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6520">
        <w:rPr>
          <w:rFonts w:ascii="Times New Roman" w:hAnsi="Times New Roman" w:cs="Times New Roman"/>
          <w:sz w:val="24"/>
          <w:szCs w:val="24"/>
        </w:rPr>
        <w:t xml:space="preserve">Đủ điều kiện tách thửa theo QĐ số </w:t>
      </w:r>
      <w:r>
        <w:rPr>
          <w:rFonts w:ascii="Times New Roman" w:hAnsi="Times New Roman" w:cs="Times New Roman"/>
          <w:sz w:val="24"/>
          <w:szCs w:val="24"/>
        </w:rPr>
        <w:t xml:space="preserve">30/2021/QĐ-UBND ngày 20/12/2021 </w:t>
      </w:r>
      <w:r w:rsidRPr="00476520">
        <w:rPr>
          <w:rFonts w:ascii="Times New Roman" w:hAnsi="Times New Roman" w:cs="Times New Roman"/>
          <w:sz w:val="24"/>
          <w:szCs w:val="24"/>
        </w:rPr>
        <w:t>và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520">
        <w:rPr>
          <w:rFonts w:ascii="Times New Roman" w:hAnsi="Times New Roman" w:cs="Times New Roman"/>
          <w:sz w:val="24"/>
          <w:szCs w:val="24"/>
        </w:rPr>
        <w:t>QĐ số 04/2024/QĐ-UBND ngày 20/3/2024 của UBND tỉnh Quảng Trị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 tách thửa không vi phạm điểm b khoản 2 điều 6 QĐ số 30/2021/QĐ-UBND ngày 20/12/2021 của UBND tỉnh Quảng Trị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A2EF4" w:rsidRPr="00AA2EF4" w:rsidRDefault="00AA2EF4" w:rsidP="00AA2EF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2EF4">
        <w:rPr>
          <w:rFonts w:ascii="Times New Roman" w:hAnsi="Times New Roman" w:cs="Times New Roman"/>
          <w:sz w:val="26"/>
          <w:szCs w:val="26"/>
        </w:rPr>
        <w:tab/>
      </w:r>
    </w:p>
    <w:p w:rsidR="00AA2EF4" w:rsidRPr="00AA2EF4" w:rsidRDefault="00AA2EF4" w:rsidP="00AA2EF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2EF4"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191E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4D4F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347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9A1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187D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A2EF4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6FF9"/>
    <w:rsid w:val="00B65362"/>
    <w:rsid w:val="00B803D5"/>
    <w:rsid w:val="00B82BE5"/>
    <w:rsid w:val="00B85227"/>
    <w:rsid w:val="00B911E0"/>
    <w:rsid w:val="00B93F26"/>
    <w:rsid w:val="00B96A89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337E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8</cp:revision>
  <cp:lastPrinted>2024-07-17T02:51:00Z</cp:lastPrinted>
  <dcterms:created xsi:type="dcterms:W3CDTF">2024-07-23T02:37:00Z</dcterms:created>
  <dcterms:modified xsi:type="dcterms:W3CDTF">2024-07-23T02:38:00Z</dcterms:modified>
</cp:coreProperties>
</file>