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widowControl/>
        <w:bidi w:val="0"/>
        <w:spacing w:lineRule="atLeast" w:line="408" w:before="0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9"/>
        </w:rPr>
        <w:t>Patch Tuesday Analyzer</w:t>
      </w:r>
    </w:p>
    <w:p>
      <w:pPr>
        <w:pStyle w:val="Style17"/>
        <w:widowControl/>
        <w:bidi w:val="0"/>
        <w:spacing w:before="192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Инструмент для анализа обновлений безопасности Microsoft Patch Tuesday: сопоставление CVE с KB, поиск рекомендуемых кумулятивных обновлений для парка хостов, генерация шаблонов для актуализации.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  <w:t>Содержание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Возможности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Архитектура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Требования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Установка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Быстрый старт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Использование REPL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Batch-режим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Структура проекта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Формат данных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Кэширование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EOL-продукты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Часто задаваемые вопросы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Ограничения</w:t>
      </w:r>
    </w:p>
    <w:p>
      <w:pPr>
        <w:pStyle w:val="Style17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Разработка</w:t>
      </w:r>
    </w:p>
    <w:p>
      <w:pPr>
        <w:pStyle w:val="Style21"/>
        <w:bidi w:val="0"/>
        <w:jc w:val="left"/>
        <w:rPr/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  <w:t>Возможности</w:t>
      </w:r>
    </w:p>
    <w:p>
      <w:pPr>
        <w:pStyle w:val="Style17"/>
        <w:widowControl/>
        <w:bidi w:val="0"/>
        <w:spacing w:before="192" w:after="192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Режим 1 — CVE → KB.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По списку идентификаторов CVE скрипт возвращает таблицу, где каждая CVE сопоставлена с продуктом (ОС + версия + сборка, Office, Exchange, SharePoint, SQL Server, Visual Studio, Edge, .NET), а также с полной цепочкой KB-обновлений, начиная от первого исправления и заканчивая последним LCU.</w:t>
      </w:r>
    </w:p>
    <w:p>
      <w:pPr>
        <w:pStyle w:val="Style17"/>
        <w:widowControl/>
        <w:bidi w:val="0"/>
        <w:spacing w:before="192" w:after="192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Режим 2 — Host → рекомендуемые CU.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По списку хостов (ОС + версия + сборка) скрипт собирает все кумулятивные обновления, которые необходимо установить, чтобы закрыть все уязвимости, — от первого релиза до последнего LCU.</w:t>
      </w:r>
    </w:p>
    <w:p>
      <w:pPr>
        <w:pStyle w:val="Style17"/>
        <w:widowControl/>
        <w:bidi w:val="0"/>
        <w:spacing w:before="192" w:after="192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Режим 3 — генерация шаблона.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Формирует предзаполненный Excel-файл со всеми известными комбинациями ОС + версия + сборка, который можно актуализировать вручную при выходе новых релизов.</w:t>
      </w:r>
    </w:p>
    <w:p>
      <w:pPr>
        <w:pStyle w:val="Style17"/>
        <w:widowControl/>
        <w:bidi w:val="0"/>
        <w:spacing w:before="192" w:after="192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Дополнительно:</w:t>
      </w:r>
    </w:p>
    <w:p>
      <w:pPr>
        <w:pStyle w:val="Style17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Поддержка всех версий Windows 10 (1507–22H2), Windows 11 (21H2–24H2), Windows Server 2016–2025.</w:t>
      </w:r>
    </w:p>
    <w:p>
      <w:pPr>
        <w:pStyle w:val="Style17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Поддержка всего пакета MS Office (2016, 2019, LTSC 2021, LTSC 2024, отдельные приложения).</w:t>
      </w:r>
    </w:p>
    <w:p>
      <w:pPr>
        <w:pStyle w:val="Style17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Пометка EOL-продуктов (снятых с поддержки) с датой окончания жизненного цикла.</w:t>
      </w:r>
    </w:p>
    <w:p>
      <w:pPr>
        <w:pStyle w:val="Style17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Пометка CVE без KB как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No_KB_Available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.</w:t>
      </w:r>
    </w:p>
    <w:p>
      <w:pPr>
        <w:pStyle w:val="Style17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Локальный SQLite-кэш CVRF-документов — повторные запросы не дёргают API.</w:t>
      </w:r>
    </w:p>
    <w:p>
      <w:pPr>
        <w:pStyle w:val="Style17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Работа без API-ключа (MSRC CVRF API v3.0 доступен анонимно).</w:t>
      </w:r>
    </w:p>
    <w:p>
      <w:pPr>
        <w:pStyle w:val="Style21"/>
        <w:bidi w:val="0"/>
        <w:jc w:val="left"/>
        <w:rPr/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  <w:t>Архитектура</w:t>
      </w:r>
    </w:p>
    <w:p>
      <w:pPr>
        <w:pStyle w:val="Style17"/>
        <w:bidi w:val="0"/>
        <w:spacing w:lineRule="atLeast" w:line="216"/>
        <w:ind w:left="96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  <w:t>text</w:t>
      </w:r>
    </w:p>
    <w:p>
      <w:pPr>
        <w:pStyle w:val="Style22"/>
        <w:pBdr/>
        <w:bidi w:val="0"/>
        <w:spacing w:lineRule="atLeast" w:line="264" w:before="0" w:after="0"/>
        <w:ind w:left="0" w:right="0" w:hanging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patch.py                            │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(точка входа: REPL или batch-режим)                │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└──────┬────────────────────────────────────────────┬────────┘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│                                            │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▼                                            ▼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┌─────────────┐                              ┌─────────────┐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repl.py    │                              │ batch mode  │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(cmd)      │                              │ (argparse)  │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└──────┬──────┘                              └──────┬──────┘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│                                            │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└────────────────┬───────────────────────────┘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▼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┌───────────────┐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analyzer.py  │  ◄── логика CVE→KB и Host→KB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└───────┬───────┘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                │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┌───────────────┼───────────────┐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▼               ▼               ▼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┌──────────┐   ┌────────────┐   ┌───────────┐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db.py   │   │ excel_io   │   │eol_checker│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(SQLite) │   │  (openpyxl)│   │  (JSON)   │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└────┬─────┘   └────────────┘   └───────────┘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│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▼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┌──────────────────┐      ┌───────────────────┐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msrc_client.py    │─────▶│  MSRC CVRF API    │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cvrf_parser.py    │      │  v3.0 (анонимно)  │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└──────────────────┘      └───────────────────┘</w:t>
      </w:r>
    </w:p>
    <w:p>
      <w:pPr>
        <w:pStyle w:val="Style17"/>
        <w:widowControl/>
        <w:bidi w:val="0"/>
        <w:spacing w:before="192" w:after="192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Поток данных:</w:t>
      </w:r>
    </w:p>
    <w:p>
      <w:pPr>
        <w:pStyle w:val="Style17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left="0" w:right="0" w:hanging="0"/>
        <w:jc w:val="left"/>
        <w:rPr/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msrc_client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скачивает CVRF-документ за месяц с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https://api.msrc.microsoft.com/cvrf/v3.0/cvrf/{release}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.</w:t>
      </w:r>
    </w:p>
    <w:p>
      <w:pPr>
        <w:pStyle w:val="Style17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left="0" w:right="0" w:hanging="0"/>
        <w:jc w:val="left"/>
        <w:rPr/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cvrf_parser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разбирает документ в плоские структуры: продукты, CVE, связи CVE↔Продукт↔KB, сборки.</w:t>
      </w:r>
    </w:p>
    <w:p>
      <w:pPr>
        <w:pStyle w:val="Style17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left="0" w:right="0" w:hanging="0"/>
        <w:jc w:val="left"/>
        <w:rPr/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db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сохраняет всё в SQLite (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data/msrc_cache.db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) — и сырой JSON, и нормализованные таблицы.</w:t>
      </w:r>
    </w:p>
    <w:p>
      <w:pPr>
        <w:pStyle w:val="Style17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left="0" w:right="0" w:hanging="0"/>
        <w:jc w:val="left"/>
        <w:rPr/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analyzer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выполняет запросы к БД по заданным CVE или хостам и собирает итоговые цепочки.</w:t>
      </w:r>
    </w:p>
    <w:p>
      <w:pPr>
        <w:pStyle w:val="Style17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left="0" w:right="0" w:hanging="0"/>
        <w:jc w:val="left"/>
        <w:rPr/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excel_io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записывает результат в Excel с готовым форматированием.</w:t>
      </w:r>
    </w:p>
    <w:p>
      <w:pPr>
        <w:pStyle w:val="Style21"/>
        <w:bidi w:val="0"/>
        <w:jc w:val="left"/>
        <w:rPr/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  <w:t>Требования</w:t>
      </w:r>
    </w:p>
    <w:p>
      <w:pPr>
        <w:pStyle w:val="Style17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Python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3.10 или выше</w:t>
      </w:r>
    </w:p>
    <w:p>
      <w:pPr>
        <w:pStyle w:val="Style17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ОС: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Windows / Linux / macOS</w:t>
      </w:r>
    </w:p>
    <w:p>
      <w:pPr>
        <w:pStyle w:val="Style17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96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Зависимости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(устанавливаются через pip):</w:t>
      </w:r>
    </w:p>
    <w:p>
      <w:pPr>
        <w:pStyle w:val="Style17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left="0" w:right="0" w:hanging="0"/>
        <w:jc w:val="left"/>
        <w:rPr/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requests</w:t>
      </w:r>
    </w:p>
    <w:p>
      <w:pPr>
        <w:pStyle w:val="Style17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left="0" w:right="0" w:hanging="0"/>
        <w:jc w:val="left"/>
        <w:rPr/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pandas</w:t>
      </w:r>
    </w:p>
    <w:p>
      <w:pPr>
        <w:pStyle w:val="Style17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left="0" w:right="0" w:hanging="0"/>
        <w:jc w:val="left"/>
        <w:rPr/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openpyxl</w:t>
      </w:r>
    </w:p>
    <w:p>
      <w:pPr>
        <w:pStyle w:val="Style17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left="0" w:right="0" w:hanging="0"/>
        <w:jc w:val="left"/>
        <w:rPr/>
      </w:pP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python-dateutil</w:t>
      </w:r>
    </w:p>
    <w:p>
      <w:pPr>
        <w:pStyle w:val="Style17"/>
        <w:widowControl/>
        <w:bidi w:val="0"/>
        <w:spacing w:before="192" w:after="192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API-ключ MSRC </w:t>
      </w: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не требуется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— CVRF API v3.0 работает анонимно.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  <w:t>Установка</w:t>
      </w:r>
    </w:p>
    <w:p>
      <w:pPr>
        <w:pStyle w:val="Style17"/>
        <w:bidi w:val="0"/>
        <w:spacing w:lineRule="atLeast" w:line="216"/>
        <w:ind w:left="96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  <w:t>bash</w:t>
      </w:r>
    </w:p>
    <w:p>
      <w:pPr>
        <w:pStyle w:val="Style22"/>
        <w:pBdr/>
        <w:bidi w:val="0"/>
        <w:spacing w:lineRule="atLeast" w:line="264" w:before="0" w:after="0"/>
        <w:ind w:left="0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  <w:t># 1. Клонировать репозиторий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clone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&lt;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repo-url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patch_tuesday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16"/>
        </w:rPr>
        <w:t>cd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patch_tuesday</w:t>
      </w:r>
    </w:p>
    <w:p>
      <w:pPr>
        <w:pStyle w:val="Style22"/>
        <w:pBdr/>
        <w:bidi w:val="0"/>
        <w:spacing w:lineRule="atLeast" w:line="264" w:before="0" w:after="0"/>
        <w:jc w:val="left"/>
        <w:rPr/>
      </w:pPr>
      <w:r>
        <w:rPr/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  <w:t># 2. Создать виртуальное окружение (рекомендуется)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python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-m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venv .venv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16"/>
        </w:rPr>
        <w:t>source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.venv/bin/activate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  <w:t># Linux/macOS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.venv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\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Scripts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\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activate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  <w:t># Windows</w:t>
      </w:r>
    </w:p>
    <w:p>
      <w:pPr>
        <w:pStyle w:val="Style22"/>
        <w:pBdr/>
        <w:bidi w:val="0"/>
        <w:spacing w:lineRule="atLeast" w:line="264" w:before="0" w:after="0"/>
        <w:jc w:val="left"/>
        <w:rPr/>
      </w:pPr>
      <w:r>
        <w:rPr/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  <w:t># 3. Установить зависимости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pip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install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requests pandas openpyxl python-dateutil</w:t>
      </w:r>
    </w:p>
    <w:p>
      <w:pPr>
        <w:pStyle w:val="Style22"/>
        <w:pBdr/>
        <w:bidi w:val="0"/>
        <w:spacing w:lineRule="atLeast" w:line="264" w:before="0" w:after="0"/>
        <w:jc w:val="left"/>
        <w:rPr/>
      </w:pPr>
      <w:r>
        <w:rPr/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  <w:t># 4. Инициализировать БД (создаётся автоматически при первом запуске)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python patch.py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  <w:t>Быстрый старт</w:t>
      </w:r>
    </w:p>
    <w:p>
      <w:pPr>
        <w:pStyle w:val="Style17"/>
        <w:bidi w:val="0"/>
        <w:spacing w:lineRule="atLeast" w:line="216"/>
        <w:ind w:left="96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  <w:t>bash</w:t>
      </w:r>
    </w:p>
    <w:p>
      <w:pPr>
        <w:pStyle w:val="Style22"/>
        <w:pBdr/>
        <w:bidi w:val="0"/>
        <w:spacing w:lineRule="atLeast" w:line="264" w:before="0" w:after="0"/>
        <w:ind w:left="0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  <w:t># Запуск REPL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python patch.py</w:t>
      </w:r>
    </w:p>
    <w:p>
      <w:pPr>
        <w:pStyle w:val="Style17"/>
        <w:bidi w:val="0"/>
        <w:spacing w:lineRule="atLeast" w:line="216"/>
        <w:ind w:left="96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  <w:t>text</w:t>
      </w:r>
    </w:p>
    <w:p>
      <w:pPr>
        <w:pStyle w:val="Style22"/>
        <w:pBdr/>
        <w:bidi w:val="0"/>
        <w:spacing w:lineRule="atLeast" w:line="264" w:before="0" w:after="0"/>
        <w:ind w:left="0" w:right="0" w:hanging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>╔══════════════════════════════════════════════════╗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║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Patch Tuesday Analyzer — интерактивный режим  ║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║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Введите 'help' для списка команд              ║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>╚══════════════════════════════════════════════════╝</w:t>
      </w:r>
    </w:p>
    <w:p>
      <w:pPr>
        <w:pStyle w:val="Style22"/>
        <w:pBdr/>
        <w:bidi w:val="0"/>
        <w:spacing w:lineRule="atLeast" w:line="264" w:before="0" w:after="0"/>
        <w:jc w:val="left"/>
        <w:rPr/>
      </w:pPr>
      <w:r>
        <w:rPr/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pt&gt; refresh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Загрузка 21 релизов...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✓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2024-Jan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✓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2024-Feb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...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✓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2025-Dec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Обновление кэша завершено.</w:t>
      </w:r>
    </w:p>
    <w:p>
      <w:pPr>
        <w:pStyle w:val="Style22"/>
        <w:pBdr/>
        <w:bidi w:val="0"/>
        <w:spacing w:lineRule="atLeast" w:line="264" w:before="0" w:after="0"/>
        <w:jc w:val="left"/>
        <w:rPr/>
      </w:pPr>
      <w:r>
        <w:rPr/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pt&gt; cve CVE-2024-49112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Анализ 1 CVE...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Результат сохранён: output/cve_results.xlsx</w:t>
      </w:r>
    </w:p>
    <w:p>
      <w:pPr>
        <w:pStyle w:val="Style22"/>
        <w:pBdr/>
        <w:bidi w:val="0"/>
        <w:spacing w:lineRule="atLeast" w:line="264" w:before="0" w:after="0"/>
        <w:jc w:val="left"/>
        <w:rPr/>
      </w:pPr>
      <w:r>
        <w:rPr/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pt&gt; quit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  <w:t>Использование REPL</w:t>
      </w:r>
    </w:p>
    <w:p>
      <w:pPr>
        <w:pStyle w:val="Style17"/>
        <w:widowControl/>
        <w:bidi w:val="0"/>
        <w:spacing w:lineRule="atLeast" w:line="264" w:before="192" w:after="192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Доступные команды (полный список — по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help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):</w:t>
      </w:r>
    </w:p>
    <w:tbl>
      <w:tblPr>
        <w:tblW w:w="5730" w:type="dxa"/>
        <w:jc w:val="left"/>
        <w:tblInd w:w="0" w:type="dxa"/>
        <w:tblCellMar>
          <w:top w:w="0" w:type="dxa"/>
          <w:left w:w="0" w:type="dxa"/>
          <w:bottom w:w="120" w:type="dxa"/>
          <w:right w:w="0" w:type="dxa"/>
        </w:tblCellMar>
      </w:tblPr>
      <w:tblGrid>
        <w:gridCol w:w="1990"/>
        <w:gridCol w:w="3740"/>
      </w:tblGrid>
      <w:tr>
        <w:trPr>
          <w:tblHeader w:val="true"/>
        </w:trPr>
        <w:tc>
          <w:tcPr>
            <w:tcW w:w="199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Команда</w:t>
            </w:r>
          </w:p>
        </w:tc>
        <w:tc>
          <w:tcPr>
            <w:tcW w:w="374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Назначение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264"/>
              <w:jc w:val="lef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16"/>
                <w:highlight w:val="blue"/>
              </w:rPr>
              <w:t>cve &lt;список&gt;</w:t>
            </w:r>
          </w:p>
        </w:tc>
        <w:tc>
          <w:tcPr>
            <w:tcW w:w="374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Анализ CVE → KB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264"/>
              <w:jc w:val="lef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16"/>
                <w:highlight w:val="blue"/>
              </w:rPr>
              <w:t>cve</w:t>
            </w:r>
          </w:p>
        </w:tc>
        <w:tc>
          <w:tcPr>
            <w:tcW w:w="374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Интерактивный ввод CVE столбиком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264"/>
              <w:jc w:val="lef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16"/>
                <w:highlight w:val="blue"/>
              </w:rPr>
              <w:t>cve --file cves.xlsx</w:t>
            </w:r>
          </w:p>
        </w:tc>
        <w:tc>
          <w:tcPr>
            <w:tcW w:w="374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Загрузка CVE из Excel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264"/>
              <w:jc w:val="lef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16"/>
                <w:highlight w:val="blue"/>
              </w:rPr>
              <w:t>host</w:t>
            </w:r>
          </w:p>
        </w:tc>
        <w:tc>
          <w:tcPr>
            <w:tcW w:w="374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Интерактивный ввод хостов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264"/>
              <w:jc w:val="lef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16"/>
                <w:highlight w:val="blue"/>
              </w:rPr>
              <w:t>host --file hosts.xlsx</w:t>
            </w:r>
          </w:p>
        </w:tc>
        <w:tc>
          <w:tcPr>
            <w:tcW w:w="374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Загрузка хостов из Excel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264"/>
              <w:jc w:val="lef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16"/>
                <w:highlight w:val="blue"/>
              </w:rPr>
              <w:t>template</w:t>
            </w:r>
          </w:p>
        </w:tc>
        <w:tc>
          <w:tcPr>
            <w:tcW w:w="374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Генерация предзаполненного шаблона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264"/>
              <w:jc w:val="lef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16"/>
                <w:highlight w:val="blue"/>
              </w:rPr>
              <w:t>refresh</w:t>
            </w:r>
          </w:p>
        </w:tc>
        <w:tc>
          <w:tcPr>
            <w:tcW w:w="374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Загрузка всех отсутствующих релизов CVRF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264"/>
              <w:jc w:val="lef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16"/>
                <w:highlight w:val="blue"/>
              </w:rPr>
              <w:t>refresh 2025-Jun</w:t>
            </w:r>
          </w:p>
        </w:tc>
        <w:tc>
          <w:tcPr>
            <w:tcW w:w="374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Загрузка конкретного релиза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264"/>
              <w:jc w:val="lef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16"/>
                <w:highlight w:val="blue"/>
              </w:rPr>
              <w:t>cache</w:t>
            </w:r>
          </w:p>
        </w:tc>
        <w:tc>
          <w:tcPr>
            <w:tcW w:w="374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Информация о состоянии кэша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264"/>
              <w:jc w:val="lef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16"/>
                <w:highlight w:val="blue"/>
              </w:rPr>
              <w:t>export &lt;файл&gt;</w:t>
            </w:r>
          </w:p>
        </w:tc>
        <w:tc>
          <w:tcPr>
            <w:tcW w:w="374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Экспорт последнего результата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264"/>
              <w:jc w:val="lef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16"/>
                <w:highlight w:val="blue"/>
              </w:rPr>
              <w:t>help</w:t>
            </w:r>
          </w:p>
        </w:tc>
        <w:tc>
          <w:tcPr>
            <w:tcW w:w="374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Справка</w:t>
            </w:r>
          </w:p>
        </w:tc>
      </w:tr>
      <w:tr>
        <w:trPr/>
        <w:tc>
          <w:tcPr>
            <w:tcW w:w="199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264"/>
              <w:jc w:val="lef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16"/>
                <w:highlight w:val="blue"/>
              </w:rPr>
              <w:t>quit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 / </w:t>
            </w: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16"/>
                <w:highlight w:val="blue"/>
              </w:rPr>
              <w:t>exit</w:t>
            </w:r>
          </w:p>
        </w:tc>
        <w:tc>
          <w:tcPr>
            <w:tcW w:w="374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Выход (также Ctrl+D)</w:t>
            </w:r>
          </w:p>
        </w:tc>
      </w:tr>
    </w:tbl>
    <w:p>
      <w:pPr>
        <w:pStyle w:val="3"/>
        <w:widowControl/>
        <w:bidi w:val="0"/>
        <w:spacing w:lineRule="atLeast" w:line="360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Пример: анализ CVE</w:t>
      </w:r>
    </w:p>
    <w:p>
      <w:pPr>
        <w:pStyle w:val="Style17"/>
        <w:bidi w:val="0"/>
        <w:spacing w:lineRule="atLeast" w:line="216"/>
        <w:ind w:left="96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  <w:t>text</w:t>
      </w:r>
    </w:p>
    <w:p>
      <w:pPr>
        <w:pStyle w:val="Style22"/>
        <w:pBdr/>
        <w:bidi w:val="0"/>
        <w:spacing w:lineRule="atLeast" w:line="264" w:before="0" w:after="0"/>
        <w:ind w:left="0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pt&gt; cve CVE-2024-49112, CVE-2024-43600</w:t>
      </w:r>
    </w:p>
    <w:p>
      <w:pPr>
        <w:pStyle w:val="3"/>
        <w:widowControl/>
        <w:bidi w:val="0"/>
        <w:spacing w:lineRule="atLeast" w:line="360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Пример: анализ хостов</w:t>
      </w:r>
    </w:p>
    <w:p>
      <w:pPr>
        <w:pStyle w:val="Style17"/>
        <w:bidi w:val="0"/>
        <w:spacing w:lineRule="atLeast" w:line="216"/>
        <w:ind w:left="96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  <w:t>text</w:t>
      </w:r>
    </w:p>
    <w:p>
      <w:pPr>
        <w:pStyle w:val="Style22"/>
        <w:pBdr/>
        <w:bidi w:val="0"/>
        <w:spacing w:lineRule="atLeast" w:line="264" w:before="0" w:after="0"/>
        <w:ind w:left="0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pt&gt; host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Введите хосты в формате: OS Version Build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Пример: Windows Server 2022 21H2 20348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Пустая строка — завершение: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&gt; Windows Server 2022 21H2 20348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&gt; Windows 10 22H2 19045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&gt;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Анализ 2 хостов...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Результат сохранён: output/host_results.xlsx</w:t>
      </w:r>
    </w:p>
    <w:p>
      <w:pPr>
        <w:pStyle w:val="3"/>
        <w:widowControl/>
        <w:bidi w:val="0"/>
        <w:spacing w:lineRule="atLeast" w:line="360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Пример: генерация шаблона</w:t>
      </w:r>
    </w:p>
    <w:p>
      <w:pPr>
        <w:pStyle w:val="Style17"/>
        <w:bidi w:val="0"/>
        <w:spacing w:lineRule="atLeast" w:line="216"/>
        <w:ind w:left="96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  <w:t>text</w:t>
      </w:r>
    </w:p>
    <w:p>
      <w:pPr>
        <w:pStyle w:val="Style22"/>
        <w:pBdr/>
        <w:bidi w:val="0"/>
        <w:spacing w:lineRule="atLeast" w:line="264" w:before="0" w:after="0"/>
        <w:ind w:left="0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pt&gt; template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Шаблон сохранён: output/host_template.xlsx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  <w:t>Batch-режим</w:t>
      </w:r>
    </w:p>
    <w:p>
      <w:pPr>
        <w:pStyle w:val="Style17"/>
        <w:widowControl/>
        <w:bidi w:val="0"/>
        <w:spacing w:before="192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Для автоматизации по расписанию (cron / Task Scheduler):</w:t>
      </w:r>
    </w:p>
    <w:p>
      <w:pPr>
        <w:pStyle w:val="Style17"/>
        <w:bidi w:val="0"/>
        <w:spacing w:lineRule="atLeast" w:line="216"/>
        <w:ind w:left="96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  <w:t>bash</w:t>
      </w:r>
    </w:p>
    <w:p>
      <w:pPr>
        <w:pStyle w:val="Style22"/>
        <w:pBdr/>
        <w:bidi w:val="0"/>
        <w:spacing w:lineRule="atLeast" w:line="264" w:before="0" w:after="0"/>
        <w:ind w:left="0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  <w:t># Анализ CVE через запятую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python patch.py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--mode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cve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--cves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16"/>
        </w:rPr>
        <w:t>"CVE-2024-49112,CVE-2024-43600"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--output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result.xlsx</w:t>
      </w:r>
    </w:p>
    <w:p>
      <w:pPr>
        <w:pStyle w:val="Style22"/>
        <w:pBdr/>
        <w:bidi w:val="0"/>
        <w:spacing w:lineRule="atLeast" w:line="264" w:before="0" w:after="0"/>
        <w:jc w:val="left"/>
        <w:rPr/>
      </w:pPr>
      <w:r>
        <w:rPr/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  <w:t># Анализ CVE из файла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python patch.py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--mode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cve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--input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cves.txt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--output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result.xlsx</w:t>
      </w:r>
    </w:p>
    <w:p>
      <w:pPr>
        <w:pStyle w:val="Style22"/>
        <w:pBdr/>
        <w:bidi w:val="0"/>
        <w:spacing w:lineRule="atLeast" w:line="264" w:before="0" w:after="0"/>
        <w:jc w:val="left"/>
        <w:rPr/>
      </w:pPr>
      <w:r>
        <w:rPr/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  <w:t># Анализ хостов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python patch.py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--mode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host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--input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hosts.xlsx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--output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recommendations.xlsx</w:t>
      </w:r>
    </w:p>
    <w:p>
      <w:pPr>
        <w:pStyle w:val="Style22"/>
        <w:pBdr/>
        <w:bidi w:val="0"/>
        <w:spacing w:lineRule="atLeast" w:line="264" w:before="0" w:after="0"/>
        <w:jc w:val="left"/>
        <w:rPr/>
      </w:pPr>
      <w:r>
        <w:rPr/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  <w:t># Генерация шаблона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python patch.py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--mode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template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--output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template.xlsx</w:t>
      </w:r>
    </w:p>
    <w:p>
      <w:pPr>
        <w:pStyle w:val="Style22"/>
        <w:pBdr/>
        <w:bidi w:val="0"/>
        <w:spacing w:lineRule="atLeast" w:line="264" w:before="0" w:after="0"/>
        <w:jc w:val="left"/>
        <w:rPr/>
      </w:pPr>
      <w:r>
        <w:rPr/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  <w:t># Обновление кэша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python patch.py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--mode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refresh</w:t>
      </w:r>
    </w:p>
    <w:p>
      <w:pPr>
        <w:pStyle w:val="Style17"/>
        <w:widowControl/>
        <w:bidi w:val="0"/>
        <w:spacing w:before="192" w:after="192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Batch-режим </w:t>
      </w: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не мешает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REPL: запуск без аргументов открывает интерактивную оболочку.</w:t>
      </w:r>
    </w:p>
    <w:p>
      <w:pPr>
        <w:pStyle w:val="3"/>
        <w:widowControl/>
        <w:bidi w:val="0"/>
        <w:spacing w:lineRule="atLeast" w:line="360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Пример cron-задачи</w:t>
      </w:r>
    </w:p>
    <w:p>
      <w:pPr>
        <w:pStyle w:val="Style17"/>
        <w:bidi w:val="0"/>
        <w:spacing w:lineRule="atLeast" w:line="216"/>
        <w:ind w:left="96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  <w:t>cron</w:t>
      </w:r>
    </w:p>
    <w:p>
      <w:pPr>
        <w:pStyle w:val="Style22"/>
        <w:pBdr/>
        <w:bidi w:val="0"/>
        <w:spacing w:lineRule="atLeast" w:line="264" w:before="0" w:after="0"/>
        <w:ind w:left="0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# Обновлять кэш каждый второй вторник месяца в 08:00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0 8 * * 2 [ $(date +\%d) -ge 8 ] &amp;&amp; [ $(date +\%d) -le 14 ] &amp;&amp; \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cd /opt/patch_tuesday &amp;&amp; \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.venv/bin/python patch.py --mode refresh &gt;&gt; logs/refresh.log 2&gt;&amp;1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  <w:t>Структура проекта</w:t>
      </w:r>
    </w:p>
    <w:p>
      <w:pPr>
        <w:pStyle w:val="Style17"/>
        <w:bidi w:val="0"/>
        <w:spacing w:lineRule="atLeast" w:line="216"/>
        <w:ind w:left="96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  <w:t>text</w:t>
      </w:r>
    </w:p>
    <w:p>
      <w:pPr>
        <w:pStyle w:val="Style22"/>
        <w:pBdr/>
        <w:bidi w:val="0"/>
        <w:spacing w:lineRule="atLeast" w:line="264" w:before="0" w:after="0"/>
        <w:ind w:left="0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patch_tuesday/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patch.py              # Точка входа (REPL + batch)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config.py             # Конфигурация (URL, пути, паттерны)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db.py                 # SQLite: схема, кэш, запросы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msrc_client.py        # Клиент MSRC CVRF API v3.0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cvrf_parser.py        # Парсер CVRF-документов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analyzer.py           # Логика: CVE → KB, Host → KB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excel_io.py           # Чтение/запись Excel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eol_checker.py        # Проверка EOL-статуса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repl.py               # REPL-интерфейс (cmd)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README.md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data/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msrc_cache.db     # SQLite-кэш (создаётся автоматически)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eol_products.json # Справочник EOL (опционально)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output/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cve_results.xlsx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├──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host_results.xlsx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└──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host_template.xlsx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  <w:t>Формат данных</w:t>
      </w:r>
    </w:p>
    <w:p>
      <w:pPr>
        <w:pStyle w:val="3"/>
        <w:widowControl/>
        <w:bidi w:val="0"/>
        <w:spacing w:lineRule="atLeast" w:line="360" w:before="384" w:after="192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Результат анализа CVE (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24"/>
          <w:highlight w:val="blue"/>
        </w:rPr>
        <w:t>cve_results.xlsx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Style17"/>
        <w:widowControl/>
        <w:bidi w:val="0"/>
        <w:spacing w:lineRule="atLeast" w:line="264" w:before="192" w:after="192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Лист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Results</w:t>
      </w: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:</w:t>
      </w:r>
    </w:p>
    <w:tbl>
      <w:tblPr>
        <w:tblW w:w="9638" w:type="dxa"/>
        <w:jc w:val="left"/>
        <w:tblInd w:w="0" w:type="dxa"/>
        <w:tblCellMar>
          <w:top w:w="0" w:type="dxa"/>
          <w:left w:w="0" w:type="dxa"/>
          <w:bottom w:w="120" w:type="dxa"/>
          <w:right w:w="0" w:type="dxa"/>
        </w:tblCellMar>
      </w:tblPr>
      <w:tblGrid>
        <w:gridCol w:w="1389"/>
        <w:gridCol w:w="1056"/>
        <w:gridCol w:w="726"/>
        <w:gridCol w:w="584"/>
        <w:gridCol w:w="1899"/>
        <w:gridCol w:w="986"/>
        <w:gridCol w:w="986"/>
        <w:gridCol w:w="1456"/>
        <w:gridCol w:w="556"/>
      </w:tblGrid>
      <w:tr>
        <w:trPr>
          <w:tblHeader w:val="true"/>
        </w:trPr>
        <w:tc>
          <w:tcPr>
            <w:tcW w:w="138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CVE</w:t>
            </w:r>
          </w:p>
        </w:tc>
        <w:tc>
          <w:tcPr>
            <w:tcW w:w="105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Product</w:t>
            </w:r>
          </w:p>
        </w:tc>
        <w:tc>
          <w:tcPr>
            <w:tcW w:w="72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Version</w:t>
            </w:r>
          </w:p>
        </w:tc>
        <w:tc>
          <w:tcPr>
            <w:tcW w:w="584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Build</w:t>
            </w:r>
          </w:p>
        </w:tc>
        <w:tc>
          <w:tcPr>
            <w:tcW w:w="189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KB_Chain</w:t>
            </w:r>
          </w:p>
        </w:tc>
        <w:tc>
          <w:tcPr>
            <w:tcW w:w="98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First_Fix</w:t>
            </w:r>
          </w:p>
        </w:tc>
        <w:tc>
          <w:tcPr>
            <w:tcW w:w="98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LCU</w:t>
            </w:r>
          </w:p>
        </w:tc>
        <w:tc>
          <w:tcPr>
            <w:tcW w:w="145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Status</w:t>
            </w:r>
          </w:p>
        </w:tc>
        <w:tc>
          <w:tcPr>
            <w:tcW w:w="55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Note</w:t>
            </w:r>
          </w:p>
        </w:tc>
      </w:tr>
      <w:tr>
        <w:trPr/>
        <w:tc>
          <w:tcPr>
            <w:tcW w:w="138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CVE-2024-49112</w:t>
            </w:r>
          </w:p>
        </w:tc>
        <w:tc>
          <w:tcPr>
            <w:tcW w:w="105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Windows 10</w:t>
            </w:r>
          </w:p>
        </w:tc>
        <w:tc>
          <w:tcPr>
            <w:tcW w:w="72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22H2</w:t>
            </w:r>
          </w:p>
        </w:tc>
        <w:tc>
          <w:tcPr>
            <w:tcW w:w="584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19045</w:t>
            </w:r>
          </w:p>
        </w:tc>
        <w:tc>
          <w:tcPr>
            <w:tcW w:w="189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KB5046613, KB5048652</w:t>
            </w:r>
          </w:p>
        </w:tc>
        <w:tc>
          <w:tcPr>
            <w:tcW w:w="98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KB5046613</w:t>
            </w:r>
          </w:p>
        </w:tc>
        <w:tc>
          <w:tcPr>
            <w:tcW w:w="98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KB5048652</w:t>
            </w:r>
          </w:p>
        </w:tc>
        <w:tc>
          <w:tcPr>
            <w:tcW w:w="145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Supported</w:t>
            </w:r>
          </w:p>
        </w:tc>
        <w:tc>
          <w:tcPr>
            <w:tcW w:w="55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8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CVE-2024-43600</w:t>
            </w:r>
          </w:p>
        </w:tc>
        <w:tc>
          <w:tcPr>
            <w:tcW w:w="105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Office 2016</w:t>
            </w:r>
          </w:p>
        </w:tc>
        <w:tc>
          <w:tcPr>
            <w:tcW w:w="72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584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>—</w:t>
            </w:r>
          </w:p>
        </w:tc>
        <w:tc>
          <w:tcPr>
            <w:tcW w:w="189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KB2920716</w:t>
            </w:r>
          </w:p>
        </w:tc>
        <w:tc>
          <w:tcPr>
            <w:tcW w:w="98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KB2920716</w:t>
            </w:r>
          </w:p>
        </w:tc>
        <w:tc>
          <w:tcPr>
            <w:tcW w:w="98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KB2920716</w:t>
            </w:r>
          </w:p>
        </w:tc>
        <w:tc>
          <w:tcPr>
            <w:tcW w:w="145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EOL (2025-10-14)</w:t>
            </w:r>
          </w:p>
        </w:tc>
        <w:tc>
          <w:tcPr>
            <w:tcW w:w="55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Style17"/>
        <w:widowControl/>
        <w:bidi w:val="0"/>
        <w:spacing w:lineRule="atLeast" w:line="264" w:before="192" w:after="192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Лист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No_KB_Available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— CVE, для которых в MSRC нет KB (только workaround или mitigation).</w:t>
      </w:r>
    </w:p>
    <w:p>
      <w:pPr>
        <w:pStyle w:val="Style17"/>
        <w:widowControl/>
        <w:bidi w:val="0"/>
        <w:spacing w:lineRule="atLeast" w:line="264" w:before="192" w:after="192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Лист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Summary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— агрегированная сводка по CVE.</w:t>
      </w:r>
    </w:p>
    <w:p>
      <w:pPr>
        <w:pStyle w:val="3"/>
        <w:widowControl/>
        <w:bidi w:val="0"/>
        <w:spacing w:lineRule="atLeast" w:line="360" w:before="384" w:after="192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Результат анализа хостов (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24"/>
          <w:highlight w:val="blue"/>
        </w:rPr>
        <w:t>host_results.xlsx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)</w:t>
      </w:r>
    </w:p>
    <w:tbl>
      <w:tblPr>
        <w:tblW w:w="6861" w:type="dxa"/>
        <w:jc w:val="left"/>
        <w:tblInd w:w="0" w:type="dxa"/>
        <w:tblCellMar>
          <w:top w:w="0" w:type="dxa"/>
          <w:left w:w="0" w:type="dxa"/>
          <w:bottom w:w="120" w:type="dxa"/>
          <w:right w:w="0" w:type="dxa"/>
        </w:tblCellMar>
      </w:tblPr>
      <w:tblGrid>
        <w:gridCol w:w="1819"/>
        <w:gridCol w:w="726"/>
        <w:gridCol w:w="584"/>
        <w:gridCol w:w="986"/>
        <w:gridCol w:w="1200"/>
        <w:gridCol w:w="991"/>
        <w:gridCol w:w="555"/>
      </w:tblGrid>
      <w:tr>
        <w:trPr>
          <w:tblHeader w:val="true"/>
        </w:trPr>
        <w:tc>
          <w:tcPr>
            <w:tcW w:w="181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OS</w:t>
            </w:r>
          </w:p>
        </w:tc>
        <w:tc>
          <w:tcPr>
            <w:tcW w:w="72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Version</w:t>
            </w:r>
          </w:p>
        </w:tc>
        <w:tc>
          <w:tcPr>
            <w:tcW w:w="584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Build</w:t>
            </w:r>
          </w:p>
        </w:tc>
        <w:tc>
          <w:tcPr>
            <w:tcW w:w="98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KB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Release_Date</w:t>
            </w:r>
          </w:p>
        </w:tc>
        <w:tc>
          <w:tcPr>
            <w:tcW w:w="991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Type</w:t>
            </w:r>
          </w:p>
        </w:tc>
        <w:tc>
          <w:tcPr>
            <w:tcW w:w="555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Note</w:t>
            </w:r>
          </w:p>
        </w:tc>
      </w:tr>
      <w:tr>
        <w:trPr/>
        <w:tc>
          <w:tcPr>
            <w:tcW w:w="181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Windows Server 2022</w:t>
            </w:r>
          </w:p>
        </w:tc>
        <w:tc>
          <w:tcPr>
            <w:tcW w:w="72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21H2</w:t>
            </w:r>
          </w:p>
        </w:tc>
        <w:tc>
          <w:tcPr>
            <w:tcW w:w="584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20348</w:t>
            </w:r>
          </w:p>
        </w:tc>
        <w:tc>
          <w:tcPr>
            <w:tcW w:w="98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KB5034129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2024-01-09</w:t>
            </w:r>
          </w:p>
        </w:tc>
        <w:tc>
          <w:tcPr>
            <w:tcW w:w="991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Cumulative</w:t>
            </w:r>
          </w:p>
        </w:tc>
        <w:tc>
          <w:tcPr>
            <w:tcW w:w="555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1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Windows Server 2022</w:t>
            </w:r>
          </w:p>
        </w:tc>
        <w:tc>
          <w:tcPr>
            <w:tcW w:w="72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21H2</w:t>
            </w:r>
          </w:p>
        </w:tc>
        <w:tc>
          <w:tcPr>
            <w:tcW w:w="584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20348</w:t>
            </w:r>
          </w:p>
        </w:tc>
        <w:tc>
          <w:tcPr>
            <w:tcW w:w="98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KB5034770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2024-02-13</w:t>
            </w:r>
          </w:p>
        </w:tc>
        <w:tc>
          <w:tcPr>
            <w:tcW w:w="991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Cumulative</w:t>
            </w:r>
          </w:p>
        </w:tc>
        <w:tc>
          <w:tcPr>
            <w:tcW w:w="555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1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...</w:t>
            </w:r>
          </w:p>
        </w:tc>
        <w:tc>
          <w:tcPr>
            <w:tcW w:w="72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...</w:t>
            </w:r>
          </w:p>
        </w:tc>
        <w:tc>
          <w:tcPr>
            <w:tcW w:w="584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...</w:t>
            </w:r>
          </w:p>
        </w:tc>
        <w:tc>
          <w:tcPr>
            <w:tcW w:w="98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...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...</w:t>
            </w:r>
          </w:p>
        </w:tc>
        <w:tc>
          <w:tcPr>
            <w:tcW w:w="991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...</w:t>
            </w:r>
          </w:p>
        </w:tc>
        <w:tc>
          <w:tcPr>
            <w:tcW w:w="555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1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Windows Server 2022</w:t>
            </w:r>
          </w:p>
        </w:tc>
        <w:tc>
          <w:tcPr>
            <w:tcW w:w="72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21H2</w:t>
            </w:r>
          </w:p>
        </w:tc>
        <w:tc>
          <w:tcPr>
            <w:tcW w:w="584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20348</w:t>
            </w:r>
          </w:p>
        </w:tc>
        <w:tc>
          <w:tcPr>
            <w:tcW w:w="98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KB5048654</w:t>
            </w:r>
          </w:p>
        </w:tc>
        <w:tc>
          <w:tcPr>
            <w:tcW w:w="120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2024-12-10</w:t>
            </w:r>
          </w:p>
        </w:tc>
        <w:tc>
          <w:tcPr>
            <w:tcW w:w="991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LCU</w:t>
            </w:r>
          </w:p>
        </w:tc>
        <w:tc>
          <w:tcPr>
            <w:tcW w:w="555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3"/>
        <w:widowControl/>
        <w:bidi w:val="0"/>
        <w:spacing w:lineRule="atLeast" w:line="360" w:before="384" w:after="192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Шаблон хостов (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24"/>
          <w:highlight w:val="blue"/>
        </w:rPr>
        <w:t>host_template.xlsx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)</w:t>
      </w:r>
    </w:p>
    <w:tbl>
      <w:tblPr>
        <w:tblW w:w="3165" w:type="dxa"/>
        <w:jc w:val="left"/>
        <w:tblInd w:w="0" w:type="dxa"/>
        <w:tblCellMar>
          <w:top w:w="0" w:type="dxa"/>
          <w:left w:w="0" w:type="dxa"/>
          <w:bottom w:w="120" w:type="dxa"/>
          <w:right w:w="0" w:type="dxa"/>
        </w:tblCellMar>
      </w:tblPr>
      <w:tblGrid>
        <w:gridCol w:w="1819"/>
        <w:gridCol w:w="726"/>
        <w:gridCol w:w="620"/>
      </w:tblGrid>
      <w:tr>
        <w:trPr>
          <w:tblHeader w:val="true"/>
        </w:trPr>
        <w:tc>
          <w:tcPr>
            <w:tcW w:w="181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OS</w:t>
            </w:r>
          </w:p>
        </w:tc>
        <w:tc>
          <w:tcPr>
            <w:tcW w:w="72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Version</w:t>
            </w:r>
          </w:p>
        </w:tc>
        <w:tc>
          <w:tcPr>
            <w:tcW w:w="62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Build</w:t>
            </w:r>
          </w:p>
        </w:tc>
      </w:tr>
      <w:tr>
        <w:trPr/>
        <w:tc>
          <w:tcPr>
            <w:tcW w:w="181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Windows 10</w:t>
            </w:r>
          </w:p>
        </w:tc>
        <w:tc>
          <w:tcPr>
            <w:tcW w:w="72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22H2</w:t>
            </w:r>
          </w:p>
        </w:tc>
        <w:tc>
          <w:tcPr>
            <w:tcW w:w="62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19045</w:t>
            </w:r>
          </w:p>
        </w:tc>
      </w:tr>
      <w:tr>
        <w:trPr/>
        <w:tc>
          <w:tcPr>
            <w:tcW w:w="181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Windows Server 2019</w:t>
            </w:r>
          </w:p>
        </w:tc>
        <w:tc>
          <w:tcPr>
            <w:tcW w:w="72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1809</w:t>
            </w:r>
          </w:p>
        </w:tc>
        <w:tc>
          <w:tcPr>
            <w:tcW w:w="62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17763</w:t>
            </w:r>
          </w:p>
        </w:tc>
      </w:tr>
      <w:tr>
        <w:trPr/>
        <w:tc>
          <w:tcPr>
            <w:tcW w:w="181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Windows Server 2022</w:t>
            </w:r>
          </w:p>
        </w:tc>
        <w:tc>
          <w:tcPr>
            <w:tcW w:w="72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21H2</w:t>
            </w:r>
          </w:p>
        </w:tc>
        <w:tc>
          <w:tcPr>
            <w:tcW w:w="62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20348</w:t>
            </w:r>
          </w:p>
        </w:tc>
      </w:tr>
      <w:tr>
        <w:trPr/>
        <w:tc>
          <w:tcPr>
            <w:tcW w:w="181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Windows Server 2025</w:t>
            </w:r>
          </w:p>
        </w:tc>
        <w:tc>
          <w:tcPr>
            <w:tcW w:w="72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24H2</w:t>
            </w:r>
          </w:p>
        </w:tc>
        <w:tc>
          <w:tcPr>
            <w:tcW w:w="62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26100</w:t>
            </w:r>
          </w:p>
        </w:tc>
      </w:tr>
    </w:tbl>
    <w:p>
      <w:pPr>
        <w:pStyle w:val="Style17"/>
        <w:widowControl/>
        <w:bidi w:val="0"/>
        <w:spacing w:lineRule="atLeast" w:line="264" w:before="192" w:after="192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Заполните шаблон своими хостами и подайте его в команду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host --file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.</w:t>
      </w:r>
    </w:p>
    <w:p>
      <w:pPr>
        <w:pStyle w:val="3"/>
        <w:widowControl/>
        <w:bidi w:val="0"/>
        <w:spacing w:lineRule="atLeast" w:line="360" w:before="384" w:after="192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Входной файл CVE (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i w:val="false"/>
          <w:caps w:val="false"/>
          <w:smallCaps w:val="false"/>
          <w:color w:val="0F1115"/>
          <w:spacing w:val="0"/>
          <w:sz w:val="24"/>
          <w:highlight w:val="blue"/>
        </w:rPr>
        <w:t>cves.xlsx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)</w:t>
      </w:r>
    </w:p>
    <w:p>
      <w:pPr>
        <w:pStyle w:val="Style17"/>
        <w:widowControl/>
        <w:bidi w:val="0"/>
        <w:spacing w:before="192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Один столбец без заголовка:</w:t>
      </w:r>
    </w:p>
    <w:tbl>
      <w:tblPr>
        <w:tblW w:w="1477" w:type="dxa"/>
        <w:jc w:val="left"/>
        <w:tblInd w:w="0" w:type="dxa"/>
        <w:tblCellMar>
          <w:top w:w="0" w:type="dxa"/>
          <w:left w:w="0" w:type="dxa"/>
          <w:bottom w:w="120" w:type="dxa"/>
          <w:right w:w="0" w:type="dxa"/>
        </w:tblCellMar>
      </w:tblPr>
      <w:tblGrid>
        <w:gridCol w:w="1477"/>
      </w:tblGrid>
      <w:tr>
        <w:trPr>
          <w:tblHeader w:val="true"/>
        </w:trPr>
        <w:tc>
          <w:tcPr>
            <w:tcW w:w="1477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77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CVE-2024-49112</w:t>
            </w:r>
          </w:p>
        </w:tc>
      </w:tr>
      <w:tr>
        <w:trPr/>
        <w:tc>
          <w:tcPr>
            <w:tcW w:w="1477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CVE-2024-43600</w:t>
            </w:r>
          </w:p>
        </w:tc>
      </w:tr>
      <w:tr>
        <w:trPr/>
        <w:tc>
          <w:tcPr>
            <w:tcW w:w="1477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CVE-2024-49074</w:t>
            </w:r>
          </w:p>
        </w:tc>
      </w:tr>
    </w:tbl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  <w:t>Кэширование</w:t>
      </w:r>
    </w:p>
    <w:p>
      <w:pPr>
        <w:pStyle w:val="Style17"/>
        <w:widowControl/>
        <w:bidi w:val="0"/>
        <w:spacing w:lineRule="atLeast" w:line="264" w:before="192" w:after="192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Все скачанные CVRF-документы сохраняются в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data/msrc_cache.db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(SQLite). Повторный запрос тех же месяцев не обращается к API.</w:t>
      </w:r>
    </w:p>
    <w:p>
      <w:pPr>
        <w:pStyle w:val="Style17"/>
        <w:widowControl/>
        <w:bidi w:val="0"/>
        <w:spacing w:before="192" w:after="192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Схема БД:</w:t>
      </w:r>
    </w:p>
    <w:tbl>
      <w:tblPr>
        <w:tblW w:w="4965" w:type="dxa"/>
        <w:jc w:val="left"/>
        <w:tblInd w:w="0" w:type="dxa"/>
        <w:tblCellMar>
          <w:top w:w="0" w:type="dxa"/>
          <w:left w:w="0" w:type="dxa"/>
          <w:bottom w:w="120" w:type="dxa"/>
          <w:right w:w="0" w:type="dxa"/>
        </w:tblCellMar>
      </w:tblPr>
      <w:tblGrid>
        <w:gridCol w:w="1305"/>
        <w:gridCol w:w="3660"/>
      </w:tblGrid>
      <w:tr>
        <w:trPr>
          <w:tblHeader w:val="true"/>
        </w:trPr>
        <w:tc>
          <w:tcPr>
            <w:tcW w:w="1305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Таблица</w:t>
            </w:r>
          </w:p>
        </w:tc>
        <w:tc>
          <w:tcPr>
            <w:tcW w:w="366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4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18"/>
              </w:rPr>
              <w:t>Назначение</w:t>
            </w:r>
          </w:p>
        </w:tc>
      </w:tr>
      <w:tr>
        <w:trPr/>
        <w:tc>
          <w:tcPr>
            <w:tcW w:w="1305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264"/>
              <w:jc w:val="lef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16"/>
                <w:highlight w:val="blue"/>
              </w:rPr>
              <w:t>cvrf_cache</w:t>
            </w:r>
          </w:p>
        </w:tc>
        <w:tc>
          <w:tcPr>
            <w:tcW w:w="366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Сырые JSON-документы CVRF по месяцам</w:t>
            </w:r>
          </w:p>
        </w:tc>
      </w:tr>
      <w:tr>
        <w:trPr/>
        <w:tc>
          <w:tcPr>
            <w:tcW w:w="1305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264"/>
              <w:jc w:val="lef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16"/>
                <w:highlight w:val="blue"/>
              </w:rPr>
              <w:t>products</w:t>
            </w:r>
          </w:p>
        </w:tc>
        <w:tc>
          <w:tcPr>
            <w:tcW w:w="366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Продукты из ProductTree</w:t>
            </w:r>
          </w:p>
        </w:tc>
      </w:tr>
      <w:tr>
        <w:trPr/>
        <w:tc>
          <w:tcPr>
            <w:tcW w:w="1305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264"/>
              <w:jc w:val="lef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16"/>
                <w:highlight w:val="blue"/>
              </w:rPr>
              <w:t>cves</w:t>
            </w:r>
          </w:p>
        </w:tc>
        <w:tc>
          <w:tcPr>
            <w:tcW w:w="366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CVE с severity, CVSS, описанием</w:t>
            </w:r>
          </w:p>
        </w:tc>
      </w:tr>
      <w:tr>
        <w:trPr/>
        <w:tc>
          <w:tcPr>
            <w:tcW w:w="1305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264"/>
              <w:jc w:val="lef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16"/>
                <w:highlight w:val="blue"/>
              </w:rPr>
              <w:t>cve_product_kb</w:t>
            </w:r>
          </w:p>
        </w:tc>
        <w:tc>
          <w:tcPr>
            <w:tcW w:w="366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Связь CVE ↔ Продукт ↔ KB</w:t>
            </w:r>
          </w:p>
        </w:tc>
      </w:tr>
      <w:tr>
        <w:trPr/>
        <w:tc>
          <w:tcPr>
            <w:tcW w:w="1305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264"/>
              <w:jc w:val="left"/>
              <w:rPr/>
            </w:pPr>
            <w:r>
              <w:rPr>
                <w:rStyle w:val="Style13"/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sz w:val="16"/>
                <w:highlight w:val="blue"/>
              </w:rPr>
              <w:t>builds</w:t>
            </w:r>
          </w:p>
        </w:tc>
        <w:tc>
          <w:tcPr>
            <w:tcW w:w="366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Style23"/>
              <w:bidi w:val="0"/>
              <w:spacing w:lineRule="atLeast" w:line="30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18"/>
              </w:rPr>
              <w:t>Индекс сборок (для режима host)</w:t>
            </w:r>
          </w:p>
        </w:tc>
      </w:tr>
    </w:tbl>
    <w:p>
      <w:pPr>
        <w:pStyle w:val="Style17"/>
        <w:widowControl/>
        <w:bidi w:val="0"/>
        <w:spacing w:before="192" w:after="192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Состояние кэша:</w:t>
      </w:r>
    </w:p>
    <w:p>
      <w:pPr>
        <w:pStyle w:val="Style17"/>
        <w:bidi w:val="0"/>
        <w:spacing w:lineRule="atLeast" w:line="216"/>
        <w:ind w:left="96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  <w:t>text</w:t>
      </w:r>
    </w:p>
    <w:p>
      <w:pPr>
        <w:pStyle w:val="Style22"/>
        <w:pBdr/>
        <w:bidi w:val="0"/>
        <w:spacing w:lineRule="atLeast" w:line="264" w:before="0" w:after="0"/>
        <w:ind w:left="0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pt&gt; cache</w:t>
      </w:r>
    </w:p>
    <w:p>
      <w:pPr>
        <w:pStyle w:val="Style22"/>
        <w:pBdr/>
        <w:bidi w:val="0"/>
        <w:spacing w:lineRule="atLeast" w:line="264" w:before="0" w:after="0"/>
        <w:jc w:val="left"/>
        <w:rPr/>
      </w:pPr>
      <w:r>
        <w:rPr/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Кэшировано релизов: 21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Первый: 2024-Jan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Последний: 2025-Sep</w:t>
      </w:r>
    </w:p>
    <w:p>
      <w:pPr>
        <w:pStyle w:val="Style17"/>
        <w:widowControl/>
        <w:bidi w:val="0"/>
        <w:spacing w:before="192" w:after="192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Обновление:</w:t>
      </w:r>
    </w:p>
    <w:p>
      <w:pPr>
        <w:pStyle w:val="Style17"/>
        <w:bidi w:val="0"/>
        <w:spacing w:lineRule="atLeast" w:line="216"/>
        <w:ind w:left="96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  <w:t>text</w:t>
      </w:r>
    </w:p>
    <w:p>
      <w:pPr>
        <w:pStyle w:val="Style22"/>
        <w:pBdr/>
        <w:bidi w:val="0"/>
        <w:spacing w:lineRule="atLeast" w:line="264" w:before="0" w:after="0"/>
        <w:ind w:left="0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pt&gt; refresh              # дозагрузить всё отсутствующее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pt&gt; refresh 2025-Oct     # дозагрузить конкретный месяц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  <w:t>EOL-продукты</w:t>
      </w:r>
    </w:p>
    <w:p>
      <w:pPr>
        <w:pStyle w:val="Style17"/>
        <w:widowControl/>
        <w:bidi w:val="0"/>
        <w:spacing w:lineRule="atLeast" w:line="264" w:before="192" w:after="192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Продукты, снятые с поддержки, помечаются в колонке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Status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:</w:t>
      </w:r>
    </w:p>
    <w:p>
      <w:pPr>
        <w:pStyle w:val="Style17"/>
        <w:bidi w:val="0"/>
        <w:spacing w:lineRule="atLeast" w:line="216"/>
        <w:ind w:left="96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  <w:t>text</w:t>
      </w:r>
    </w:p>
    <w:p>
      <w:pPr>
        <w:pStyle w:val="Style22"/>
        <w:pBdr/>
        <w:bidi w:val="0"/>
        <w:spacing w:lineRule="atLeast" w:line="264" w:before="0" w:after="0"/>
        <w:ind w:left="0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EOL (2025-10-14)</w:t>
      </w:r>
    </w:p>
    <w:p>
      <w:pPr>
        <w:pStyle w:val="Style17"/>
        <w:widowControl/>
        <w:bidi w:val="0"/>
        <w:spacing w:lineRule="atLeast" w:line="264" w:before="192" w:after="192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Справочник EOL хранится в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data/eol_products.json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. Если файла нет — используется встроенный список в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eol_checker.py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. Файл можно редактировать вручную:</w:t>
      </w:r>
    </w:p>
    <w:p>
      <w:pPr>
        <w:pStyle w:val="Style17"/>
        <w:bidi w:val="0"/>
        <w:spacing w:lineRule="atLeast" w:line="216"/>
        <w:ind w:left="96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  <w:t>json</w:t>
      </w:r>
    </w:p>
    <w:p>
      <w:pPr>
        <w:pStyle w:val="Style22"/>
        <w:pBdr/>
        <w:bidi w:val="0"/>
        <w:spacing w:lineRule="atLeast" w:line="264" w:before="0" w:after="0"/>
        <w:ind w:left="0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{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16"/>
        </w:rPr>
        <w:t>"Windows 10|22H2"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16"/>
        </w:rPr>
        <w:t>"eol"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16"/>
        </w:rPr>
        <w:t>"2025-10-14"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16"/>
        </w:rPr>
        <w:t>"status"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16"/>
        </w:rPr>
        <w:t>"Supported"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},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16"/>
        </w:rPr>
        <w:t>"Office 2019"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16"/>
        </w:rPr>
        <w:t>"eol"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16"/>
        </w:rPr>
        <w:t>"2025-10-14"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16"/>
        </w:rPr>
        <w:t>"status"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16"/>
        </w:rPr>
        <w:t>"Supported"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},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16"/>
        </w:rPr>
        <w:t>"Windows 11|21H2"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16"/>
        </w:rPr>
        <w:t>"eol"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16"/>
        </w:rPr>
        <w:t>"2023-10-10"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E45649"/>
          <w:sz w:val="16"/>
        </w:rPr>
        <w:t>"status"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16"/>
        </w:rPr>
        <w:t>"EOL"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}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}</w:t>
      </w:r>
    </w:p>
    <w:p>
      <w:pPr>
        <w:pStyle w:val="Style17"/>
        <w:widowControl/>
        <w:bidi w:val="0"/>
        <w:spacing w:before="192" w:after="192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Актуальные даты — на </w:t>
      </w:r>
      <w:hyperlink r:id="rId2" w:tgtFrame="_blank">
        <w:r>
          <w:rPr>
            <w:rStyle w:val="Style15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19"/>
            <w:u w:val="none"/>
            <w:effect w:val="none"/>
            <w:bdr w:val="single" w:sz="9" w:space="1" w:color="000000"/>
          </w:rPr>
          <w:t>Microsoft Lifecycle Policy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  <w:t>Часто задаваемые вопросы</w:t>
      </w:r>
    </w:p>
    <w:p>
      <w:pPr>
        <w:pStyle w:val="Style17"/>
        <w:widowControl/>
        <w:bidi w:val="0"/>
        <w:spacing w:before="192" w:after="192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Q: Нужен ли API-ключ MSRC?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br/>
        <w:t>A: Нет. CVRF API v3.0 доступен анонимно. Ключ требуется только для SUG API (другой сервис, не используется).</w:t>
      </w:r>
    </w:p>
    <w:p>
      <w:pPr>
        <w:pStyle w:val="Style17"/>
        <w:widowControl/>
        <w:bidi w:val="0"/>
        <w:spacing w:before="192" w:after="192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Q: Сколько времени занимает первичная загрузка кэша?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br/>
        <w:t>A: Около 2–3 минут для 21 релиза (2024-01 — 2025-09). Зависит от скорости сети.</w:t>
      </w:r>
    </w:p>
    <w:p>
      <w:pPr>
        <w:pStyle w:val="Style17"/>
        <w:widowControl/>
        <w:bidi w:val="0"/>
        <w:spacing w:lineRule="atLeast" w:line="264" w:before="192" w:after="192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Q: Что делать, если CVE помечена как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No_KB_Available</w:t>
      </w: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?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br/>
        <w:t>A: Проверьте MSRC Security Update Guide — возможно, исправление выпущено в закрытом виде, или доступен только workaround. CVE попадёт на отдельный лист Excel.</w:t>
      </w:r>
    </w:p>
    <w:p>
      <w:pPr>
        <w:pStyle w:val="Style17"/>
        <w:widowControl/>
        <w:bidi w:val="0"/>
        <w:spacing w:lineRule="atLeast" w:line="264" w:before="192" w:after="192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Q: Как выводить полную сборку (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19045.5247</w:t>
      </w: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) вместо major (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19045</w:t>
      </w: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)?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br/>
        <w:t>A: В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config.py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установите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BUILD_MAJOR_ONLY = False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.</w:t>
      </w:r>
    </w:p>
    <w:p>
      <w:pPr>
        <w:pStyle w:val="Style17"/>
        <w:widowControl/>
        <w:bidi w:val="0"/>
        <w:spacing w:lineRule="atLeast" w:line="264" w:before="192" w:after="192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Q: Как добавить продукт, которого нет в списке?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br/>
        <w:t>A: Отредактируйте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TARGET_PRODUCT_GROUPS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в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config.py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, добавив регулярное выражение для нового продукта.</w:t>
      </w:r>
    </w:p>
    <w:p>
      <w:pPr>
        <w:pStyle w:val="Style17"/>
        <w:widowControl/>
        <w:bidi w:val="0"/>
        <w:spacing w:lineRule="atLeast" w:line="264" w:before="192" w:after="192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Q: Что делать, если в выводе нет данных для старой сборки?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br/>
        <w:t>A: Проверьте, покрывает ли кэш нужный период. Запустите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refresh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или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refresh YYYY-MMM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для конкретного месяца.</w:t>
      </w:r>
    </w:p>
    <w:p>
      <w:pPr>
        <w:pStyle w:val="Style17"/>
        <w:widowControl/>
        <w:bidi w:val="0"/>
        <w:spacing w:before="192" w:after="192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Q: Можно ли запустить на Windows Server Core?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br/>
        <w:t>A: Да, скрипт не требует GUI. Все зависимости — чистый Python.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  <w:t>Ограничения</w:t>
      </w:r>
    </w:p>
    <w:p>
      <w:pPr>
        <w:pStyle w:val="Style17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Только Windows-версии Office.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Office для Mac, Office Online и Office 365 не включены в анализ.</w:t>
      </w:r>
    </w:p>
    <w:p>
      <w:pPr>
        <w:pStyle w:val="Style17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Гранулярность CVRF.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В некоторых релизах MSRC указывает KB без привязки к конкретной сборке (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FixedBuild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), что приводит к менее точному сопоставлению с хостом.</w:t>
      </w:r>
    </w:p>
    <w:p>
      <w:pPr>
        <w:pStyle w:val="Style17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CVE без KB.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Часть уязвимостей исправляется только через workaround или закрытые обновления — они помечаются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No_KB_Available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.</w:t>
      </w:r>
    </w:p>
    <w:p>
      <w:pPr>
        <w:pStyle w:val="Style17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EOL-справочник статичен.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Даты окончания поддержки не обновляются автоматически; при необходимости правьте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eol_products.json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вручную.</w:t>
      </w:r>
    </w:p>
    <w:p>
      <w:pPr>
        <w:pStyle w:val="Style17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r>
        <w:rPr>
          <w:rStyle w:val="Style12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19"/>
        </w:rPr>
        <w:t>Office Release Notes не парсятся.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CVRF покрывает большинство Office-обновлений, но не все. Для полной картины по Office рекомендуется сверяться с </w:t>
      </w:r>
      <w:hyperlink r:id="rId3" w:tgtFrame="_blank">
        <w:r>
          <w:rPr>
            <w:rStyle w:val="Style15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19"/>
            <w:u w:val="none"/>
            <w:effect w:val="none"/>
            <w:bdr w:val="single" w:sz="9" w:space="1" w:color="000000"/>
          </w:rPr>
          <w:t>Office Release Notes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.</w:t>
      </w:r>
    </w:p>
    <w:p>
      <w:pPr>
        <w:pStyle w:val="Style21"/>
        <w:bidi w:val="0"/>
        <w:jc w:val="left"/>
        <w:rPr/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  <w:t>Разработка</w:t>
      </w:r>
    </w:p>
    <w:p>
      <w:pPr>
        <w:pStyle w:val="3"/>
        <w:widowControl/>
        <w:bidi w:val="0"/>
        <w:spacing w:lineRule="atLeast" w:line="360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Добавление нового продукта в анализ</w:t>
      </w:r>
    </w:p>
    <w:p>
      <w:pPr>
        <w:pStyle w:val="Style17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96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В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config.py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добавьте паттерн в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TARGET_PRODUCT_GROUPS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:</w:t>
      </w:r>
    </w:p>
    <w:p>
      <w:pPr>
        <w:pStyle w:val="Style17"/>
        <w:widowControl/>
        <w:numPr>
          <w:ilvl w:val="0"/>
          <w:numId w:val="0"/>
        </w:numPr>
        <w:pBdr/>
        <w:bidi w:val="0"/>
        <w:spacing w:lineRule="atLeast" w:line="216" w:before="192" w:after="192"/>
        <w:ind w:left="96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4"/>
          <w:highlight w:val="whit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4"/>
          <w:highlight w:val="white"/>
        </w:rPr>
        <w:t>python</w:t>
      </w:r>
    </w:p>
    <w:p>
      <w:pPr>
        <w:pStyle w:val="Style22"/>
        <w:widowControl/>
        <w:numPr>
          <w:ilvl w:val="0"/>
          <w:numId w:val="0"/>
        </w:numPr>
        <w:pBdr/>
        <w:bidi w:val="0"/>
        <w:spacing w:lineRule="atLeast" w:line="264" w:before="0" w:after="0"/>
        <w:ind w:left="0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16"/>
        </w:rPr>
        <w:t>"Teams"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16"/>
        </w:rPr>
        <w:t>r"Microsoft\s+Teams"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,</w:t>
      </w:r>
    </w:p>
    <w:p>
      <w:pPr>
        <w:pStyle w:val="Style17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Проверьте, что продукт присутствует в CVRF (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ProductTree.FullProductName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).</w:t>
      </w:r>
    </w:p>
    <w:p>
      <w:pPr>
        <w:pStyle w:val="Style17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264" w:before="0" w:after="0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Запустите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refresh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для перезагрузки кэша.</w:t>
      </w:r>
    </w:p>
    <w:p>
      <w:pPr>
        <w:pStyle w:val="3"/>
        <w:widowControl/>
        <w:bidi w:val="0"/>
        <w:spacing w:lineRule="atLeast" w:line="360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Добавление EOL-записи</w:t>
      </w:r>
    </w:p>
    <w:p>
      <w:pPr>
        <w:pStyle w:val="Style17"/>
        <w:widowControl/>
        <w:bidi w:val="0"/>
        <w:spacing w:lineRule="atLeast" w:line="264" w:before="192" w:after="192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Отредактируйте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data/eol_products.json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или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DEFAULT_EOL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 в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eol_checker.py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:</w:t>
      </w:r>
    </w:p>
    <w:p>
      <w:pPr>
        <w:pStyle w:val="Style17"/>
        <w:bidi w:val="0"/>
        <w:spacing w:lineRule="atLeast" w:line="216"/>
        <w:ind w:left="96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  <w:t>python</w:t>
      </w:r>
    </w:p>
    <w:p>
      <w:pPr>
        <w:pStyle w:val="Style22"/>
        <w:pBdr/>
        <w:bidi w:val="0"/>
        <w:spacing w:lineRule="atLeast" w:line="264" w:before="0" w:after="0"/>
        <w:ind w:left="0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16"/>
        </w:rPr>
        <w:t>"Windows 11|25H2"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{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16"/>
        </w:rPr>
        <w:t>"eol"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16"/>
        </w:rPr>
        <w:t>"2027-10-12"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16"/>
        </w:rPr>
        <w:t>"status"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16"/>
        </w:rPr>
        <w:t>"Supported"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},</w:t>
      </w:r>
    </w:p>
    <w:p>
      <w:pPr>
        <w:pStyle w:val="3"/>
        <w:widowControl/>
        <w:bidi w:val="0"/>
        <w:spacing w:lineRule="atLeast" w:line="360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Тестирование</w:t>
      </w:r>
    </w:p>
    <w:p>
      <w:pPr>
        <w:pStyle w:val="Style17"/>
        <w:bidi w:val="0"/>
        <w:spacing w:lineRule="atLeast" w:line="216"/>
        <w:ind w:left="96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  <w:t>bash</w:t>
      </w:r>
    </w:p>
    <w:p>
      <w:pPr>
        <w:pStyle w:val="Style22"/>
        <w:pBdr/>
        <w:bidi w:val="0"/>
        <w:spacing w:lineRule="atLeast" w:line="264" w:before="0" w:after="0"/>
        <w:ind w:left="0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16"/>
        </w:rPr>
        <w:t># Проверка парсинга одного релиза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python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-c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16"/>
        </w:rPr>
        <w:t>"import db, msrc_client, cvrf_parser; \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db.init_db(); \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doc = msrc_client.fetch_cvrf_document('2025-Jan'); \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parsed = cvrf_parser.parse_cvrf_document(doc, '2025-Jan'); \</w:t>
      </w:r>
    </w:p>
    <w:p>
      <w:pPr>
        <w:pStyle w:val="Style22"/>
        <w:pBdr/>
        <w:bidi w:val="0"/>
        <w:spacing w:lineRule="atLeast" w:line="264" w:before="0" w:after="0"/>
        <w:jc w:val="lef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print(f'CVE: {len(parsed[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\"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cves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\"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])}, KB: {len(parsed[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\"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cve_product_kb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\"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])}')"</w:t>
      </w:r>
    </w:p>
    <w:p>
      <w:pPr>
        <w:pStyle w:val="3"/>
        <w:widowControl/>
        <w:bidi w:val="0"/>
        <w:spacing w:lineRule="atLeast" w:line="360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Отладка</w:t>
      </w:r>
    </w:p>
    <w:p>
      <w:pPr>
        <w:pStyle w:val="Style17"/>
        <w:widowControl/>
        <w:bidi w:val="0"/>
        <w:spacing w:lineRule="atLeast" w:line="264" w:before="192" w:after="192"/>
        <w:ind w:left="0" w:right="0" w:hanging="0"/>
        <w:jc w:val="lef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Установите уровень логирования в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9"/>
          <w:highlight w:val="blue"/>
        </w:rPr>
        <w:t>config.py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:</w:t>
      </w:r>
    </w:p>
    <w:p>
      <w:pPr>
        <w:pStyle w:val="Style17"/>
        <w:bidi w:val="0"/>
        <w:spacing w:lineRule="atLeast" w:line="216"/>
        <w:ind w:left="96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4"/>
          <w:highlight w:val="white"/>
        </w:rPr>
        <w:t>python</w:t>
      </w:r>
    </w:p>
    <w:p>
      <w:pPr>
        <w:pStyle w:val="Style22"/>
        <w:pBdr/>
        <w:bidi w:val="0"/>
        <w:spacing w:lineRule="atLeast" w:line="264" w:before="0" w:after="0"/>
        <w:ind w:left="0" w:right="0" w:hanging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16"/>
        </w:rPr>
        <w:t>import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 xml:space="preserve"> logging</w:t>
      </w:r>
    </w:p>
    <w:p>
      <w:pPr>
        <w:pStyle w:val="Style22"/>
        <w:pBdr/>
        <w:bidi w:val="0"/>
        <w:spacing w:lineRule="atLeast" w:line="264" w:before="0" w:after="0"/>
        <w:jc w:val="lef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logging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basicConfig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level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16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logging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16"/>
        </w:rPr>
        <w:t>DEBUG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16"/>
        </w:rPr>
        <w:t>)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  <w:t>Лицензия</w:t>
      </w:r>
    </w:p>
    <w:p>
      <w:pPr>
        <w:pStyle w:val="Style17"/>
        <w:widowControl/>
        <w:bidi w:val="0"/>
        <w:spacing w:before="192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</w:rPr>
        <w:t>Внутренний инструмент. Уточните условия использования у владельца репозитория.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widowControl/>
        <w:bidi w:val="0"/>
        <w:spacing w:lineRule="atLeast" w:line="384" w:before="384" w:after="192"/>
        <w:ind w:left="0" w:right="0" w:hanging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6"/>
        </w:rPr>
        <w:t>Ссылки</w:t>
      </w:r>
    </w:p>
    <w:p>
      <w:pPr>
        <w:pStyle w:val="Style17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hyperlink r:id="rId4" w:tgtFrame="_blank">
        <w:r>
          <w:rPr>
            <w:rStyle w:val="Style15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19"/>
            <w:u w:val="none"/>
            <w:effect w:val="none"/>
            <w:bdr w:val="single" w:sz="9" w:space="1" w:color="000000"/>
          </w:rPr>
          <w:t>MSRC Security Update Guide</w:t>
        </w:r>
      </w:hyperlink>
    </w:p>
    <w:p>
      <w:pPr>
        <w:pStyle w:val="Style17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hyperlink r:id="rId5" w:tgtFrame="_blank">
        <w:r>
          <w:rPr>
            <w:rStyle w:val="Style15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19"/>
            <w:u w:val="none"/>
            <w:effect w:val="none"/>
            <w:bdr w:val="single" w:sz="9" w:space="1" w:color="000000"/>
          </w:rPr>
          <w:t>MSRC CVRF API v3.0 (Swagger)</w:t>
        </w:r>
      </w:hyperlink>
    </w:p>
    <w:p>
      <w:pPr>
        <w:pStyle w:val="Style17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hyperlink r:id="rId6" w:tgtFrame="_blank">
        <w:r>
          <w:rPr>
            <w:rStyle w:val="Style15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19"/>
            <w:u w:val="none"/>
            <w:effect w:val="none"/>
            <w:bdr w:val="single" w:sz="9" w:space="1" w:color="000000"/>
          </w:rPr>
          <w:t>Microsoft Update Catalog</w:t>
        </w:r>
      </w:hyperlink>
    </w:p>
    <w:p>
      <w:pPr>
        <w:pStyle w:val="Style17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hyperlink r:id="rId7" w:tgtFrame="_blank">
        <w:r>
          <w:rPr>
            <w:rStyle w:val="Style15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19"/>
            <w:u w:val="none"/>
            <w:effect w:val="none"/>
            <w:bdr w:val="single" w:sz="9" w:space="1" w:color="000000"/>
          </w:rPr>
          <w:t>Windows Release Health</w:t>
        </w:r>
      </w:hyperlink>
    </w:p>
    <w:p>
      <w:pPr>
        <w:pStyle w:val="Style17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hyperlink r:id="rId8" w:tgtFrame="_blank">
        <w:r>
          <w:rPr>
            <w:rStyle w:val="Style15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19"/>
            <w:u w:val="none"/>
            <w:effect w:val="none"/>
            <w:bdr w:val="single" w:sz="9" w:space="1" w:color="000000"/>
          </w:rPr>
          <w:t>Microsoft Lifecycle Policy</w:t>
        </w:r>
      </w:hyperlink>
    </w:p>
    <w:p>
      <w:pPr>
        <w:pStyle w:val="Style17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left="0" w:right="0" w:hanging="0"/>
        <w:jc w:val="left"/>
        <w:rPr/>
      </w:pPr>
      <w:hyperlink r:id="rId9" w:tgtFrame="_blank">
        <w:r>
          <w:rPr>
            <w:rStyle w:val="Style15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19"/>
            <w:u w:val="none"/>
            <w:effect w:val="none"/>
            <w:bdr w:val="single" w:sz="9" w:space="1" w:color="000000"/>
          </w:rPr>
          <w:t>Office Release Notes</w:t>
        </w:r>
      </w:hyperlink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  <w:font w:name="quote-cjk-patch">
    <w:altName w:val="Inter"/>
    <w:charset w:val="cc"/>
    <w:family w:val="auto"/>
    <w:pitch w:val="default"/>
  </w:font>
  <w:font w:name="Menlo">
    <w:altName w:val="Monaco"/>
    <w:charset w:val="cc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suff w:val="nothing"/>
      <w:lvlText w:val=""/>
      <w:lvlJc w:val="left"/>
      <w:pPr>
        <w:ind w:left="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ind w:left="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decimal"/>
      <w:suff w:val="nothing"/>
      <w:lvlText w:val="%1."/>
      <w:lvlJc w:val="left"/>
      <w:pPr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numFmt w:val="bullet"/>
      <w:suff w:val="nothing"/>
      <w:lvlText w:val=""/>
      <w:lvlJc w:val="left"/>
      <w:pPr>
        <w:ind w:left="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suff w:val="nothing"/>
      <w:lvlText w:val=""/>
      <w:lvlJc w:val="left"/>
      <w:pPr>
        <w:ind w:left="0" w:hanging="0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decimal"/>
      <w:suff w:val="nothing"/>
      <w:lvlText w:val="%1."/>
      <w:lvlJc w:val="left"/>
      <w:pPr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6">
    <w:lvl w:ilvl="0">
      <w:start w:val="1"/>
      <w:numFmt w:val="decimal"/>
      <w:suff w:val="nothing"/>
      <w:lvlText w:val="%1."/>
      <w:lvlJc w:val="left"/>
      <w:pPr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7">
    <w:lvl w:ilvl="0">
      <w:start w:val="1"/>
      <w:numFmt w:val="bullet"/>
      <w:suff w:val="nothing"/>
      <w:lvlText w:val=""/>
      <w:lvlJc w:val="left"/>
      <w:pPr>
        <w:ind w:left="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pStyle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6"/>
    <w:next w:val="Style17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2">
    <w:name w:val="Heading 2"/>
    <w:basedOn w:val="Style16"/>
    <w:next w:val="Style17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1">
    <w:name w:val="Маркеры списка"/>
    <w:qFormat/>
    <w:rPr>
      <w:rFonts w:ascii="OpenSymbol" w:hAnsi="OpenSymbol" w:eastAsia="OpenSymbol" w:cs="OpenSymbol"/>
    </w:rPr>
  </w:style>
  <w:style w:type="character" w:styleId="Style12">
    <w:name w:val="Выделение жирным"/>
    <w:qFormat/>
    <w:rPr>
      <w:b/>
      <w:bCs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Style14">
    <w:name w:val="Символ нумерации"/>
    <w:qFormat/>
    <w:rPr/>
  </w:style>
  <w:style w:type="character" w:styleId="Style15">
    <w:name w:val="Интернет-ссылка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Arial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</w:rPr>
  </w:style>
  <w:style w:type="paragraph" w:styleId="Style21">
    <w:name w:val="Горизонтальная линия"/>
    <w:basedOn w:val="Normal"/>
    <w:next w:val="Style17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23">
    <w:name w:val="Содержимое таблицы"/>
    <w:basedOn w:val="Normal"/>
    <w:qFormat/>
    <w:pPr>
      <w:suppressLineNumbers/>
    </w:pPr>
    <w:rPr/>
  </w:style>
  <w:style w:type="paragraph" w:styleId="Style24">
    <w:name w:val="Заголовок таблицы"/>
    <w:basedOn w:val="Style23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arn.microsoft.com/lifecycle/" TargetMode="External"/><Relationship Id="rId3" Type="http://schemas.openxmlformats.org/officeDocument/2006/relationships/hyperlink" Target="https://learn.microsoft.com/officeupdates/" TargetMode="External"/><Relationship Id="rId4" Type="http://schemas.openxmlformats.org/officeDocument/2006/relationships/hyperlink" Target="https://msrc.microsoft.com/update-guide" TargetMode="External"/><Relationship Id="rId5" Type="http://schemas.openxmlformats.org/officeDocument/2006/relationships/hyperlink" Target="https://api.msrc.microsoft.com/cvrf/v3.0/swagger/v3/swagger.json" TargetMode="External"/><Relationship Id="rId6" Type="http://schemas.openxmlformats.org/officeDocument/2006/relationships/hyperlink" Target="https://www.catalog.update.microsoft.com/" TargetMode="External"/><Relationship Id="rId7" Type="http://schemas.openxmlformats.org/officeDocument/2006/relationships/hyperlink" Target="https://learn.microsoft.com/windows/release-health/" TargetMode="External"/><Relationship Id="rId8" Type="http://schemas.openxmlformats.org/officeDocument/2006/relationships/hyperlink" Target="https://learn.microsoft.com/lifecycle/" TargetMode="External"/><Relationship Id="rId9" Type="http://schemas.openxmlformats.org/officeDocument/2006/relationships/hyperlink" Target="https://learn.microsoft.com/officeupdates/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LibreOffice/6.3.4.2$Windows_X86_64 LibreOffice_project/60da17e045e08f1793c57c00ba83cdfce946d0aa</Application>
  <Pages>10</Pages>
  <Words>1516</Words>
  <Characters>9878</Characters>
  <CharactersWithSpaces>11780</CharactersWithSpaces>
  <Paragraphs>361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2026-10-09T23:25:51Z</dcterms:created>
  <dc:creator/>
  <dc:description/>
  <dc:language>ru-RU</dc:language>
  <cp:lastModifiedBy/>
  <dcterms:modified xsi:type="dcterms:W3CDTF">2026-10-09T23:26:27Z</dcterms:modified>
  <cp:revision>1</cp:revision>
  <dc:subject/>
  <dc:title/>
</cp:coreProperties>
</file>