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F0231F" w14:textId="69D5047A" w:rsidR="007B74E8" w:rsidRDefault="007B74E8" w:rsidP="007B74E8">
      <w:pPr>
        <w:ind w:left="1260" w:firstLine="420"/>
        <w:rPr>
          <w:rStyle w:val="mn"/>
          <w:rFonts w:ascii="MathJax_Main" w:hAnsi="MathJax_Main"/>
          <w:color w:val="000000"/>
          <w:sz w:val="24"/>
          <w:bdr w:val="none" w:sz="0" w:space="0" w:color="auto" w:frame="1"/>
        </w:rPr>
      </w:pPr>
      <w:r>
        <w:rPr>
          <w:rStyle w:val="mi"/>
          <w:rFonts w:ascii="MathJax_Math-italic" w:hAnsi="MathJax_Math-italic" w:cs="Arial" w:hint="eastAsia"/>
          <w:color w:val="000000"/>
          <w:sz w:val="24"/>
          <w:bdr w:val="none" w:sz="0" w:space="0" w:color="auto" w:frame="1"/>
        </w:rPr>
        <w:t>Va</w:t>
      </w:r>
      <w:r>
        <w:rPr>
          <w:rStyle w:val="mi"/>
          <w:rFonts w:ascii="MathJax_Math-italic" w:hAnsi="MathJax_Math-italic" w:cs="Arial"/>
          <w:color w:val="000000"/>
          <w:sz w:val="24"/>
          <w:bdr w:val="none" w:sz="0" w:space="0" w:color="auto" w:frame="1"/>
        </w:rPr>
        <w:t>r</w:t>
      </w:r>
      <w:r>
        <w:rPr>
          <w:rStyle w:val="mi"/>
          <w:rFonts w:ascii="MathJax_Math-italic" w:hAnsi="MathJax_Math-italic" w:cs="Arial" w:hint="eastAsia"/>
          <w:color w:val="000000"/>
          <w:sz w:val="24"/>
          <w:bdr w:val="none" w:sz="0" w:space="0" w:color="auto" w:frame="1"/>
        </w:rPr>
        <w:t>iance</w:t>
      </w:r>
      <w:r>
        <w:rPr>
          <w:rStyle w:val="mi"/>
          <w:rFonts w:ascii="MathJax_Math-italic" w:hAnsi="MathJax_Math-italic" w:cs="Arial"/>
          <w:color w:val="000000"/>
          <w:sz w:val="24"/>
          <w:bdr w:val="none" w:sz="0" w:space="0" w:color="auto" w:frame="1"/>
        </w:rPr>
        <w:t xml:space="preserve"> </w:t>
      </w:r>
      <w:r w:rsidR="00BE41F0" w:rsidRPr="009632F5">
        <w:rPr>
          <w:rStyle w:val="mi"/>
          <w:rFonts w:ascii="MathJax_Math-italic" w:hAnsi="MathJax_Math-italic" w:cs="Arial"/>
          <w:color w:val="000000"/>
          <w:sz w:val="24"/>
          <w:bdr w:val="none" w:sz="0" w:space="0" w:color="auto" w:frame="1"/>
        </w:rPr>
        <w:t>σ</w:t>
      </w:r>
      <w:r w:rsidR="00BE41F0" w:rsidRPr="009632F5">
        <w:rPr>
          <w:rStyle w:val="mn"/>
          <w:rFonts w:ascii="MathJax_Main" w:hAnsi="MathJax_Main" w:cs="Arial"/>
          <w:color w:val="000000"/>
          <w:sz w:val="16"/>
          <w:szCs w:val="15"/>
          <w:bdr w:val="none" w:sz="0" w:space="0" w:color="auto" w:frame="1"/>
          <w:vertAlign w:val="superscript"/>
        </w:rPr>
        <w:t>2</w:t>
      </w:r>
      <w:r w:rsidR="00BE41F0" w:rsidRPr="009632F5">
        <w:rPr>
          <w:rStyle w:val="mo"/>
          <w:rFonts w:ascii="MathJax_Main" w:hAnsi="MathJax_Main"/>
          <w:color w:val="000000"/>
          <w:sz w:val="24"/>
          <w:bdr w:val="none" w:sz="0" w:space="0" w:color="auto" w:frame="1"/>
        </w:rPr>
        <w:t>=</w:t>
      </w:r>
      <w:r w:rsidR="00BE41F0" w:rsidRPr="009632F5">
        <w:rPr>
          <w:rStyle w:val="mn"/>
          <w:rFonts w:ascii="MathJax_Main" w:hAnsi="MathJax_Main"/>
          <w:color w:val="000000"/>
          <w:sz w:val="24"/>
          <w:bdr w:val="none" w:sz="0" w:space="0" w:color="auto" w:frame="1"/>
        </w:rPr>
        <w:t>45</w:t>
      </w:r>
      <w:r w:rsidR="00BE41F0" w:rsidRPr="009632F5">
        <w:rPr>
          <w:rStyle w:val="mo"/>
          <w:rFonts w:ascii="Arial Unicode MS" w:eastAsia="Arial Unicode MS" w:hAnsi="Arial Unicode MS" w:cs="Arial Unicode MS" w:hint="eastAsia"/>
          <w:color w:val="000000"/>
          <w:sz w:val="20"/>
          <w:szCs w:val="18"/>
          <w:bdr w:val="none" w:sz="0" w:space="0" w:color="auto" w:frame="1"/>
        </w:rPr>
        <w:t>，</w:t>
      </w:r>
      <w:r w:rsidR="009632F5" w:rsidRPr="009632F5">
        <w:rPr>
          <w:rStyle w:val="mo"/>
          <w:rFonts w:ascii="MathJax_Main" w:hAnsi="MathJax_Main"/>
          <w:color w:val="000000"/>
          <w:sz w:val="24"/>
          <w:bdr w:val="none" w:sz="0" w:space="0" w:color="auto" w:frame="1"/>
        </w:rPr>
        <w:t xml:space="preserve"> </w:t>
      </w:r>
      <w:r w:rsidR="00D2061D">
        <w:rPr>
          <w:rStyle w:val="mo"/>
          <w:rFonts w:ascii="MathJax_Main" w:hAnsi="MathJax_Main"/>
          <w:color w:val="000000"/>
          <w:sz w:val="24"/>
          <w:bdr w:val="none" w:sz="0" w:space="0" w:color="auto" w:frame="1"/>
        </w:rPr>
        <w:sym w:font="Symbol" w:char="F060"/>
      </w:r>
      <w:r>
        <w:rPr>
          <w:rStyle w:val="mo"/>
          <w:rFonts w:ascii="MathJax_Main" w:hAnsi="MathJax_Main"/>
          <w:color w:val="000000"/>
          <w:sz w:val="24"/>
          <w:bdr w:val="none" w:sz="0" w:space="0" w:color="auto" w:frame="1"/>
        </w:rPr>
        <w:t>x</w:t>
      </w:r>
      <w:r>
        <w:rPr>
          <w:rStyle w:val="mo"/>
          <w:rFonts w:ascii="MathJax_Main" w:hAnsi="MathJax_Main"/>
          <w:color w:val="000000"/>
          <w:sz w:val="24"/>
          <w:bdr w:val="none" w:sz="0" w:space="0" w:color="auto" w:frame="1"/>
        </w:rPr>
        <w:sym w:font="Symbol" w:char="F020"/>
      </w:r>
      <w:r w:rsidR="00BE41F0" w:rsidRPr="009632F5">
        <w:rPr>
          <w:rStyle w:val="mo"/>
          <w:rFonts w:ascii="MathJax_Main" w:hAnsi="MathJax_Main"/>
          <w:color w:val="000000"/>
          <w:sz w:val="24"/>
          <w:bdr w:val="none" w:sz="0" w:space="0" w:color="auto" w:frame="1"/>
        </w:rPr>
        <w:t>=</w:t>
      </w:r>
      <w:r w:rsidR="00BE41F0" w:rsidRPr="009632F5">
        <w:rPr>
          <w:rStyle w:val="mn"/>
          <w:rFonts w:ascii="MathJax_Main" w:hAnsi="MathJax_Main"/>
          <w:color w:val="000000"/>
          <w:sz w:val="24"/>
          <w:bdr w:val="none" w:sz="0" w:space="0" w:color="auto" w:frame="1"/>
        </w:rPr>
        <w:t>22</w:t>
      </w:r>
      <w:r w:rsidR="00BE41F0" w:rsidRPr="009632F5">
        <w:rPr>
          <w:rStyle w:val="mo"/>
          <w:rFonts w:ascii="MathJax_Main" w:hAnsi="MathJax_Main"/>
          <w:color w:val="000000"/>
          <w:sz w:val="24"/>
          <w:bdr w:val="none" w:sz="0" w:space="0" w:color="auto" w:frame="1"/>
        </w:rPr>
        <w:t>,</w:t>
      </w:r>
      <w:r w:rsidR="009632F5">
        <w:rPr>
          <w:rStyle w:val="mo"/>
          <w:rFonts w:ascii="MathJax_Main" w:hAnsi="MathJax_Main"/>
          <w:color w:val="000000"/>
          <w:sz w:val="24"/>
          <w:bdr w:val="none" w:sz="0" w:space="0" w:color="auto" w:frame="1"/>
        </w:rPr>
        <w:t xml:space="preserve"> </w:t>
      </w:r>
      <w:r w:rsidR="00BE41F0" w:rsidRPr="009632F5">
        <w:rPr>
          <w:rStyle w:val="mi"/>
          <w:rFonts w:ascii="MathJax_Math-italic" w:hAnsi="MathJax_Math-italic"/>
          <w:color w:val="000000"/>
          <w:sz w:val="24"/>
          <w:bdr w:val="none" w:sz="0" w:space="0" w:color="auto" w:frame="1"/>
        </w:rPr>
        <w:t>n</w:t>
      </w:r>
      <w:r w:rsidR="00BE41F0" w:rsidRPr="009632F5">
        <w:rPr>
          <w:rStyle w:val="mo"/>
          <w:rFonts w:ascii="MathJax_Main" w:hAnsi="MathJax_Main"/>
          <w:color w:val="000000"/>
          <w:sz w:val="24"/>
          <w:bdr w:val="none" w:sz="0" w:space="0" w:color="auto" w:frame="1"/>
        </w:rPr>
        <w:t>=</w:t>
      </w:r>
      <w:r w:rsidR="00BE41F0" w:rsidRPr="009632F5">
        <w:rPr>
          <w:rStyle w:val="mn"/>
          <w:rFonts w:ascii="MathJax_Main" w:hAnsi="MathJax_Main"/>
          <w:color w:val="000000"/>
          <w:sz w:val="24"/>
          <w:bdr w:val="none" w:sz="0" w:space="0" w:color="auto" w:frame="1"/>
        </w:rPr>
        <w:t>10</w:t>
      </w:r>
      <w:r>
        <w:rPr>
          <w:rStyle w:val="mo"/>
          <w:rFonts w:ascii="MathJax_Main" w:hAnsi="MathJax_Main" w:hint="eastAsia"/>
          <w:color w:val="000000"/>
          <w:sz w:val="24"/>
          <w:bdr w:val="none" w:sz="0" w:space="0" w:color="auto" w:frame="1"/>
        </w:rPr>
        <w:t xml:space="preserve"> </w:t>
      </w:r>
      <w:r>
        <w:rPr>
          <w:rStyle w:val="mo"/>
          <w:rFonts w:ascii="MathJax_Main" w:hAnsi="MathJax_Main"/>
          <w:color w:val="000000"/>
          <w:sz w:val="24"/>
          <w:bdr w:val="none" w:sz="0" w:space="0" w:color="auto" w:frame="1"/>
        </w:rPr>
        <w:t xml:space="preserve"> </w:t>
      </w:r>
      <w:r w:rsidR="00BE41F0" w:rsidRPr="009632F5">
        <w:rPr>
          <w:rStyle w:val="mn"/>
          <w:rFonts w:ascii="MathJax_Main" w:hAnsi="MathJax_Main"/>
          <w:color w:val="000000"/>
          <w:sz w:val="24"/>
          <w:bdr w:val="none" w:sz="0" w:space="0" w:color="auto" w:frame="1"/>
        </w:rPr>
        <w:t>95</w:t>
      </w:r>
      <w:r w:rsidR="009632F5">
        <w:rPr>
          <w:rStyle w:val="mn"/>
          <w:rFonts w:ascii="MathJax_Main" w:hAnsi="MathJax_Main" w:hint="eastAsia"/>
          <w:color w:val="000000"/>
          <w:sz w:val="24"/>
          <w:bdr w:val="none" w:sz="0" w:space="0" w:color="auto" w:frame="1"/>
        </w:rPr>
        <w:t>%</w:t>
      </w:r>
      <w:r w:rsidR="00BE41F0" w:rsidRPr="009632F5">
        <w:rPr>
          <w:rStyle w:val="mo"/>
          <w:rFonts w:ascii="MathJax_Main" w:hAnsi="MathJax_Main"/>
          <w:color w:val="000000"/>
          <w:sz w:val="24"/>
          <w:bdr w:val="none" w:sz="0" w:space="0" w:color="auto" w:frame="1"/>
        </w:rPr>
        <w:t>→</w:t>
      </w:r>
      <w:r w:rsidR="00BE41F0" w:rsidRPr="009632F5">
        <w:rPr>
          <w:rStyle w:val="mn"/>
          <w:rFonts w:ascii="MathJax_Main" w:hAnsi="MathJax_Main"/>
          <w:color w:val="000000"/>
          <w:sz w:val="24"/>
          <w:bdr w:val="none" w:sz="0" w:space="0" w:color="auto" w:frame="1"/>
        </w:rPr>
        <w:t>2.5</w:t>
      </w:r>
      <w:r w:rsidR="009632F5">
        <w:rPr>
          <w:rStyle w:val="mn"/>
          <w:rFonts w:ascii="MathJax_Main" w:hAnsi="MathJax_Main" w:hint="eastAsia"/>
          <w:color w:val="000000"/>
          <w:sz w:val="24"/>
          <w:bdr w:val="none" w:sz="0" w:space="0" w:color="auto" w:frame="1"/>
        </w:rPr>
        <w:t>%~</w:t>
      </w:r>
      <w:r w:rsidR="00BE41F0" w:rsidRPr="009632F5">
        <w:rPr>
          <w:rStyle w:val="mtext"/>
          <w:rFonts w:ascii="MathJax_Main" w:hAnsi="MathJax_Main"/>
          <w:color w:val="000000"/>
          <w:sz w:val="24"/>
          <w:bdr w:val="none" w:sz="0" w:space="0" w:color="auto" w:frame="1"/>
        </w:rPr>
        <w:t> </w:t>
      </w:r>
      <w:r w:rsidR="00BE41F0" w:rsidRPr="009632F5">
        <w:rPr>
          <w:rStyle w:val="mn"/>
          <w:rFonts w:ascii="MathJax_Main" w:hAnsi="MathJax_Main"/>
          <w:color w:val="000000"/>
          <w:sz w:val="24"/>
          <w:bdr w:val="none" w:sz="0" w:space="0" w:color="auto" w:frame="1"/>
        </w:rPr>
        <w:t>97.5</w:t>
      </w:r>
      <w:r w:rsidR="009632F5">
        <w:rPr>
          <w:rStyle w:val="mn"/>
          <w:rFonts w:ascii="MathJax_Main" w:hAnsi="MathJax_Main" w:hint="eastAsia"/>
          <w:color w:val="000000"/>
          <w:sz w:val="24"/>
          <w:bdr w:val="none" w:sz="0" w:space="0" w:color="auto" w:frame="1"/>
        </w:rPr>
        <w:t>%</w:t>
      </w:r>
      <w:r w:rsidR="00BE41F0" w:rsidRPr="009632F5">
        <w:rPr>
          <w:rStyle w:val="mo"/>
          <w:rFonts w:ascii="MathJax_Main" w:hAnsi="MathJax_Main"/>
          <w:color w:val="000000"/>
          <w:sz w:val="24"/>
          <w:bdr w:val="none" w:sz="0" w:space="0" w:color="auto" w:frame="1"/>
        </w:rPr>
        <w:t>→</w:t>
      </w:r>
      <w:r w:rsidR="00BE41F0" w:rsidRPr="009632F5">
        <w:rPr>
          <w:rStyle w:val="mn"/>
          <w:rFonts w:ascii="MathJax_Main" w:hAnsi="MathJax_Main"/>
          <w:color w:val="000000"/>
          <w:sz w:val="24"/>
          <w:bdr w:val="none" w:sz="0" w:space="0" w:color="auto" w:frame="1"/>
        </w:rPr>
        <w:t>1.96</w:t>
      </w:r>
    </w:p>
    <w:p w14:paraId="19076613" w14:textId="5DB15176" w:rsidR="009632F5" w:rsidRPr="007B74E8" w:rsidRDefault="009632F5">
      <w:pPr>
        <w:rPr>
          <w:rFonts w:ascii="MathJax_Main" w:hAnsi="MathJax_Main"/>
          <w:iCs/>
          <w:sz w:val="2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sz w:val="22"/>
                </w:rPr>
              </m:ctrlPr>
            </m:fPr>
            <m:num>
              <w:bookmarkStart w:id="0" w:name="_GoBack"/>
              <w:bookmarkEnd w:id="0"/>
              <m:r>
                <w:rPr>
                  <w:rFonts w:ascii="Cambria Math" w:hAnsi="Cambria Math" w:hint="eastAsia"/>
                  <w:i/>
                  <w:iCs/>
                  <w:sz w:val="22"/>
                </w:rPr>
                <w:sym w:font="Symbol" w:char="F072"/>
              </m:r>
            </m:num>
            <m:den>
              <m:rad>
                <m:radPr>
                  <m:ctrlPr>
                    <w:rPr>
                      <w:rFonts w:ascii="Cambria Math" w:eastAsiaTheme="majorEastAsia" w:hAnsi="Cambria Math" w:cstheme="majorBidi"/>
                      <w:i/>
                      <w:iCs/>
                      <w:sz w:val="22"/>
                    </w:rPr>
                  </m:ctrlPr>
                </m:radPr>
                <m:deg>
                  <m:r>
                    <w:rPr>
                      <w:rFonts w:ascii="Cambria Math" w:eastAsiaTheme="majorEastAsia" w:hAnsi="Cambria Math" w:cstheme="majorBidi"/>
                      <w:sz w:val="22"/>
                    </w:rPr>
                    <m:t xml:space="preserve"> </m:t>
                  </m:r>
                </m:deg>
                <m:e>
                  <m:r>
                    <w:rPr>
                      <w:rFonts w:ascii="Cambria Math" w:eastAsiaTheme="majorEastAsia" w:hAnsi="Cambria Math" w:cstheme="majorBidi"/>
                      <w:sz w:val="22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/>
              <w:sz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2"/>
                </w:rPr>
              </m:ctrlPr>
            </m:fPr>
            <m:num>
              <m:rad>
                <m:radPr>
                  <m:ctrlPr>
                    <w:rPr>
                      <w:rFonts w:ascii="Cambria Math" w:eastAsiaTheme="majorEastAsia" w:hAnsi="Cambria Math" w:cstheme="majorBidi"/>
                      <w:i/>
                      <w:iCs/>
                      <w:sz w:val="22"/>
                    </w:rPr>
                  </m:ctrlPr>
                </m:radPr>
                <m:deg>
                  <m:r>
                    <w:rPr>
                      <w:rFonts w:ascii="Cambria Math" w:eastAsiaTheme="majorEastAsia" w:hAnsi="Cambria Math" w:cstheme="majorBidi"/>
                      <w:sz w:val="22"/>
                    </w:rPr>
                    <m:t xml:space="preserve"> </m:t>
                  </m:r>
                </m:deg>
                <m:e>
                  <m:r>
                    <w:rPr>
                      <w:rFonts w:ascii="Cambria Math" w:eastAsiaTheme="majorEastAsia" w:hAnsi="Cambria Math" w:cstheme="majorBidi"/>
                      <w:sz w:val="22"/>
                    </w:rPr>
                    <m:t>45</m:t>
                  </m:r>
                </m:e>
              </m:rad>
            </m:num>
            <m:den>
              <m:rad>
                <m:radPr>
                  <m:ctrlPr>
                    <w:rPr>
                      <w:rFonts w:ascii="Cambria Math" w:eastAsiaTheme="majorEastAsia" w:hAnsi="Cambria Math" w:cstheme="majorBidi"/>
                      <w:i/>
                      <w:iCs/>
                      <w:sz w:val="22"/>
                    </w:rPr>
                  </m:ctrlPr>
                </m:radPr>
                <m:deg>
                  <m:r>
                    <w:rPr>
                      <w:rFonts w:ascii="Cambria Math" w:eastAsiaTheme="majorEastAsia" w:hAnsi="Cambria Math" w:cstheme="majorBidi"/>
                      <w:sz w:val="22"/>
                    </w:rPr>
                    <m:t xml:space="preserve"> </m:t>
                  </m:r>
                </m:deg>
                <m:e>
                  <m:r>
                    <w:rPr>
                      <w:rFonts w:ascii="Cambria Math" w:eastAsiaTheme="majorEastAsia" w:hAnsi="Cambria Math" w:cstheme="majorBidi"/>
                      <w:sz w:val="22"/>
                    </w:rPr>
                    <m:t>10</m:t>
                  </m:r>
                </m:e>
              </m:rad>
            </m:den>
          </m:f>
          <m:r>
            <w:rPr>
              <w:rFonts w:ascii="Cambria Math" w:hAnsi="Cambria Math"/>
              <w:sz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3</m:t>
              </m:r>
            </m:num>
            <m:den>
              <m:rad>
                <m:radPr>
                  <m:ctrlPr>
                    <w:rPr>
                      <w:rFonts w:ascii="Cambria Math" w:eastAsiaTheme="majorEastAsia" w:hAnsi="Cambria Math" w:cstheme="majorBidi"/>
                      <w:i/>
                      <w:iCs/>
                      <w:sz w:val="22"/>
                    </w:rPr>
                  </m:ctrlPr>
                </m:radPr>
                <m:deg>
                  <m:r>
                    <w:rPr>
                      <w:rFonts w:ascii="Cambria Math" w:eastAsiaTheme="majorEastAsia" w:hAnsi="Cambria Math" w:cstheme="majorBidi"/>
                      <w:sz w:val="22"/>
                    </w:rPr>
                    <m:t xml:space="preserve"> </m:t>
                  </m:r>
                </m:deg>
                <m:e>
                  <m:r>
                    <w:rPr>
                      <w:rFonts w:ascii="Cambria Math" w:eastAsiaTheme="majorEastAsia" w:hAnsi="Cambria Math" w:cstheme="majorBidi"/>
                      <w:sz w:val="22"/>
                    </w:rPr>
                    <m:t>2</m:t>
                  </m:r>
                </m:e>
              </m:rad>
            </m:den>
          </m:f>
        </m:oMath>
      </m:oMathPara>
    </w:p>
    <w:p w14:paraId="21E5481A" w14:textId="50DCA0B7" w:rsidR="007B74E8" w:rsidRDefault="007B74E8">
      <w:pPr>
        <w:rPr>
          <w:rFonts w:ascii="MathJax_Main" w:hAnsi="MathJax_Main"/>
          <w:iCs/>
          <w:sz w:val="22"/>
        </w:rPr>
      </w:pPr>
      <w:r>
        <w:rPr>
          <w:rFonts w:ascii="MathJax_Main" w:hAnsi="MathJax_Main"/>
          <w:color w:val="000000"/>
          <w:sz w:val="24"/>
          <w:bdr w:val="none" w:sz="0" w:space="0" w:color="auto" w:frame="1"/>
        </w:rPr>
        <w:tab/>
      </w:r>
      <w:r>
        <w:rPr>
          <w:rFonts w:ascii="MathJax_Main" w:hAnsi="MathJax_Main"/>
          <w:color w:val="000000"/>
          <w:sz w:val="24"/>
          <w:bdr w:val="none" w:sz="0" w:space="0" w:color="auto" w:frame="1"/>
        </w:rPr>
        <w:tab/>
      </w:r>
      <w:r>
        <w:rPr>
          <w:rFonts w:ascii="MathJax_Main" w:hAnsi="MathJax_Main"/>
          <w:color w:val="000000"/>
          <w:sz w:val="24"/>
          <w:bdr w:val="none" w:sz="0" w:space="0" w:color="auto" w:frame="1"/>
        </w:rPr>
        <w:tab/>
      </w:r>
      <w:r>
        <w:rPr>
          <w:rFonts w:ascii="MathJax_Main" w:hAnsi="MathJax_Main"/>
          <w:color w:val="000000"/>
          <w:sz w:val="24"/>
          <w:bdr w:val="none" w:sz="0" w:space="0" w:color="auto" w:frame="1"/>
        </w:rPr>
        <w:tab/>
      </w:r>
      <w:r>
        <w:rPr>
          <w:rFonts w:ascii="MathJax_Main" w:hAnsi="MathJax_Main"/>
          <w:color w:val="000000"/>
          <w:sz w:val="24"/>
          <w:bdr w:val="none" w:sz="0" w:space="0" w:color="auto" w:frame="1"/>
        </w:rPr>
        <w:tab/>
      </w:r>
      <w:r>
        <w:rPr>
          <w:rFonts w:ascii="MathJax_Main" w:hAnsi="MathJax_Main"/>
          <w:color w:val="000000"/>
          <w:sz w:val="24"/>
          <w:bdr w:val="none" w:sz="0" w:space="0" w:color="auto" w:frame="1"/>
        </w:rPr>
        <w:tab/>
      </w:r>
      <w:r>
        <w:rPr>
          <w:rFonts w:ascii="MathJax_Main" w:hAnsi="MathJax_Main"/>
          <w:color w:val="000000"/>
          <w:sz w:val="24"/>
          <w:bdr w:val="none" w:sz="0" w:space="0" w:color="auto" w:frame="1"/>
        </w:rPr>
        <w:tab/>
        <w:t>(C1,C2)=(22-1.96</w:t>
      </w:r>
      <w:r>
        <w:rPr>
          <w:rFonts w:ascii="MathJax_Main" w:hAnsi="MathJax_Main" w:hint="eastAsia"/>
          <w:color w:val="000000"/>
          <w:sz w:val="24"/>
          <w:bdr w:val="none" w:sz="0" w:space="0" w:color="auto" w:frame="1"/>
        </w:rPr>
        <w:t>×</w:t>
      </w:r>
      <m:oMath>
        <m:f>
          <m:fPr>
            <m:ctrlPr>
              <w:rPr>
                <w:rFonts w:ascii="Cambria Math" w:hAnsi="Cambria Math"/>
                <w:i/>
                <w:iCs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3</m:t>
            </m:r>
          </m:num>
          <m:den>
            <m:rad>
              <m:radPr>
                <m:ctrlPr>
                  <w:rPr>
                    <w:rFonts w:ascii="Cambria Math" w:eastAsiaTheme="majorEastAsia" w:hAnsi="Cambria Math" w:cstheme="majorBidi"/>
                    <w:i/>
                    <w:iCs/>
                    <w:sz w:val="22"/>
                  </w:rPr>
                </m:ctrlPr>
              </m:radPr>
              <m:deg>
                <m:r>
                  <w:rPr>
                    <w:rFonts w:ascii="Cambria Math" w:eastAsiaTheme="majorEastAsia" w:hAnsi="Cambria Math" w:cstheme="majorBidi"/>
                    <w:sz w:val="22"/>
                  </w:rPr>
                  <m:t xml:space="preserve"> </m:t>
                </m:r>
              </m:deg>
              <m:e>
                <m:r>
                  <w:rPr>
                    <w:rFonts w:ascii="Cambria Math" w:eastAsiaTheme="majorEastAsia" w:hAnsi="Cambria Math" w:cstheme="majorBidi"/>
                    <w:sz w:val="22"/>
                  </w:rPr>
                  <m:t>2</m:t>
                </m:r>
              </m:e>
            </m:rad>
          </m:den>
        </m:f>
      </m:oMath>
      <w:r>
        <w:rPr>
          <w:rFonts w:ascii="MathJax_Main" w:hAnsi="MathJax_Main" w:hint="eastAsia"/>
          <w:color w:val="000000"/>
          <w:sz w:val="24"/>
          <w:bdr w:val="none" w:sz="0" w:space="0" w:color="auto" w:frame="1"/>
        </w:rPr>
        <w:t>，</w:t>
      </w:r>
      <w:r>
        <w:rPr>
          <w:rFonts w:ascii="MathJax_Main" w:hAnsi="MathJax_Main" w:hint="eastAsia"/>
          <w:color w:val="000000"/>
          <w:sz w:val="24"/>
          <w:bdr w:val="none" w:sz="0" w:space="0" w:color="auto" w:frame="1"/>
        </w:rPr>
        <w:t>22+1.96</w:t>
      </w:r>
      <w:r>
        <w:rPr>
          <w:rFonts w:ascii="MathJax_Main" w:hAnsi="MathJax_Main" w:hint="eastAsia"/>
          <w:color w:val="000000"/>
          <w:sz w:val="24"/>
          <w:bdr w:val="none" w:sz="0" w:space="0" w:color="auto" w:frame="1"/>
        </w:rPr>
        <w:t>×</w:t>
      </w:r>
      <m:oMath>
        <m:f>
          <m:fPr>
            <m:ctrlPr>
              <w:rPr>
                <w:rFonts w:ascii="Cambria Math" w:hAnsi="Cambria Math"/>
                <w:i/>
                <w:iCs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3</m:t>
            </m:r>
          </m:num>
          <m:den>
            <m:rad>
              <m:radPr>
                <m:ctrlPr>
                  <w:rPr>
                    <w:rFonts w:ascii="Cambria Math" w:eastAsiaTheme="majorEastAsia" w:hAnsi="Cambria Math" w:cstheme="majorBidi"/>
                    <w:i/>
                    <w:iCs/>
                    <w:sz w:val="22"/>
                  </w:rPr>
                </m:ctrlPr>
              </m:radPr>
              <m:deg>
                <m:r>
                  <w:rPr>
                    <w:rFonts w:ascii="Cambria Math" w:eastAsiaTheme="majorEastAsia" w:hAnsi="Cambria Math" w:cstheme="majorBidi"/>
                    <w:sz w:val="22"/>
                  </w:rPr>
                  <m:t xml:space="preserve"> </m:t>
                </m:r>
              </m:deg>
              <m:e>
                <m:r>
                  <w:rPr>
                    <w:rFonts w:ascii="Cambria Math" w:eastAsiaTheme="majorEastAsia" w:hAnsi="Cambria Math" w:cstheme="majorBidi"/>
                    <w:sz w:val="22"/>
                  </w:rPr>
                  <m:t>2</m:t>
                </m:r>
              </m:e>
            </m:rad>
          </m:den>
        </m:f>
      </m:oMath>
      <w:r>
        <w:rPr>
          <w:rFonts w:ascii="MathJax_Main" w:hAnsi="MathJax_Main" w:hint="eastAsia"/>
          <w:iCs/>
          <w:sz w:val="22"/>
        </w:rPr>
        <w:t>)</w:t>
      </w:r>
    </w:p>
    <w:p w14:paraId="3B0E620D" w14:textId="6EAA3486" w:rsidR="007B74E8" w:rsidRPr="007B74E8" w:rsidRDefault="007B74E8" w:rsidP="007B74E8">
      <w:pPr>
        <w:ind w:left="2940"/>
        <w:rPr>
          <w:rFonts w:ascii="MathJax_Main" w:hAnsi="MathJax_Main" w:hint="eastAsia"/>
          <w:color w:val="000000"/>
          <w:sz w:val="24"/>
          <w:bdr w:val="none" w:sz="0" w:space="0" w:color="auto" w:frame="1"/>
        </w:rPr>
      </w:pPr>
      <w:r>
        <w:rPr>
          <w:rFonts w:ascii="MathJax_Main" w:hAnsi="MathJax_Main" w:hint="eastAsia"/>
          <w:color w:val="000000"/>
          <w:sz w:val="24"/>
          <w:bdr w:val="none" w:sz="0" w:space="0" w:color="auto" w:frame="1"/>
        </w:rPr>
        <w:t>=</w:t>
      </w:r>
      <w:r>
        <w:rPr>
          <w:rFonts w:ascii="MathJax_Main" w:hAnsi="MathJax_Main"/>
          <w:color w:val="000000"/>
          <w:sz w:val="24"/>
          <w:bdr w:val="none" w:sz="0" w:space="0" w:color="auto" w:frame="1"/>
        </w:rPr>
        <w:t>(</w:t>
      </w:r>
      <w:r>
        <w:rPr>
          <w:rFonts w:ascii="MathJax_Main" w:hAnsi="MathJax_Main" w:hint="eastAsia"/>
          <w:color w:val="000000"/>
          <w:sz w:val="24"/>
          <w:bdr w:val="none" w:sz="0" w:space="0" w:color="auto" w:frame="1"/>
        </w:rPr>
        <w:t>17.842</w:t>
      </w:r>
      <w:r>
        <w:rPr>
          <w:rFonts w:ascii="MathJax_Main" w:hAnsi="MathJax_Main" w:hint="eastAsia"/>
          <w:color w:val="000000"/>
          <w:sz w:val="24"/>
          <w:bdr w:val="none" w:sz="0" w:space="0" w:color="auto" w:frame="1"/>
        </w:rPr>
        <w:t>，</w:t>
      </w:r>
      <w:r>
        <w:rPr>
          <w:rFonts w:ascii="MathJax_Main" w:hAnsi="MathJax_Main" w:hint="eastAsia"/>
          <w:color w:val="000000"/>
          <w:sz w:val="24"/>
          <w:bdr w:val="none" w:sz="0" w:space="0" w:color="auto" w:frame="1"/>
        </w:rPr>
        <w:t>26.158</w:t>
      </w:r>
      <w:r>
        <w:rPr>
          <w:rFonts w:ascii="MathJax_Main" w:hAnsi="MathJax_Main"/>
          <w:color w:val="000000"/>
          <w:sz w:val="24"/>
          <w:bdr w:val="none" w:sz="0" w:space="0" w:color="auto" w:frame="1"/>
        </w:rPr>
        <w:t>)</w:t>
      </w:r>
    </w:p>
    <w:sectPr w:rsidR="007B74E8" w:rsidRPr="007B74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MathJax_Math-italic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22184"/>
    <w:rsid w:val="00146805"/>
    <w:rsid w:val="00465676"/>
    <w:rsid w:val="007B74E8"/>
    <w:rsid w:val="009632F5"/>
    <w:rsid w:val="00A22184"/>
    <w:rsid w:val="00BE41F0"/>
    <w:rsid w:val="00D2061D"/>
    <w:rsid w:val="00F25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F640F"/>
  <w15:chartTrackingRefBased/>
  <w15:docId w15:val="{4C09BF0D-BE72-4037-A088-09D425642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i">
    <w:name w:val="mi"/>
    <w:basedOn w:val="a0"/>
    <w:rsid w:val="00BE41F0"/>
  </w:style>
  <w:style w:type="character" w:customStyle="1" w:styleId="mn">
    <w:name w:val="mn"/>
    <w:basedOn w:val="a0"/>
    <w:rsid w:val="00BE41F0"/>
  </w:style>
  <w:style w:type="character" w:customStyle="1" w:styleId="mo">
    <w:name w:val="mo"/>
    <w:basedOn w:val="a0"/>
    <w:rsid w:val="00BE41F0"/>
  </w:style>
  <w:style w:type="character" w:customStyle="1" w:styleId="mtext">
    <w:name w:val="mtext"/>
    <w:basedOn w:val="a0"/>
    <w:rsid w:val="00BE41F0"/>
  </w:style>
  <w:style w:type="character" w:styleId="a3">
    <w:name w:val="Placeholder Text"/>
    <w:basedOn w:val="a0"/>
    <w:uiPriority w:val="99"/>
    <w:semiHidden/>
    <w:rsid w:val="009632F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2018-11-22T05:48:00Z</dcterms:created>
  <dcterms:modified xsi:type="dcterms:W3CDTF">2018-11-22T06:22:00Z</dcterms:modified>
</cp:coreProperties>
</file>