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4DA93">
      <w:pPr>
        <w:jc w:val="center"/>
      </w:pPr>
      <w:r>
        <w:rPr>
          <w:rFonts w:hint="eastAsia" w:cs="Times New Roman"/>
          <w:b/>
          <w:sz w:val="48"/>
          <w:szCs w:val="48"/>
          <w:lang w:val="en-US" w:eastAsia="zh-CN"/>
        </w:rPr>
        <w:t>桂运宝</w:t>
      </w:r>
      <w:bookmarkStart w:id="0" w:name="_GoBack"/>
      <w:bookmarkEnd w:id="0"/>
      <w:r>
        <w:rPr>
          <w:rFonts w:ascii="Times New Roman" w:hAnsi="Times New Roman" w:eastAsia="思源黑体" w:cs="Times New Roman"/>
          <w:b/>
          <w:sz w:val="48"/>
          <w:szCs w:val="48"/>
        </w:rPr>
        <w:t>运营自动化与AI提效</w:t>
      </w:r>
    </w:p>
    <w:p w14:paraId="192721A4">
      <w:pPr>
        <w:jc w:val="center"/>
      </w:pPr>
      <w:r>
        <w:rPr>
          <w:rFonts w:ascii="Times New Roman" w:hAnsi="Times New Roman" w:eastAsia="思源黑体" w:cs="Times New Roman"/>
          <w:b/>
          <w:sz w:val="36"/>
          <w:szCs w:val="36"/>
        </w:rPr>
        <w:t>落地实施方案</w:t>
      </w:r>
    </w:p>
    <w:p w14:paraId="6FAF4AF2">
      <w:pPr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B2B广告平台自动化 × 每日情报简报 × 内容工厂 × 市场监测</w:t>
      </w:r>
    </w:p>
    <w:p w14:paraId="15845C4A"/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6"/>
      </w:tblGrid>
      <w:tr w14:paraId="33C875FE">
        <w:tc>
          <w:tcPr>
            <w:tcW w:w="2200" w:type="dxa"/>
            <w:shd w:val="clear" w:color="auto" w:fill="D5E8F0"/>
          </w:tcPr>
          <w:p w14:paraId="4906F49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6826" w:type="dxa"/>
            <w:shd w:val="clear" w:color="auto" w:fill="D5E8F0"/>
          </w:tcPr>
          <w:p w14:paraId="6B6B76F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</w:tr>
      <w:tr w14:paraId="2ED97BAF">
        <w:tc>
          <w:tcPr>
            <w:tcW w:w="2200" w:type="dxa"/>
          </w:tcPr>
          <w:p w14:paraId="546C44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适用主体</w:t>
            </w:r>
          </w:p>
        </w:tc>
        <w:tc>
          <w:tcPr>
            <w:tcW w:w="6826" w:type="dxa"/>
          </w:tcPr>
          <w:p w14:paraId="65181C21"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桂运宝</w:t>
            </w:r>
          </w:p>
        </w:tc>
      </w:tr>
      <w:tr w14:paraId="2866587C">
        <w:tc>
          <w:tcPr>
            <w:tcW w:w="2200" w:type="dxa"/>
          </w:tcPr>
          <w:p w14:paraId="696020E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方案版本</w:t>
            </w:r>
          </w:p>
        </w:tc>
        <w:tc>
          <w:tcPr>
            <w:tcW w:w="6826" w:type="dxa"/>
          </w:tcPr>
          <w:p w14:paraId="491AB1D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V1.0（基于平台清单与账号现状细化版）</w:t>
            </w:r>
          </w:p>
        </w:tc>
      </w:tr>
      <w:tr w14:paraId="0FCB5E66">
        <w:tc>
          <w:tcPr>
            <w:tcW w:w="2200" w:type="dxa"/>
          </w:tcPr>
          <w:p w14:paraId="291C8DF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编制日期</w:t>
            </w:r>
          </w:p>
        </w:tc>
        <w:tc>
          <w:tcPr>
            <w:tcW w:w="6826" w:type="dxa"/>
          </w:tcPr>
          <w:p w14:paraId="4622817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2026年10月</w:t>
            </w:r>
          </w:p>
        </w:tc>
      </w:tr>
      <w:tr w14:paraId="19FDB854">
        <w:tc>
          <w:tcPr>
            <w:tcW w:w="2200" w:type="dxa"/>
          </w:tcPr>
          <w:p w14:paraId="0D73B6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文档性质</w:t>
            </w:r>
          </w:p>
        </w:tc>
        <w:tc>
          <w:tcPr>
            <w:tcW w:w="6826" w:type="dxa"/>
          </w:tcPr>
          <w:p w14:paraId="63C117A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内部技术与管理落地方案</w:t>
            </w:r>
          </w:p>
        </w:tc>
      </w:tr>
    </w:tbl>
    <w:p w14:paraId="50CAE6F4"/>
    <w:p w14:paraId="76B20A0A">
      <w:r>
        <w:br w:type="page"/>
      </w:r>
    </w:p>
    <w:p w14:paraId="5F9E5F62">
      <w:r>
        <w:fldChar w:fldCharType="begin"/>
      </w:r>
      <w:r>
        <w:instrText xml:space="preserve"> TOC \o "1-3" \h \z </w:instrText>
      </w:r>
      <w:r>
        <w:fldChar w:fldCharType="separate"/>
      </w:r>
      <w:r>
        <w:t>打开文档时按 F9 或右键“更新域”以刷新目录</w:t>
      </w:r>
      <w:r>
        <w:fldChar w:fldCharType="end"/>
      </w:r>
    </w:p>
    <w:p w14:paraId="3A019AAA">
      <w:r>
        <w:br w:type="page"/>
      </w:r>
    </w:p>
    <w:p w14:paraId="7F8D27C3">
      <w:pPr>
        <w:pStyle w:val="3"/>
      </w:pPr>
      <w:r>
        <w:rPr>
          <w:rFonts w:ascii="Times New Roman" w:hAnsi="Times New Roman" w:eastAsia="思源黑体" w:cs="Times New Roman"/>
        </w:rPr>
        <w:t>一、方案总览</w:t>
      </w:r>
    </w:p>
    <w:p w14:paraId="6BF83DFE">
      <w:pPr>
        <w:pStyle w:val="4"/>
      </w:pPr>
      <w:r>
        <w:rPr>
          <w:rFonts w:ascii="Times New Roman" w:hAnsi="Times New Roman" w:eastAsia="思源黑体" w:cs="Times New Roman"/>
        </w:rPr>
        <w:t>1.1 业务背景与目标</w:t>
      </w:r>
    </w:p>
    <w:p w14:paraId="2F559554">
      <w:r>
        <w:rPr>
          <w:rFonts w:ascii="Times New Roman" w:hAnsi="Times New Roman" w:eastAsia="思源黑体" w:cs="Times New Roman"/>
          <w:b w:val="0"/>
          <w:sz w:val="22"/>
          <w:szCs w:val="22"/>
        </w:rPr>
        <w:t>公司主营华南地区大宗物流业务，目前线上获客依赖在多个B2B信息平台人工发布与刷新广告，自媒体矩阵处于零基础起步阶段。本次自动化的核心诉求有两条：一是把分散在十余个B2B平台的发布、刷新、线索抓取工作从人工转为系统驱动；二是建立每日行业情报采集、内容生产与效果回收的闭环。</w:t>
      </w:r>
    </w:p>
    <w:p w14:paraId="58C8E9BB">
      <w:r>
        <w:rPr>
          <w:rFonts w:ascii="Times New Roman" w:hAnsi="Times New Roman" w:eastAsia="思源黑体" w:cs="Times New Roman"/>
          <w:b w:val="0"/>
          <w:sz w:val="22"/>
          <w:szCs w:val="22"/>
        </w:rPr>
        <w:t>对应的可量化目标如下：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00"/>
        <w:gridCol w:w="2900"/>
        <w:gridCol w:w="2026"/>
      </w:tblGrid>
      <w:tr w14:paraId="4B4E366A">
        <w:tc>
          <w:tcPr>
            <w:tcW w:w="1500" w:type="dxa"/>
            <w:shd w:val="clear" w:color="auto" w:fill="D5E8F0"/>
          </w:tcPr>
          <w:p w14:paraId="6FF92F3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2600" w:type="dxa"/>
            <w:shd w:val="clear" w:color="auto" w:fill="D5E8F0"/>
          </w:tcPr>
          <w:p w14:paraId="573A18C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现状</w:t>
            </w:r>
          </w:p>
        </w:tc>
        <w:tc>
          <w:tcPr>
            <w:tcW w:w="2900" w:type="dxa"/>
            <w:shd w:val="clear" w:color="auto" w:fill="D5E8F0"/>
          </w:tcPr>
          <w:p w14:paraId="6A7574E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目标（上线后90天）</w:t>
            </w:r>
          </w:p>
        </w:tc>
        <w:tc>
          <w:tcPr>
            <w:tcW w:w="2026" w:type="dxa"/>
            <w:shd w:val="clear" w:color="auto" w:fill="D5E8F0"/>
          </w:tcPr>
          <w:p w14:paraId="38C1C59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衡量方式</w:t>
            </w:r>
          </w:p>
        </w:tc>
      </w:tr>
      <w:tr w14:paraId="5D50ABD0">
        <w:tc>
          <w:tcPr>
            <w:tcW w:w="1500" w:type="dxa"/>
          </w:tcPr>
          <w:p w14:paraId="0E8B8E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B2B平台覆盖</w:t>
            </w:r>
          </w:p>
        </w:tc>
        <w:tc>
          <w:tcPr>
            <w:tcW w:w="2600" w:type="dxa"/>
          </w:tcPr>
          <w:p w14:paraId="706E668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人工维护，平台数与刷新频次不稳定</w:t>
            </w:r>
          </w:p>
        </w:tc>
        <w:tc>
          <w:tcPr>
            <w:tcW w:w="2900" w:type="dxa"/>
          </w:tcPr>
          <w:p w14:paraId="4A10800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16个平台全部纳入统一调度，刷新达标率≥95%</w:t>
            </w:r>
          </w:p>
        </w:tc>
        <w:tc>
          <w:tcPr>
            <w:tcW w:w="2026" w:type="dxa"/>
          </w:tcPr>
          <w:p w14:paraId="057D23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调度中心日报</w:t>
            </w:r>
          </w:p>
        </w:tc>
      </w:tr>
      <w:tr w14:paraId="2210D7C4">
        <w:tc>
          <w:tcPr>
            <w:tcW w:w="1500" w:type="dxa"/>
          </w:tcPr>
          <w:p w14:paraId="462B2E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线索获取</w:t>
            </w:r>
          </w:p>
        </w:tc>
        <w:tc>
          <w:tcPr>
            <w:tcW w:w="2600" w:type="dxa"/>
          </w:tcPr>
          <w:p w14:paraId="228775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人工翻找，易遗漏</w:t>
            </w:r>
          </w:p>
        </w:tc>
        <w:tc>
          <w:tcPr>
            <w:tcW w:w="2900" w:type="dxa"/>
          </w:tcPr>
          <w:p w14:paraId="683BE2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每日结构化线索≥50条，有效线索≥10条</w:t>
            </w:r>
          </w:p>
        </w:tc>
        <w:tc>
          <w:tcPr>
            <w:tcW w:w="2026" w:type="dxa"/>
          </w:tcPr>
          <w:p w14:paraId="4C9D01A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线索库统计</w:t>
            </w:r>
          </w:p>
        </w:tc>
      </w:tr>
      <w:tr w14:paraId="4DAA0382">
        <w:tc>
          <w:tcPr>
            <w:tcW w:w="1500" w:type="dxa"/>
          </w:tcPr>
          <w:p w14:paraId="4757610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线索响应</w:t>
            </w:r>
          </w:p>
        </w:tc>
        <w:tc>
          <w:tcPr>
            <w:tcW w:w="2600" w:type="dxa"/>
          </w:tcPr>
          <w:p w14:paraId="2AACA6A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发现到联系以小时计</w:t>
            </w:r>
          </w:p>
        </w:tc>
        <w:tc>
          <w:tcPr>
            <w:tcW w:w="2900" w:type="dxa"/>
          </w:tcPr>
          <w:p w14:paraId="4C8B16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高分线索10分钟内推送到业务员</w:t>
            </w:r>
          </w:p>
        </w:tc>
        <w:tc>
          <w:tcPr>
            <w:tcW w:w="2026" w:type="dxa"/>
          </w:tcPr>
          <w:p w14:paraId="0B640A4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派单时间戳</w:t>
            </w:r>
          </w:p>
        </w:tc>
      </w:tr>
      <w:tr w14:paraId="35A7F8B7">
        <w:tc>
          <w:tcPr>
            <w:tcW w:w="1500" w:type="dxa"/>
          </w:tcPr>
          <w:p w14:paraId="2A9ABE3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行业情报</w:t>
            </w:r>
          </w:p>
        </w:tc>
        <w:tc>
          <w:tcPr>
            <w:tcW w:w="2600" w:type="dxa"/>
          </w:tcPr>
          <w:p w14:paraId="3D6B96C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无系统采集</w:t>
            </w:r>
          </w:p>
        </w:tc>
        <w:tc>
          <w:tcPr>
            <w:tcW w:w="2900" w:type="dxa"/>
          </w:tcPr>
          <w:p w14:paraId="6E7BA6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每个工作日07:30前推送当日简报</w:t>
            </w:r>
          </w:p>
        </w:tc>
        <w:tc>
          <w:tcPr>
            <w:tcW w:w="2026" w:type="dxa"/>
          </w:tcPr>
          <w:p w14:paraId="442972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推送记录</w:t>
            </w:r>
          </w:p>
        </w:tc>
      </w:tr>
      <w:tr w14:paraId="626C29DF">
        <w:tc>
          <w:tcPr>
            <w:tcW w:w="1500" w:type="dxa"/>
          </w:tcPr>
          <w:p w14:paraId="3B44FC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内容产出</w:t>
            </w:r>
          </w:p>
        </w:tc>
        <w:tc>
          <w:tcPr>
            <w:tcW w:w="2600" w:type="dxa"/>
          </w:tcPr>
          <w:p w14:paraId="1B56C8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无稳定产出</w:t>
            </w:r>
          </w:p>
        </w:tc>
        <w:tc>
          <w:tcPr>
            <w:tcW w:w="2900" w:type="dxa"/>
          </w:tcPr>
          <w:p w14:paraId="522124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抖音/快手每日1-2条，小红书每周3-4条，公众号每周2-3篇</w:t>
            </w:r>
          </w:p>
        </w:tc>
        <w:tc>
          <w:tcPr>
            <w:tcW w:w="2026" w:type="dxa"/>
          </w:tcPr>
          <w:p w14:paraId="3B22139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发布台账</w:t>
            </w:r>
          </w:p>
        </w:tc>
      </w:tr>
      <w:tr w14:paraId="55684A92">
        <w:tc>
          <w:tcPr>
            <w:tcW w:w="1500" w:type="dxa"/>
          </w:tcPr>
          <w:p w14:paraId="714A049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获客成本</w:t>
            </w:r>
          </w:p>
        </w:tc>
        <w:tc>
          <w:tcPr>
            <w:tcW w:w="2600" w:type="dxa"/>
          </w:tcPr>
          <w:p w14:paraId="0CA7C72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无法核算</w:t>
            </w:r>
          </w:p>
        </w:tc>
        <w:tc>
          <w:tcPr>
            <w:tcW w:w="2900" w:type="dxa"/>
          </w:tcPr>
          <w:p w14:paraId="57ACC07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建立单条线索成本模型并逐月下降</w:t>
            </w:r>
          </w:p>
        </w:tc>
        <w:tc>
          <w:tcPr>
            <w:tcW w:w="2026" w:type="dxa"/>
          </w:tcPr>
          <w:p w14:paraId="3334B2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月度分析报告</w:t>
            </w:r>
          </w:p>
        </w:tc>
      </w:tr>
    </w:tbl>
    <w:p w14:paraId="26ED19BB"/>
    <w:p w14:paraId="1D29BFEE">
      <w:pPr>
        <w:pStyle w:val="4"/>
      </w:pPr>
      <w:r>
        <w:rPr>
          <w:rFonts w:ascii="Times New Roman" w:hAnsi="Times New Roman" w:eastAsia="思源黑体" w:cs="Times New Roman"/>
        </w:rPr>
        <w:t>1.2 三条核心判断</w:t>
      </w:r>
    </w:p>
    <w:p w14:paraId="049E235C">
      <w:r>
        <w:rPr>
          <w:rFonts w:ascii="Times New Roman" w:hAnsi="Times New Roman" w:eastAsia="思源黑体" w:cs="Times New Roman"/>
          <w:b/>
          <w:sz w:val="22"/>
          <w:szCs w:val="22"/>
        </w:rPr>
        <w:t>判断一：这不是一个"全托管"项目，而是一个"人机组队"项目。</w:t>
      </w:r>
    </w:p>
    <w:p w14:paraId="759847FC">
      <w:r>
        <w:rPr>
          <w:rFonts w:ascii="Times New Roman" w:hAnsi="Times New Roman" w:eastAsia="思源黑体" w:cs="Times New Roman"/>
          <w:b w:val="0"/>
          <w:sz w:val="22"/>
          <w:szCs w:val="22"/>
        </w:rPr>
        <w:t>2026年3月27日微信公众平台新增3.27条款，明确禁止利用AI、脚本、接口或其他自动化方式替代真人完成内容创作与发布流程；小红书亦发布公告禁止利用技术手段模拟真人进行非真实内容创作；抖音同期对AI违规内容开展专项治理。平台的实际态度是：鼓励用工具提效，反对程序替代真人。因此本方案的全部自动化都设计为"AI干重活、真人做签字"，发布环节的最后一击必须由人完成。</w:t>
      </w:r>
    </w:p>
    <w:p w14:paraId="2D06EFB7">
      <w:r>
        <w:rPr>
          <w:rFonts w:ascii="Times New Roman" w:hAnsi="Times New Roman" w:eastAsia="思源黑体" w:cs="Times New Roman"/>
          <w:b/>
          <w:sz w:val="22"/>
          <w:szCs w:val="22"/>
        </w:rPr>
        <w:t>判断二：B2B平台自动化的真正瓶颈不是技术，而是账号资产与风控。</w:t>
      </w:r>
    </w:p>
    <w:p w14:paraId="1AC99782">
      <w:r>
        <w:rPr>
          <w:rFonts w:ascii="Times New Roman" w:hAnsi="Times New Roman" w:eastAsia="思源黑体" w:cs="Times New Roman"/>
          <w:b w:val="0"/>
          <w:sz w:val="22"/>
          <w:szCs w:val="22"/>
        </w:rPr>
        <w:t>本次涉及的平台绝大多数没有开放API，只能走浏览器自动化。技术上不难，难在如何让16个账号长期稳定存活。因此方案把"反风控设计"放在与功能实现同等重要的位置，并在功能上做减法——宁可刷新频次低一些，也不要账号被封。</w:t>
      </w:r>
    </w:p>
    <w:p w14:paraId="3F2B521C">
      <w:r>
        <w:rPr>
          <w:rFonts w:ascii="Times New Roman" w:hAnsi="Times New Roman" w:eastAsia="思源黑体" w:cs="Times New Roman"/>
          <w:b/>
          <w:sz w:val="22"/>
          <w:szCs w:val="22"/>
        </w:rPr>
        <w:t>判断三：自媒体冷启动期，直播切片是唯一应该押注的内容主引擎。</w:t>
      </w:r>
    </w:p>
    <w:p w14:paraId="2D8EBCDA">
      <w:r>
        <w:rPr>
          <w:rFonts w:ascii="Times New Roman" w:hAnsi="Times New Roman" w:eastAsia="思源黑体" w:cs="Times New Roman"/>
          <w:b w:val="0"/>
          <w:sz w:val="22"/>
          <w:szCs w:val="22"/>
        </w:rPr>
        <w:t>公司抖音账号已实现每日直播，这是一座尚未开采的金矿。直播内容天然是真人实时创作，完全符合各平台对"真人创作"的要求；经过AI切片、字幕、配封面后可直接复用到抖音、快手、小红书。相比让AI凭空写文案，这条路的内容质量、合规安全性与获客效率都高出一个量级。</w:t>
      </w:r>
    </w:p>
    <w:p w14:paraId="24AEEF1A">
      <w:pPr>
        <w:pStyle w:val="4"/>
      </w:pPr>
      <w:r>
        <w:rPr>
          <w:rFonts w:ascii="Times New Roman" w:hAnsi="Times New Roman" w:eastAsia="思源黑体" w:cs="Times New Roman"/>
        </w:rPr>
        <w:t>1.3 总体架构：四层一闭环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200"/>
        <w:gridCol w:w="2700"/>
        <w:gridCol w:w="2026"/>
      </w:tblGrid>
      <w:tr w14:paraId="7A425495">
        <w:tc>
          <w:tcPr>
            <w:tcW w:w="1100" w:type="dxa"/>
            <w:shd w:val="clear" w:color="auto" w:fill="D5E8F0"/>
          </w:tcPr>
          <w:p w14:paraId="4109484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层级</w:t>
            </w:r>
          </w:p>
        </w:tc>
        <w:tc>
          <w:tcPr>
            <w:tcW w:w="3200" w:type="dxa"/>
            <w:shd w:val="clear" w:color="auto" w:fill="D5E8F0"/>
          </w:tcPr>
          <w:p w14:paraId="06F6F2C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职责</w:t>
            </w:r>
          </w:p>
        </w:tc>
        <w:tc>
          <w:tcPr>
            <w:tcW w:w="2700" w:type="dxa"/>
            <w:shd w:val="clear" w:color="auto" w:fill="D5E8F0"/>
          </w:tcPr>
          <w:p w14:paraId="00B1681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关键组件</w:t>
            </w:r>
          </w:p>
        </w:tc>
        <w:tc>
          <w:tcPr>
            <w:tcW w:w="2026" w:type="dxa"/>
            <w:shd w:val="clear" w:color="auto" w:fill="D5E8F0"/>
          </w:tcPr>
          <w:p w14:paraId="462B128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输出物</w:t>
            </w:r>
          </w:p>
        </w:tc>
      </w:tr>
      <w:tr w14:paraId="394E892D">
        <w:tc>
          <w:tcPr>
            <w:tcW w:w="1100" w:type="dxa"/>
          </w:tcPr>
          <w:p w14:paraId="5526424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采集层</w:t>
            </w:r>
          </w:p>
        </w:tc>
        <w:tc>
          <w:tcPr>
            <w:tcW w:w="3200" w:type="dxa"/>
          </w:tcPr>
          <w:p w14:paraId="6F4B17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定时抓取政策、行情、B2B平台线索、竞品动态、自有内容数据</w:t>
            </w:r>
          </w:p>
        </w:tc>
        <w:tc>
          <w:tcPr>
            <w:tcW w:w="2700" w:type="dxa"/>
          </w:tcPr>
          <w:p w14:paraId="06BB12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n8n定时编排 + Playwright爬虫 + 网页解析</w:t>
            </w:r>
          </w:p>
        </w:tc>
        <w:tc>
          <w:tcPr>
            <w:tcW w:w="2026" w:type="dxa"/>
          </w:tcPr>
          <w:p w14:paraId="255D7BC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原始数据池</w:t>
            </w:r>
          </w:p>
        </w:tc>
      </w:tr>
      <w:tr w14:paraId="34A3E812">
        <w:tc>
          <w:tcPr>
            <w:tcW w:w="1100" w:type="dxa"/>
          </w:tcPr>
          <w:p w14:paraId="256D4E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AI加工层</w:t>
            </w:r>
          </w:p>
        </w:tc>
        <w:tc>
          <w:tcPr>
            <w:tcW w:w="3200" w:type="dxa"/>
          </w:tcPr>
          <w:p w14:paraId="113744C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清洗去重、选题打分、文案/配图/视频生成、线索结构化与打分</w:t>
            </w:r>
          </w:p>
        </w:tc>
        <w:tc>
          <w:tcPr>
            <w:tcW w:w="2700" w:type="dxa"/>
          </w:tcPr>
          <w:p w14:paraId="465464B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Dify工作流 + RAG企业知识库 + 大模型/生图/生视频服务</w:t>
            </w:r>
          </w:p>
        </w:tc>
        <w:tc>
          <w:tcPr>
            <w:tcW w:w="2026" w:type="dxa"/>
          </w:tcPr>
          <w:p w14:paraId="272E1A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初稿、素材包、线索卡</w:t>
            </w:r>
          </w:p>
        </w:tc>
      </w:tr>
      <w:tr w14:paraId="491DFC31">
        <w:tc>
          <w:tcPr>
            <w:tcW w:w="1100" w:type="dxa"/>
          </w:tcPr>
          <w:p w14:paraId="2D5FF3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人工确认层</w:t>
            </w:r>
          </w:p>
        </w:tc>
        <w:tc>
          <w:tcPr>
            <w:tcW w:w="3200" w:type="dxa"/>
          </w:tcPr>
          <w:p w14:paraId="55ACF3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选题拍板、事实核验、发布前终审</w:t>
            </w:r>
          </w:p>
        </w:tc>
        <w:tc>
          <w:tcPr>
            <w:tcW w:w="2700" w:type="dxa"/>
          </w:tcPr>
          <w:p w14:paraId="03270A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飞书多维表审核台（或轻量Web审核台）</w:t>
            </w:r>
          </w:p>
        </w:tc>
        <w:tc>
          <w:tcPr>
            <w:tcW w:w="2026" w:type="dxa"/>
          </w:tcPr>
          <w:p w14:paraId="6B5011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已确认待发内容</w:t>
            </w:r>
          </w:p>
        </w:tc>
      </w:tr>
      <w:tr w14:paraId="401C7077">
        <w:tc>
          <w:tcPr>
            <w:tcW w:w="1100" w:type="dxa"/>
          </w:tcPr>
          <w:p w14:paraId="58D108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执行回收层</w:t>
            </w:r>
          </w:p>
        </w:tc>
        <w:tc>
          <w:tcPr>
            <w:tcW w:w="3200" w:type="dxa"/>
          </w:tcPr>
          <w:p w14:paraId="3720B1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真人发布、数据回流、线索跟进与归集</w:t>
            </w:r>
          </w:p>
        </w:tc>
        <w:tc>
          <w:tcPr>
            <w:tcW w:w="2700" w:type="dxa"/>
          </w:tcPr>
          <w:p w14:paraId="01F5B6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各平台官方后台 + 企微/飞书推送</w:t>
            </w:r>
          </w:p>
        </w:tc>
        <w:tc>
          <w:tcPr>
            <w:tcW w:w="2026" w:type="dxa"/>
          </w:tcPr>
          <w:p w14:paraId="12225D0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发布台账、效果数据、线索结果</w:t>
            </w:r>
          </w:p>
        </w:tc>
      </w:tr>
    </w:tbl>
    <w:p w14:paraId="75BD6FA4"/>
    <w:p w14:paraId="02E92E67">
      <w:r>
        <w:rPr>
          <w:rFonts w:ascii="Times New Roman" w:hAnsi="Times New Roman" w:eastAsia="思源黑体" w:cs="Times New Roman"/>
          <w:b/>
          <w:sz w:val="22"/>
          <w:szCs w:val="22"/>
        </w:rPr>
        <w:t>闭环：回收层的数据（哪条内容带来线索、哪类线索成单率高、哪个平台刷新有效）持续回灌AI加工层的打分模型，使系统越用越准。</w:t>
      </w:r>
    </w:p>
    <w:p w14:paraId="1920A4A3">
      <w:r>
        <w:br w:type="page"/>
      </w:r>
    </w:p>
    <w:p w14:paraId="01E98C1F">
      <w:pPr>
        <w:pStyle w:val="3"/>
      </w:pPr>
      <w:r>
        <w:rPr>
          <w:rFonts w:ascii="Times New Roman" w:hAnsi="Times New Roman" w:eastAsia="思源黑体" w:cs="Times New Roman"/>
        </w:rPr>
        <w:t>二、B2B平台盘点与接入优先级</w:t>
      </w:r>
    </w:p>
    <w:p w14:paraId="42F5DB10">
      <w:pPr>
        <w:pStyle w:val="4"/>
      </w:pPr>
      <w:r>
        <w:rPr>
          <w:rFonts w:ascii="Times New Roman" w:hAnsi="Times New Roman" w:eastAsia="思源黑体" w:cs="Times New Roman"/>
        </w:rPr>
        <w:t>2.1 平台清单核实结果</w:t>
      </w:r>
    </w:p>
    <w:p w14:paraId="55225530">
      <w:r>
        <w:rPr>
          <w:rFonts w:ascii="Times New Roman" w:hAnsi="Times New Roman" w:eastAsia="思源黑体" w:cs="Times New Roman"/>
          <w:b w:val="0"/>
          <w:sz w:val="22"/>
          <w:szCs w:val="22"/>
        </w:rPr>
        <w:t>对提供的16个平台逐一核实，结果如下。"价值分级"依据三条标准判定：是否物流垂直、是否有可抓取的采购/货源线索板块、平台活跃度与搜索引擎权重。</w:t>
      </w:r>
    </w:p>
    <w:tbl>
      <w:tblPr>
        <w:tblStyle w:val="32"/>
        <w:tblW w:w="10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00"/>
        <w:gridCol w:w="2400"/>
        <w:gridCol w:w="700"/>
        <w:gridCol w:w="1400"/>
        <w:gridCol w:w="2226"/>
      </w:tblGrid>
      <w:tr w14:paraId="7B772BF6">
        <w:tc>
          <w:tcPr>
            <w:tcW w:w="1300" w:type="dxa"/>
            <w:shd w:val="clear" w:color="auto" w:fill="D5E8F0"/>
          </w:tcPr>
          <w:p w14:paraId="6CFECEB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平台名称</w:t>
            </w:r>
          </w:p>
        </w:tc>
        <w:tc>
          <w:tcPr>
            <w:tcW w:w="2000" w:type="dxa"/>
            <w:shd w:val="clear" w:color="auto" w:fill="D5E8F0"/>
          </w:tcPr>
          <w:p w14:paraId="4ABAA9A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域名</w:t>
            </w:r>
          </w:p>
        </w:tc>
        <w:tc>
          <w:tcPr>
            <w:tcW w:w="2400" w:type="dxa"/>
            <w:shd w:val="clear" w:color="auto" w:fill="D5E8F0"/>
          </w:tcPr>
          <w:p w14:paraId="2DC9BB0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平台性质</w:t>
            </w:r>
          </w:p>
        </w:tc>
        <w:tc>
          <w:tcPr>
            <w:tcW w:w="700" w:type="dxa"/>
            <w:shd w:val="clear" w:color="auto" w:fill="D5E8F0"/>
          </w:tcPr>
          <w:p w14:paraId="460B1E0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价值分级</w:t>
            </w:r>
          </w:p>
        </w:tc>
        <w:tc>
          <w:tcPr>
            <w:tcW w:w="1400" w:type="dxa"/>
            <w:shd w:val="clear" w:color="auto" w:fill="D5E8F0"/>
          </w:tcPr>
          <w:p w14:paraId="77266B6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接入方式</w:t>
            </w:r>
          </w:p>
        </w:tc>
        <w:tc>
          <w:tcPr>
            <w:tcW w:w="2226" w:type="dxa"/>
            <w:shd w:val="clear" w:color="auto" w:fill="D5E8F0"/>
          </w:tcPr>
          <w:p w14:paraId="52BC36F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59F132C7">
        <w:tc>
          <w:tcPr>
            <w:tcW w:w="1300" w:type="dxa"/>
          </w:tcPr>
          <w:p w14:paraId="487B2C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物通网</w:t>
            </w:r>
          </w:p>
        </w:tc>
        <w:tc>
          <w:tcPr>
            <w:tcW w:w="2000" w:type="dxa"/>
          </w:tcPr>
          <w:p w14:paraId="6AD115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chinawutong.com</w:t>
            </w:r>
          </w:p>
        </w:tc>
        <w:tc>
          <w:tcPr>
            <w:tcW w:w="2400" w:type="dxa"/>
          </w:tcPr>
          <w:p w14:paraId="2F95EC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物流垂直信息平台（货源/车源/专线/会员中心）</w:t>
            </w:r>
          </w:p>
        </w:tc>
        <w:tc>
          <w:tcPr>
            <w:tcW w:w="700" w:type="dxa"/>
          </w:tcPr>
          <w:p w14:paraId="2B4C73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</w:t>
            </w:r>
          </w:p>
        </w:tc>
        <w:tc>
          <w:tcPr>
            <w:tcW w:w="1400" w:type="dxa"/>
          </w:tcPr>
          <w:p w14:paraId="1EBF4D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 + 会员后台</w:t>
            </w:r>
          </w:p>
        </w:tc>
        <w:tc>
          <w:tcPr>
            <w:tcW w:w="2226" w:type="dxa"/>
          </w:tcPr>
          <w:p w14:paraId="0D61125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唯一完整物流垂直站，有实时货源板块，线索质量最高，首个做透</w:t>
            </w:r>
          </w:p>
        </w:tc>
      </w:tr>
      <w:tr w14:paraId="23C73870">
        <w:tc>
          <w:tcPr>
            <w:tcW w:w="1300" w:type="dxa"/>
          </w:tcPr>
          <w:p w14:paraId="5C4BFE8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9856物流网</w:t>
            </w:r>
          </w:p>
        </w:tc>
        <w:tc>
          <w:tcPr>
            <w:tcW w:w="2000" w:type="dxa"/>
          </w:tcPr>
          <w:p w14:paraId="361195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user.9856.cn</w:t>
            </w:r>
          </w:p>
        </w:tc>
        <w:tc>
          <w:tcPr>
            <w:tcW w:w="2400" w:type="dxa"/>
          </w:tcPr>
          <w:p w14:paraId="2FB6BF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物流垂直信息平台</w:t>
            </w:r>
          </w:p>
        </w:tc>
        <w:tc>
          <w:tcPr>
            <w:tcW w:w="700" w:type="dxa"/>
          </w:tcPr>
          <w:p w14:paraId="6C26FF8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</w:t>
            </w:r>
          </w:p>
        </w:tc>
        <w:tc>
          <w:tcPr>
            <w:tcW w:w="1400" w:type="dxa"/>
          </w:tcPr>
          <w:p w14:paraId="19FDC31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12BFC1B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物流垂直，与物通网并列优先</w:t>
            </w:r>
          </w:p>
        </w:tc>
      </w:tr>
      <w:tr w14:paraId="4321F659">
        <w:tc>
          <w:tcPr>
            <w:tcW w:w="1300" w:type="dxa"/>
          </w:tcPr>
          <w:p w14:paraId="44F1D0D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顺企网</w:t>
            </w:r>
          </w:p>
        </w:tc>
        <w:tc>
          <w:tcPr>
            <w:tcW w:w="2000" w:type="dxa"/>
          </w:tcPr>
          <w:p w14:paraId="59D300D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11467.com</w:t>
            </w:r>
          </w:p>
        </w:tc>
        <w:tc>
          <w:tcPr>
            <w:tcW w:w="2400" w:type="dxa"/>
          </w:tcPr>
          <w:p w14:paraId="3DDD242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综合B2B黄页，收录企业超9000万</w:t>
            </w:r>
          </w:p>
        </w:tc>
        <w:tc>
          <w:tcPr>
            <w:tcW w:w="700" w:type="dxa"/>
          </w:tcPr>
          <w:p w14:paraId="0D5C555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</w:t>
            </w:r>
          </w:p>
        </w:tc>
        <w:tc>
          <w:tcPr>
            <w:tcW w:w="1400" w:type="dxa"/>
          </w:tcPr>
          <w:p w14:paraId="7AD77C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15E211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设有实时采购需求板块，可抓采购线索；支持企业自主完善信息维度</w:t>
            </w:r>
          </w:p>
        </w:tc>
      </w:tr>
      <w:tr w14:paraId="429D9D9A">
        <w:tc>
          <w:tcPr>
            <w:tcW w:w="1300" w:type="dxa"/>
          </w:tcPr>
          <w:p w14:paraId="458FC30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八方资源网</w:t>
            </w:r>
          </w:p>
        </w:tc>
        <w:tc>
          <w:tcPr>
            <w:tcW w:w="2000" w:type="dxa"/>
          </w:tcPr>
          <w:p w14:paraId="4964E9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b2b168.com</w:t>
            </w:r>
          </w:p>
        </w:tc>
        <w:tc>
          <w:tcPr>
            <w:tcW w:w="2400" w:type="dxa"/>
          </w:tcPr>
          <w:p w14:paraId="621F984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综合B2B</w:t>
            </w:r>
          </w:p>
        </w:tc>
        <w:tc>
          <w:tcPr>
            <w:tcW w:w="700" w:type="dxa"/>
          </w:tcPr>
          <w:p w14:paraId="32E96F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</w:t>
            </w:r>
          </w:p>
        </w:tc>
        <w:tc>
          <w:tcPr>
            <w:tcW w:w="1400" w:type="dxa"/>
          </w:tcPr>
          <w:p w14:paraId="1992C80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342CB5E5"/>
        </w:tc>
      </w:tr>
      <w:tr w14:paraId="38C1E915">
        <w:tc>
          <w:tcPr>
            <w:tcW w:w="1300" w:type="dxa"/>
          </w:tcPr>
          <w:p w14:paraId="5BFF161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第一枪</w:t>
            </w:r>
          </w:p>
        </w:tc>
        <w:tc>
          <w:tcPr>
            <w:tcW w:w="2000" w:type="dxa"/>
          </w:tcPr>
          <w:p w14:paraId="7D4A177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dyq.cn</w:t>
            </w:r>
          </w:p>
        </w:tc>
        <w:tc>
          <w:tcPr>
            <w:tcW w:w="2400" w:type="dxa"/>
          </w:tcPr>
          <w:p w14:paraId="4B9E9D0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综合B2B（原域名d17.cc）</w:t>
            </w:r>
          </w:p>
        </w:tc>
        <w:tc>
          <w:tcPr>
            <w:tcW w:w="700" w:type="dxa"/>
          </w:tcPr>
          <w:p w14:paraId="62A604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</w:t>
            </w:r>
          </w:p>
        </w:tc>
        <w:tc>
          <w:tcPr>
            <w:tcW w:w="1400" w:type="dxa"/>
          </w:tcPr>
          <w:p w14:paraId="70C474B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2C6293C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注册会员近300万家；需先完成身份证实名认证，请提前准备资料</w:t>
            </w:r>
          </w:p>
        </w:tc>
      </w:tr>
      <w:tr w14:paraId="444512E6">
        <w:tc>
          <w:tcPr>
            <w:tcW w:w="1300" w:type="dxa"/>
          </w:tcPr>
          <w:p w14:paraId="217178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黄页88</w:t>
            </w:r>
          </w:p>
        </w:tc>
        <w:tc>
          <w:tcPr>
            <w:tcW w:w="2000" w:type="dxa"/>
          </w:tcPr>
          <w:p w14:paraId="47EBA8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huangye88.com</w:t>
            </w:r>
          </w:p>
        </w:tc>
        <w:tc>
          <w:tcPr>
            <w:tcW w:w="2400" w:type="dxa"/>
          </w:tcPr>
          <w:p w14:paraId="263AF0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企业黄页</w:t>
            </w:r>
          </w:p>
        </w:tc>
        <w:tc>
          <w:tcPr>
            <w:tcW w:w="700" w:type="dxa"/>
          </w:tcPr>
          <w:p w14:paraId="35122A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</w:t>
            </w:r>
          </w:p>
        </w:tc>
        <w:tc>
          <w:tcPr>
            <w:tcW w:w="1400" w:type="dxa"/>
          </w:tcPr>
          <w:p w14:paraId="64DFE1A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78B3F35A"/>
        </w:tc>
      </w:tr>
      <w:tr w14:paraId="38F4B415">
        <w:tc>
          <w:tcPr>
            <w:tcW w:w="1300" w:type="dxa"/>
          </w:tcPr>
          <w:p w14:paraId="5B7C215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万国企业网</w:t>
            </w:r>
          </w:p>
        </w:tc>
        <w:tc>
          <w:tcPr>
            <w:tcW w:w="2000" w:type="dxa"/>
          </w:tcPr>
          <w:p w14:paraId="1117D5D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cn.trustexporter.com</w:t>
            </w:r>
          </w:p>
        </w:tc>
        <w:tc>
          <w:tcPr>
            <w:tcW w:w="2400" w:type="dxa"/>
          </w:tcPr>
          <w:p w14:paraId="46F0CC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1F5096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48595F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424EF8E3"/>
        </w:tc>
      </w:tr>
      <w:tr w14:paraId="44757D06">
        <w:tc>
          <w:tcPr>
            <w:tcW w:w="1300" w:type="dxa"/>
          </w:tcPr>
          <w:p w14:paraId="44CF3C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环球贸易网</w:t>
            </w:r>
          </w:p>
        </w:tc>
        <w:tc>
          <w:tcPr>
            <w:tcW w:w="2000" w:type="dxa"/>
          </w:tcPr>
          <w:p w14:paraId="1CBF42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china.herostart.com</w:t>
            </w:r>
          </w:p>
        </w:tc>
        <w:tc>
          <w:tcPr>
            <w:tcW w:w="2400" w:type="dxa"/>
          </w:tcPr>
          <w:p w14:paraId="68EBAEE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71A44DB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606AB4D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3D120059"/>
        </w:tc>
      </w:tr>
      <w:tr w14:paraId="3991FCD8">
        <w:tc>
          <w:tcPr>
            <w:tcW w:w="1300" w:type="dxa"/>
          </w:tcPr>
          <w:p w14:paraId="36F589A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淘金地</w:t>
            </w:r>
          </w:p>
        </w:tc>
        <w:tc>
          <w:tcPr>
            <w:tcW w:w="2000" w:type="dxa"/>
          </w:tcPr>
          <w:p w14:paraId="3B89125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taojindi.com</w:t>
            </w:r>
          </w:p>
        </w:tc>
        <w:tc>
          <w:tcPr>
            <w:tcW w:w="2400" w:type="dxa"/>
          </w:tcPr>
          <w:p w14:paraId="1E713CB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0ABF36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267881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13ECC753"/>
        </w:tc>
      </w:tr>
      <w:tr w14:paraId="35324F08">
        <w:tc>
          <w:tcPr>
            <w:tcW w:w="1300" w:type="dxa"/>
          </w:tcPr>
          <w:p w14:paraId="2B29877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商名网</w:t>
            </w:r>
          </w:p>
        </w:tc>
        <w:tc>
          <w:tcPr>
            <w:tcW w:w="2000" w:type="dxa"/>
          </w:tcPr>
          <w:p w14:paraId="6311C1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my.b2bname.com</w:t>
            </w:r>
          </w:p>
        </w:tc>
        <w:tc>
          <w:tcPr>
            <w:tcW w:w="2400" w:type="dxa"/>
          </w:tcPr>
          <w:p w14:paraId="2D51F1D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3F137F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74D7A7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743B7C3D"/>
        </w:tc>
      </w:tr>
      <w:tr w14:paraId="776CD1B8">
        <w:tc>
          <w:tcPr>
            <w:tcW w:w="1300" w:type="dxa"/>
          </w:tcPr>
          <w:p w14:paraId="47F1C07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企业黄页网</w:t>
            </w:r>
          </w:p>
        </w:tc>
        <w:tc>
          <w:tcPr>
            <w:tcW w:w="2000" w:type="dxa"/>
          </w:tcPr>
          <w:p w14:paraId="6357C48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yellowurl.cn</w:t>
            </w:r>
          </w:p>
        </w:tc>
        <w:tc>
          <w:tcPr>
            <w:tcW w:w="2400" w:type="dxa"/>
          </w:tcPr>
          <w:p w14:paraId="573D96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企业黄页查询</w:t>
            </w:r>
          </w:p>
        </w:tc>
        <w:tc>
          <w:tcPr>
            <w:tcW w:w="700" w:type="dxa"/>
          </w:tcPr>
          <w:p w14:paraId="3804298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4ACE5AB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4BCA83C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以信息展示为主，线索产出有限</w:t>
            </w:r>
          </w:p>
        </w:tc>
      </w:tr>
      <w:tr w14:paraId="516BE76C">
        <w:tc>
          <w:tcPr>
            <w:tcW w:w="1300" w:type="dxa"/>
          </w:tcPr>
          <w:p w14:paraId="7CBC82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8749网</w:t>
            </w:r>
          </w:p>
        </w:tc>
        <w:tc>
          <w:tcPr>
            <w:tcW w:w="2000" w:type="dxa"/>
          </w:tcPr>
          <w:p w14:paraId="4F9AD80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8749.cn</w:t>
            </w:r>
          </w:p>
        </w:tc>
        <w:tc>
          <w:tcPr>
            <w:tcW w:w="2400" w:type="dxa"/>
          </w:tcPr>
          <w:p w14:paraId="04272A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023AB23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02C243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299E0B4C"/>
        </w:tc>
      </w:tr>
      <w:tr w14:paraId="5057F3BE">
        <w:tc>
          <w:tcPr>
            <w:tcW w:w="1300" w:type="dxa"/>
          </w:tcPr>
          <w:p w14:paraId="016955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易商网</w:t>
            </w:r>
          </w:p>
        </w:tc>
        <w:tc>
          <w:tcPr>
            <w:tcW w:w="2000" w:type="dxa"/>
          </w:tcPr>
          <w:p w14:paraId="4208340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51b2b.com</w:t>
            </w:r>
          </w:p>
        </w:tc>
        <w:tc>
          <w:tcPr>
            <w:tcW w:w="2400" w:type="dxa"/>
          </w:tcPr>
          <w:p w14:paraId="4A4DED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26630C1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11820C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3AC624B9"/>
        </w:tc>
      </w:tr>
      <w:tr w14:paraId="2EE3B253">
        <w:tc>
          <w:tcPr>
            <w:tcW w:w="1300" w:type="dxa"/>
          </w:tcPr>
          <w:p w14:paraId="025F177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中国产品网</w:t>
            </w:r>
          </w:p>
        </w:tc>
        <w:tc>
          <w:tcPr>
            <w:tcW w:w="2000" w:type="dxa"/>
          </w:tcPr>
          <w:p w14:paraId="191248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pe168.cc</w:t>
            </w:r>
          </w:p>
        </w:tc>
        <w:tc>
          <w:tcPr>
            <w:tcW w:w="2400" w:type="dxa"/>
          </w:tcPr>
          <w:p w14:paraId="569ACA2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</w:t>
            </w:r>
          </w:p>
        </w:tc>
        <w:tc>
          <w:tcPr>
            <w:tcW w:w="700" w:type="dxa"/>
          </w:tcPr>
          <w:p w14:paraId="758CFDB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</w:t>
            </w:r>
          </w:p>
        </w:tc>
        <w:tc>
          <w:tcPr>
            <w:tcW w:w="1400" w:type="dxa"/>
          </w:tcPr>
          <w:p w14:paraId="2E9F09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3C423099"/>
        </w:tc>
      </w:tr>
      <w:tr w14:paraId="7C4A0427">
        <w:tc>
          <w:tcPr>
            <w:tcW w:w="1300" w:type="dxa"/>
          </w:tcPr>
          <w:p w14:paraId="2B76BA9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蜘蛛商务网</w:t>
            </w:r>
          </w:p>
        </w:tc>
        <w:tc>
          <w:tcPr>
            <w:tcW w:w="2000" w:type="dxa"/>
          </w:tcPr>
          <w:p w14:paraId="7414702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guiyunbao.cn.zhizhu35.com</w:t>
            </w:r>
          </w:p>
        </w:tc>
        <w:tc>
          <w:tcPr>
            <w:tcW w:w="2400" w:type="dxa"/>
          </w:tcPr>
          <w:p w14:paraId="02AFD7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B2B（平台二级域名子站）</w:t>
            </w:r>
          </w:p>
        </w:tc>
        <w:tc>
          <w:tcPr>
            <w:tcW w:w="700" w:type="dxa"/>
          </w:tcPr>
          <w:p w14:paraId="5BFCE4B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</w:t>
            </w:r>
          </w:p>
        </w:tc>
        <w:tc>
          <w:tcPr>
            <w:tcW w:w="1400" w:type="dxa"/>
          </w:tcPr>
          <w:p w14:paraId="75AD348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2226" w:type="dxa"/>
          </w:tcPr>
          <w:p w14:paraId="30678A2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子站形态，稳定性与流量均较弱，最后接入</w:t>
            </w:r>
          </w:p>
        </w:tc>
      </w:tr>
      <w:tr w14:paraId="0C304885">
        <w:tc>
          <w:tcPr>
            <w:tcW w:w="1300" w:type="dxa"/>
          </w:tcPr>
          <w:p w14:paraId="4F8A8F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今日推荐网</w:t>
            </w:r>
          </w:p>
        </w:tc>
        <w:tc>
          <w:tcPr>
            <w:tcW w:w="2000" w:type="dxa"/>
          </w:tcPr>
          <w:p w14:paraId="6F6C76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365128.com</w:t>
            </w:r>
          </w:p>
        </w:tc>
        <w:tc>
          <w:tcPr>
            <w:tcW w:w="2400" w:type="dxa"/>
          </w:tcPr>
          <w:p w14:paraId="4725D4E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待核实</w:t>
            </w:r>
          </w:p>
        </w:tc>
        <w:tc>
          <w:tcPr>
            <w:tcW w:w="700" w:type="dxa"/>
          </w:tcPr>
          <w:p w14:paraId="515A572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400" w:type="dxa"/>
          </w:tcPr>
          <w:p w14:paraId="36E4DA9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暂不接入</w:t>
            </w:r>
          </w:p>
        </w:tc>
        <w:tc>
          <w:tcPr>
            <w:tcW w:w="2226" w:type="dxa"/>
          </w:tcPr>
          <w:p w14:paraId="6DF50F6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该域名当前解析指向算命类站点，与B2B平台不符，请人工核实域名是否已变更或录入有误</w:t>
            </w:r>
          </w:p>
        </w:tc>
      </w:tr>
    </w:tbl>
    <w:p w14:paraId="27210F7B"/>
    <w:p w14:paraId="7AB2A6C1">
      <w:pPr>
        <w:pStyle w:val="4"/>
      </w:pPr>
      <w:r>
        <w:rPr>
          <w:rFonts w:ascii="Times New Roman" w:hAnsi="Times New Roman" w:eastAsia="思源黑体" w:cs="Times New Roman"/>
        </w:rPr>
        <w:t>2.2 接入优先级与节奏</w:t>
      </w:r>
    </w:p>
    <w:p w14:paraId="26BC95B7">
      <w:r>
        <w:rPr>
          <w:rFonts w:ascii="Times New Roman" w:hAnsi="Times New Roman" w:eastAsia="思源黑体" w:cs="Times New Roman"/>
          <w:b w:val="0"/>
          <w:sz w:val="22"/>
          <w:szCs w:val="22"/>
        </w:rPr>
        <w:t>不建议16个平台一次性铺开。按"先垂直后综合、先跑通后放量"的原则分三批：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200"/>
        <w:gridCol w:w="2800"/>
        <w:gridCol w:w="1526"/>
      </w:tblGrid>
      <w:tr w14:paraId="2A7EE78B">
        <w:tc>
          <w:tcPr>
            <w:tcW w:w="1500" w:type="dxa"/>
            <w:shd w:val="clear" w:color="auto" w:fill="D5E8F0"/>
          </w:tcPr>
          <w:p w14:paraId="734D51A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批次</w:t>
            </w:r>
          </w:p>
        </w:tc>
        <w:tc>
          <w:tcPr>
            <w:tcW w:w="3200" w:type="dxa"/>
            <w:shd w:val="clear" w:color="auto" w:fill="D5E8F0"/>
          </w:tcPr>
          <w:p w14:paraId="37045EE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平台</w:t>
            </w:r>
          </w:p>
        </w:tc>
        <w:tc>
          <w:tcPr>
            <w:tcW w:w="2800" w:type="dxa"/>
            <w:shd w:val="clear" w:color="auto" w:fill="D5E8F0"/>
          </w:tcPr>
          <w:p w14:paraId="545A7B8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目标</w:t>
            </w:r>
          </w:p>
        </w:tc>
        <w:tc>
          <w:tcPr>
            <w:tcW w:w="1526" w:type="dxa"/>
            <w:shd w:val="clear" w:color="auto" w:fill="D5E8F0"/>
          </w:tcPr>
          <w:p w14:paraId="45848C9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周期</w:t>
            </w:r>
          </w:p>
        </w:tc>
      </w:tr>
      <w:tr w14:paraId="44B9EF5B">
        <w:tc>
          <w:tcPr>
            <w:tcW w:w="1500" w:type="dxa"/>
          </w:tcPr>
          <w:p w14:paraId="74DDD50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第一批（PoC）</w:t>
            </w:r>
          </w:p>
        </w:tc>
        <w:tc>
          <w:tcPr>
            <w:tcW w:w="3200" w:type="dxa"/>
          </w:tcPr>
          <w:p w14:paraId="1755C17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物通网、9856物流网、顺企网</w:t>
            </w:r>
          </w:p>
        </w:tc>
        <w:tc>
          <w:tcPr>
            <w:tcW w:w="2800" w:type="dxa"/>
          </w:tcPr>
          <w:p w14:paraId="323AED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跑通登录-发布-刷新-抓线索全链路，验证风控策略有效性</w:t>
            </w:r>
          </w:p>
        </w:tc>
        <w:tc>
          <w:tcPr>
            <w:tcW w:w="1526" w:type="dxa"/>
          </w:tcPr>
          <w:p w14:paraId="6071BBB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第3-6周</w:t>
            </w:r>
          </w:p>
        </w:tc>
      </w:tr>
      <w:tr w14:paraId="25B153B3">
        <w:tc>
          <w:tcPr>
            <w:tcW w:w="1500" w:type="dxa"/>
          </w:tcPr>
          <w:p w14:paraId="621E31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第二批</w:t>
            </w:r>
          </w:p>
        </w:tc>
        <w:tc>
          <w:tcPr>
            <w:tcW w:w="3200" w:type="dxa"/>
          </w:tcPr>
          <w:p w14:paraId="36E0906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八方资源网、第一枪、黄页88、淘金地、易商网</w:t>
            </w:r>
          </w:p>
        </w:tc>
        <w:tc>
          <w:tcPr>
            <w:tcW w:w="2800" w:type="dxa"/>
          </w:tcPr>
          <w:p w14:paraId="02BFB61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复用第一批适配器模板，批量复制</w:t>
            </w:r>
          </w:p>
        </w:tc>
        <w:tc>
          <w:tcPr>
            <w:tcW w:w="1526" w:type="dxa"/>
          </w:tcPr>
          <w:p w14:paraId="6B033A9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第7-10周</w:t>
            </w:r>
          </w:p>
        </w:tc>
      </w:tr>
      <w:tr w14:paraId="029325F4">
        <w:tc>
          <w:tcPr>
            <w:tcW w:w="1500" w:type="dxa"/>
          </w:tcPr>
          <w:p w14:paraId="5BE128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第三批</w:t>
            </w:r>
          </w:p>
        </w:tc>
        <w:tc>
          <w:tcPr>
            <w:tcW w:w="3200" w:type="dxa"/>
          </w:tcPr>
          <w:p w14:paraId="0B81F51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其余B2B站与黄页站（蜘蛛商务网等子站形态最后接）</w:t>
            </w:r>
          </w:p>
        </w:tc>
        <w:tc>
          <w:tcPr>
            <w:tcW w:w="2800" w:type="dxa"/>
          </w:tcPr>
          <w:p w14:paraId="3D60AD8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补齐覆盖，低频维护即可</w:t>
            </w:r>
          </w:p>
        </w:tc>
        <w:tc>
          <w:tcPr>
            <w:tcW w:w="1526" w:type="dxa"/>
          </w:tcPr>
          <w:p w14:paraId="203693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第11-14周</w:t>
            </w:r>
          </w:p>
        </w:tc>
      </w:tr>
    </w:tbl>
    <w:p w14:paraId="18576528"/>
    <w:p w14:paraId="05A17076">
      <w:r>
        <w:rPr>
          <w:rFonts w:ascii="Times New Roman" w:hAnsi="Times New Roman" w:eastAsia="思源黑体" w:cs="Times New Roman"/>
          <w:b/>
          <w:sz w:val="22"/>
          <w:szCs w:val="22"/>
        </w:rPr>
        <w:t>重要提示：第一枪（dyq.cn）需先完成身份证实名认证才能使用发布功能，请提前准备法人或指定经办人的身份证件与授权材料，避免卡在PoC阶段。</w:t>
      </w:r>
    </w:p>
    <w:p w14:paraId="2BBA36FF">
      <w:r>
        <w:br w:type="page"/>
      </w:r>
    </w:p>
    <w:p w14:paraId="3997F3F1">
      <w:pPr>
        <w:pStyle w:val="3"/>
      </w:pPr>
      <w:r>
        <w:rPr>
          <w:rFonts w:ascii="Times New Roman" w:hAnsi="Times New Roman" w:eastAsia="思源黑体" w:cs="Times New Roman"/>
        </w:rPr>
        <w:t>三、第一部分：B2B广告平台自动化</w:t>
      </w:r>
    </w:p>
    <w:p w14:paraId="4D90F200">
      <w:pPr>
        <w:pStyle w:val="4"/>
      </w:pPr>
      <w:r>
        <w:rPr>
          <w:rFonts w:ascii="Times New Roman" w:hAnsi="Times New Roman" w:eastAsia="思源黑体" w:cs="Times New Roman"/>
        </w:rPr>
        <w:t>3.1 业务目标拆解</w:t>
      </w:r>
    </w:p>
    <w:p w14:paraId="0DE66F0C">
      <w:r>
        <w:rPr>
          <w:rFonts w:ascii="Times New Roman" w:hAnsi="Times New Roman" w:eastAsia="思源黑体" w:cs="Times New Roman"/>
          <w:b w:val="0"/>
          <w:sz w:val="22"/>
          <w:szCs w:val="22"/>
        </w:rPr>
        <w:t>"刷新广告、让AI抓取"实际上包含三件不同的事，必须分开设计：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3000"/>
        <w:gridCol w:w="3200"/>
        <w:gridCol w:w="1826"/>
      </w:tblGrid>
      <w:tr w14:paraId="76B5073C">
        <w:tc>
          <w:tcPr>
            <w:tcW w:w="1000" w:type="dxa"/>
            <w:shd w:val="clear" w:color="auto" w:fill="D5E8F0"/>
          </w:tcPr>
          <w:p w14:paraId="5B28150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动作</w:t>
            </w:r>
          </w:p>
        </w:tc>
        <w:tc>
          <w:tcPr>
            <w:tcW w:w="3000" w:type="dxa"/>
            <w:shd w:val="clear" w:color="auto" w:fill="D5E8F0"/>
          </w:tcPr>
          <w:p w14:paraId="306BE23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3200" w:type="dxa"/>
            <w:shd w:val="clear" w:color="auto" w:fill="D5E8F0"/>
          </w:tcPr>
          <w:p w14:paraId="5203E1D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自动化目标</w:t>
            </w:r>
          </w:p>
        </w:tc>
        <w:tc>
          <w:tcPr>
            <w:tcW w:w="1826" w:type="dxa"/>
            <w:shd w:val="clear" w:color="auto" w:fill="D5E8F0"/>
          </w:tcPr>
          <w:p w14:paraId="5318520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关键指标</w:t>
            </w:r>
          </w:p>
        </w:tc>
      </w:tr>
      <w:tr w14:paraId="7A477744">
        <w:tc>
          <w:tcPr>
            <w:tcW w:w="1000" w:type="dxa"/>
          </w:tcPr>
          <w:p w14:paraId="382107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</w:t>
            </w:r>
          </w:p>
        </w:tc>
        <w:tc>
          <w:tcPr>
            <w:tcW w:w="3000" w:type="dxa"/>
          </w:tcPr>
          <w:p w14:paraId="30BF5C7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在各平台发布公司运力与服务信息（线路、车型/船型、吨位、资质）</w:t>
            </w:r>
          </w:p>
        </w:tc>
        <w:tc>
          <w:tcPr>
            <w:tcW w:w="3200" w:type="dxa"/>
          </w:tcPr>
          <w:p w14:paraId="604167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一次录入，多平台差异化自动发布</w:t>
            </w:r>
          </w:p>
        </w:tc>
        <w:tc>
          <w:tcPr>
            <w:tcW w:w="1826" w:type="dxa"/>
          </w:tcPr>
          <w:p w14:paraId="21CA9B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覆盖平台数、信息完整度评分</w:t>
            </w:r>
          </w:p>
        </w:tc>
      </w:tr>
      <w:tr w14:paraId="188F872A">
        <w:tc>
          <w:tcPr>
            <w:tcW w:w="1000" w:type="dxa"/>
          </w:tcPr>
          <w:p w14:paraId="073F8E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刷新</w:t>
            </w:r>
          </w:p>
        </w:tc>
        <w:tc>
          <w:tcPr>
            <w:tcW w:w="3000" w:type="dxa"/>
          </w:tcPr>
          <w:p w14:paraId="053AD9B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重发或更新信息，使其重新出现在列表前排</w:t>
            </w:r>
          </w:p>
        </w:tc>
        <w:tc>
          <w:tcPr>
            <w:tcW w:w="3200" w:type="dxa"/>
          </w:tcPr>
          <w:p w14:paraId="78B7C8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按策略定时刷新并做微内容变更，避免纯机械刷新</w:t>
            </w:r>
          </w:p>
        </w:tc>
        <w:tc>
          <w:tcPr>
            <w:tcW w:w="1826" w:type="dxa"/>
          </w:tcPr>
          <w:p w14:paraId="3B46CE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排名位置、日刷新达标率、账号存活率</w:t>
            </w:r>
          </w:p>
        </w:tc>
      </w:tr>
      <w:tr w14:paraId="7C7B34F4">
        <w:tc>
          <w:tcPr>
            <w:tcW w:w="1000" w:type="dxa"/>
          </w:tcPr>
          <w:p w14:paraId="38C4E7C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抓取</w:t>
            </w:r>
          </w:p>
        </w:tc>
        <w:tc>
          <w:tcPr>
            <w:tcW w:w="3000" w:type="dxa"/>
          </w:tcPr>
          <w:p w14:paraId="141ABA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采集平台上的货源/采购/求购信息</w:t>
            </w:r>
          </w:p>
        </w:tc>
        <w:tc>
          <w:tcPr>
            <w:tcW w:w="3200" w:type="dxa"/>
          </w:tcPr>
          <w:p w14:paraId="05E24C0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结构化入库、去重、打分、派单</w:t>
            </w:r>
          </w:p>
        </w:tc>
        <w:tc>
          <w:tcPr>
            <w:tcW w:w="1826" w:type="dxa"/>
          </w:tcPr>
          <w:p w14:paraId="5966BB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日采集量、有效率、成单率</w:t>
            </w:r>
          </w:p>
        </w:tc>
      </w:tr>
    </w:tbl>
    <w:p w14:paraId="70609ADB"/>
    <w:p w14:paraId="3D18CC45">
      <w:pPr>
        <w:pStyle w:val="4"/>
      </w:pPr>
      <w:r>
        <w:rPr>
          <w:rFonts w:ascii="Times New Roman" w:hAnsi="Times New Roman" w:eastAsia="思源黑体" w:cs="Times New Roman"/>
        </w:rPr>
        <w:t>3.2 系统架构：调度中心 + 适配器模式</w:t>
      </w:r>
    </w:p>
    <w:p w14:paraId="2474553D">
      <w:r>
        <w:rPr>
          <w:rFonts w:ascii="Times New Roman" w:hAnsi="Times New Roman" w:eastAsia="思源黑体" w:cs="Times New Roman"/>
          <w:b w:val="0"/>
          <w:sz w:val="22"/>
          <w:szCs w:val="22"/>
        </w:rPr>
        <w:t>16个平台的页面结构、登录方式、发布表单各不相同，若为每个平台写一套独立程序，维护成本会失控。正确做法是采用"调度中心 + 站点适配器"架构：</w:t>
      </w:r>
    </w:p>
    <w:p w14:paraId="2004A189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调度中心（1套）：负责任务编排、频率控制、异常重试、日志审计、告警推送，与具体平台无关。</w:t>
      </w:r>
    </w:p>
    <w:p w14:paraId="4E56BD6B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站点适配器（16个）：每个平台一个适配模块，只负责回答三件事——怎么登录、怎么发布/刷新、怎么抓列表页。适配器实现统一接口，新增平台只需新增一个适配器文件。</w:t>
      </w:r>
    </w:p>
    <w:p w14:paraId="2EB03D48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能力差异声明：每个适配器声明自己支持哪些能力（如"支持发布但不支持自动刷新"），调度中心按声明调度，不支持的能力自动降级为人工提醒。</w:t>
      </w:r>
    </w:p>
    <w:p w14:paraId="6BBF4871">
      <w:r>
        <w:rPr>
          <w:rFonts w:ascii="Times New Roman" w:hAnsi="Times New Roman" w:eastAsia="思源黑体" w:cs="Times New Roman"/>
          <w:b/>
          <w:sz w:val="22"/>
          <w:szCs w:val="22"/>
        </w:rPr>
        <w:t>这套架构的关键价值在于：平台改版时只需改对应适配器，不动调度中心；新增平台时复用模板，接入成本从"周级"降到"天级"。</w:t>
      </w:r>
    </w:p>
    <w:p w14:paraId="12452134">
      <w:pPr>
        <w:pStyle w:val="4"/>
      </w:pPr>
      <w:r>
        <w:rPr>
          <w:rFonts w:ascii="Times New Roman" w:hAnsi="Times New Roman" w:eastAsia="思源黑体" w:cs="Times New Roman"/>
        </w:rPr>
        <w:t>3.3 模块一：账号与会话资产库</w:t>
      </w:r>
    </w:p>
    <w:p w14:paraId="5ACF7180">
      <w:r>
        <w:rPr>
          <w:rFonts w:ascii="Times New Roman" w:hAnsi="Times New Roman" w:eastAsia="思源黑体" w:cs="Times New Roman"/>
          <w:b w:val="0"/>
          <w:sz w:val="22"/>
          <w:szCs w:val="22"/>
        </w:rPr>
        <w:t>这是整个系统最需要被认真对待的模块。账号一旦被封，前面所有工作归零。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600"/>
        <w:gridCol w:w="3426"/>
      </w:tblGrid>
      <w:tr w14:paraId="19820BB9">
        <w:tc>
          <w:tcPr>
            <w:tcW w:w="2000" w:type="dxa"/>
            <w:shd w:val="clear" w:color="auto" w:fill="D5E8F0"/>
          </w:tcPr>
          <w:p w14:paraId="15B7E98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600" w:type="dxa"/>
            <w:shd w:val="clear" w:color="auto" w:fill="D5E8F0"/>
          </w:tcPr>
          <w:p w14:paraId="37B67EA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3426" w:type="dxa"/>
            <w:shd w:val="clear" w:color="auto" w:fill="D5E8F0"/>
          </w:tcPr>
          <w:p w14:paraId="6ABE9BA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管理要求</w:t>
            </w:r>
          </w:p>
        </w:tc>
      </w:tr>
      <w:tr w14:paraId="6C97EA26">
        <w:tc>
          <w:tcPr>
            <w:tcW w:w="2000" w:type="dxa"/>
          </w:tcPr>
          <w:p w14:paraId="6A02E0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平台名称 / 域名</w:t>
            </w:r>
          </w:p>
        </w:tc>
        <w:tc>
          <w:tcPr>
            <w:tcW w:w="3600" w:type="dxa"/>
          </w:tcPr>
          <w:p w14:paraId="121E9F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唯一标识</w:t>
            </w:r>
          </w:p>
        </w:tc>
        <w:tc>
          <w:tcPr>
            <w:tcW w:w="3426" w:type="dxa"/>
          </w:tcPr>
          <w:p w14:paraId="1469DFC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与适配器一一对应</w:t>
            </w:r>
          </w:p>
        </w:tc>
      </w:tr>
      <w:tr w14:paraId="4FE4DC22">
        <w:tc>
          <w:tcPr>
            <w:tcW w:w="2000" w:type="dxa"/>
          </w:tcPr>
          <w:p w14:paraId="55F9FA6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账号 / 密码</w:t>
            </w:r>
          </w:p>
        </w:tc>
        <w:tc>
          <w:tcPr>
            <w:tcW w:w="3600" w:type="dxa"/>
          </w:tcPr>
          <w:p w14:paraId="03E179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登录凭据</w:t>
            </w:r>
          </w:p>
        </w:tc>
        <w:tc>
          <w:tcPr>
            <w:tcW w:w="3426" w:type="dxa"/>
          </w:tcPr>
          <w:p w14:paraId="0A6B714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加密存储，禁止硬编码在代码或配置文件中</w:t>
            </w:r>
          </w:p>
        </w:tc>
      </w:tr>
      <w:tr w14:paraId="0C5E55A4">
        <w:tc>
          <w:tcPr>
            <w:tcW w:w="2000" w:type="dxa"/>
          </w:tcPr>
          <w:p w14:paraId="2A9FA24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绑定手机号 / 邮箱</w:t>
            </w:r>
          </w:p>
        </w:tc>
        <w:tc>
          <w:tcPr>
            <w:tcW w:w="3600" w:type="dxa"/>
          </w:tcPr>
          <w:p w14:paraId="6BF598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找回与验证用</w:t>
            </w:r>
          </w:p>
        </w:tc>
        <w:tc>
          <w:tcPr>
            <w:tcW w:w="3426" w:type="dxa"/>
          </w:tcPr>
          <w:p w14:paraId="63D476C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建议使用公司统一办理的工作号，避免绑定个人号码导致人员流动风险</w:t>
            </w:r>
          </w:p>
        </w:tc>
      </w:tr>
      <w:tr w14:paraId="36C0518D">
        <w:tc>
          <w:tcPr>
            <w:tcW w:w="2000" w:type="dxa"/>
          </w:tcPr>
          <w:p w14:paraId="56D3C3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会员等级与到期日</w:t>
            </w:r>
          </w:p>
        </w:tc>
        <w:tc>
          <w:tcPr>
            <w:tcW w:w="3600" w:type="dxa"/>
          </w:tcPr>
          <w:p w14:paraId="7052E9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决定发布条数、刷新额度</w:t>
            </w:r>
          </w:p>
        </w:tc>
        <w:tc>
          <w:tcPr>
            <w:tcW w:w="3426" w:type="dxa"/>
          </w:tcPr>
          <w:p w14:paraId="400DE26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到期前30天自动提醒</w:t>
            </w:r>
          </w:p>
        </w:tc>
      </w:tr>
      <w:tr w14:paraId="4F8E547D">
        <w:tc>
          <w:tcPr>
            <w:tcW w:w="2000" w:type="dxa"/>
          </w:tcPr>
          <w:p w14:paraId="51235AA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每日刷新额度</w:t>
            </w:r>
          </w:p>
        </w:tc>
        <w:tc>
          <w:tcPr>
            <w:tcW w:w="3600" w:type="dxa"/>
          </w:tcPr>
          <w:p w14:paraId="25368E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各平台允许的上限</w:t>
            </w:r>
          </w:p>
        </w:tc>
        <w:tc>
          <w:tcPr>
            <w:tcW w:w="3426" w:type="dxa"/>
          </w:tcPr>
          <w:p w14:paraId="57ACE81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调度中心硬限流，超限即停</w:t>
            </w:r>
          </w:p>
        </w:tc>
      </w:tr>
      <w:tr w14:paraId="67854F8F">
        <w:tc>
          <w:tcPr>
            <w:tcW w:w="2000" w:type="dxa"/>
          </w:tcPr>
          <w:p w14:paraId="6FF34C0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登录态</w:t>
            </w:r>
          </w:p>
        </w:tc>
        <w:tc>
          <w:tcPr>
            <w:tcW w:w="3600" w:type="dxa"/>
          </w:tcPr>
          <w:p w14:paraId="741E181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Cookie / 浏览器Profile持久化</w:t>
            </w:r>
          </w:p>
        </w:tc>
        <w:tc>
          <w:tcPr>
            <w:tcW w:w="3426" w:type="dxa"/>
          </w:tcPr>
          <w:p w14:paraId="29405C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每平台独立Profile目录，避免串号</w:t>
            </w:r>
          </w:p>
        </w:tc>
      </w:tr>
      <w:tr w14:paraId="18518BCE">
        <w:tc>
          <w:tcPr>
            <w:tcW w:w="2000" w:type="dxa"/>
          </w:tcPr>
          <w:p w14:paraId="21B021E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账号健康度</w:t>
            </w:r>
          </w:p>
        </w:tc>
        <w:tc>
          <w:tcPr>
            <w:tcW w:w="3600" w:type="dxa"/>
          </w:tcPr>
          <w:p w14:paraId="0E084E7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近期是否触发验证码、是否被限流</w:t>
            </w:r>
          </w:p>
        </w:tc>
        <w:tc>
          <w:tcPr>
            <w:tcW w:w="3426" w:type="dxa"/>
          </w:tcPr>
          <w:p w14:paraId="1D8BD94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连续异常自动降频并告警</w:t>
            </w:r>
          </w:p>
        </w:tc>
      </w:tr>
    </w:tbl>
    <w:p w14:paraId="122329D8"/>
    <w:p w14:paraId="35930B91">
      <w:r>
        <w:rPr>
          <w:rFonts w:ascii="Times New Roman" w:hAnsi="Times New Roman" w:eastAsia="思源黑体" w:cs="Times New Roman"/>
          <w:b/>
          <w:sz w:val="22"/>
          <w:szCs w:val="22"/>
        </w:rPr>
        <w:t>首次登录由人工在可视化浏览器环境中完成（处理验证码、短信验证、实名认证等），成功后保存浏览器Profile。后续自动化任务复用该Profile，一旦检测到登录态失效即中断任务并通知人工重新登录，绝不尝试自动破解验证。</w:t>
      </w:r>
    </w:p>
    <w:p w14:paraId="2B0708CB">
      <w:pPr>
        <w:pStyle w:val="4"/>
      </w:pPr>
      <w:r>
        <w:rPr>
          <w:rFonts w:ascii="Times New Roman" w:hAnsi="Times New Roman" w:eastAsia="思源黑体" w:cs="Times New Roman"/>
        </w:rPr>
        <w:t>3.4 模块二：信息模板与差异化引擎</w:t>
      </w:r>
    </w:p>
    <w:p w14:paraId="1FCEF932">
      <w:r>
        <w:rPr>
          <w:rFonts w:ascii="Times New Roman" w:hAnsi="Times New Roman" w:eastAsia="思源黑体" w:cs="Times New Roman"/>
          <w:b w:val="0"/>
          <w:sz w:val="22"/>
          <w:szCs w:val="22"/>
        </w:rPr>
        <w:t>直接把同一段公司简介复制到16个平台是低效且危险的：平台内重复信息会被降权，跨平台完全相同的内容也会被搜索引擎判定为低质。正确做法是建立模板库并做差异化。</w:t>
      </w:r>
    </w:p>
    <w:p w14:paraId="48DD5543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基础素材库：公司真实业务资料——主营线路（如广西至珠三角、北部湾至西南、西江沿线）、运力类型与规模、资质证照、服务案例、报价区间、联系人。所有素材必须是真实信息，禁止编造。</w:t>
      </w:r>
    </w:p>
    <w:p w14:paraId="5BD97FF6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模板生成：由AI基于素材库生成N套信息组合（建议每平台3-5套），每套在标题措辞、卖点排序、图片组合、详细描述上均有差异。</w:t>
      </w:r>
    </w:p>
    <w:p w14:paraId="3A78BF1D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轮转策略：同一平台内多条信息轮换刷新，避免单条信息高频操作；不同平台使用不同套系，避免查重。</w:t>
      </w:r>
    </w:p>
    <w:p w14:paraId="08845CB7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人工终审：所有模板在首次使用前必须经业务负责人确认，禁止AI生成的夸大表述、不实承诺或虚构资质进入发布环节。</w:t>
      </w:r>
    </w:p>
    <w:p w14:paraId="58A1FB74">
      <w:pPr>
        <w:pStyle w:val="4"/>
      </w:pPr>
      <w:r>
        <w:rPr>
          <w:rFonts w:ascii="Times New Roman" w:hAnsi="Times New Roman" w:eastAsia="思源黑体" w:cs="Times New Roman"/>
        </w:rPr>
        <w:t>3.5 模块三：刷新引擎与频率策略</w:t>
      </w:r>
    </w:p>
    <w:p w14:paraId="3E9B913D">
      <w:r>
        <w:rPr>
          <w:rFonts w:ascii="Times New Roman" w:hAnsi="Times New Roman" w:eastAsia="思源黑体" w:cs="Times New Roman"/>
          <w:b w:val="0"/>
          <w:sz w:val="22"/>
          <w:szCs w:val="22"/>
        </w:rPr>
        <w:t>刷新是把双刃剑：不刷新没有曝光，刷太猛触发风控。策略设计如下：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3926"/>
      </w:tblGrid>
      <w:tr w14:paraId="70D68ACB">
        <w:tc>
          <w:tcPr>
            <w:tcW w:w="1800" w:type="dxa"/>
            <w:shd w:val="clear" w:color="auto" w:fill="D5E8F0"/>
          </w:tcPr>
          <w:p w14:paraId="17AF682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策略项</w:t>
            </w:r>
          </w:p>
        </w:tc>
        <w:tc>
          <w:tcPr>
            <w:tcW w:w="3300" w:type="dxa"/>
            <w:shd w:val="clear" w:color="auto" w:fill="D5E8F0"/>
          </w:tcPr>
          <w:p w14:paraId="1BF8C155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设定</w:t>
            </w:r>
          </w:p>
        </w:tc>
        <w:tc>
          <w:tcPr>
            <w:tcW w:w="3926" w:type="dxa"/>
            <w:shd w:val="clear" w:color="auto" w:fill="D5E8F0"/>
          </w:tcPr>
          <w:p w14:paraId="4CB111B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理由</w:t>
            </w:r>
          </w:p>
        </w:tc>
      </w:tr>
      <w:tr w14:paraId="62812AA6">
        <w:tc>
          <w:tcPr>
            <w:tcW w:w="1800" w:type="dxa"/>
          </w:tcPr>
          <w:p w14:paraId="5FAB37E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每日刷新次数上限</w:t>
            </w:r>
          </w:p>
        </w:tc>
        <w:tc>
          <w:tcPr>
            <w:tcW w:w="3300" w:type="dxa"/>
          </w:tcPr>
          <w:p w14:paraId="3E2356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单平台单条信息不超过3次</w:t>
            </w:r>
          </w:p>
        </w:tc>
        <w:tc>
          <w:tcPr>
            <w:tcW w:w="3926" w:type="dxa"/>
          </w:tcPr>
          <w:p w14:paraId="086ADC5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低于各平台常见风控阈值，留足安全边际</w:t>
            </w:r>
          </w:p>
        </w:tc>
      </w:tr>
      <w:tr w14:paraId="504941A3">
        <w:tc>
          <w:tcPr>
            <w:tcW w:w="1800" w:type="dxa"/>
          </w:tcPr>
          <w:p w14:paraId="3D35DBE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刷新时段</w:t>
            </w:r>
          </w:p>
        </w:tc>
        <w:tc>
          <w:tcPr>
            <w:tcW w:w="3300" w:type="dxa"/>
          </w:tcPr>
          <w:p w14:paraId="22DC134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08:00-09:00、13:00-14:00、20:00-21:00三个窗口</w:t>
            </w:r>
          </w:p>
        </w:tc>
        <w:tc>
          <w:tcPr>
            <w:tcW w:w="3926" w:type="dxa"/>
          </w:tcPr>
          <w:p w14:paraId="766474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对应采购方工作时段与浏览高峰</w:t>
            </w:r>
          </w:p>
        </w:tc>
      </w:tr>
      <w:tr w14:paraId="07AA6F34">
        <w:tc>
          <w:tcPr>
            <w:tcW w:w="1800" w:type="dxa"/>
          </w:tcPr>
          <w:p w14:paraId="6334045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平台错峰</w:t>
            </w:r>
          </w:p>
        </w:tc>
        <w:tc>
          <w:tcPr>
            <w:tcW w:w="3300" w:type="dxa"/>
          </w:tcPr>
          <w:p w14:paraId="11F591B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16个平台分3组，轮流进入不同时段，组间间隔≥5分钟</w:t>
            </w:r>
          </w:p>
        </w:tc>
        <w:tc>
          <w:tcPr>
            <w:tcW w:w="3926" w:type="dxa"/>
          </w:tcPr>
          <w:p w14:paraId="694A989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避免同一IP短时间高频请求</w:t>
            </w:r>
          </w:p>
        </w:tc>
      </w:tr>
      <w:tr w14:paraId="2845CD78">
        <w:tc>
          <w:tcPr>
            <w:tcW w:w="1800" w:type="dxa"/>
          </w:tcPr>
          <w:p w14:paraId="6247D7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操作间隔随机化</w:t>
            </w:r>
          </w:p>
        </w:tc>
        <w:tc>
          <w:tcPr>
            <w:tcW w:w="3300" w:type="dxa"/>
          </w:tcPr>
          <w:p w14:paraId="05C01A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单次操作间隔30-180秒随机</w:t>
            </w:r>
          </w:p>
        </w:tc>
        <w:tc>
          <w:tcPr>
            <w:tcW w:w="3926" w:type="dxa"/>
          </w:tcPr>
          <w:p w14:paraId="7E35EE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模拟真人操作节奏，避免机器特征</w:t>
            </w:r>
          </w:p>
        </w:tc>
      </w:tr>
      <w:tr w14:paraId="71B3B37D">
        <w:tc>
          <w:tcPr>
            <w:tcW w:w="1800" w:type="dxa"/>
          </w:tcPr>
          <w:p w14:paraId="45B3D38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内容微变更</w:t>
            </w:r>
          </w:p>
        </w:tc>
        <w:tc>
          <w:tcPr>
            <w:tcW w:w="3300" w:type="dxa"/>
          </w:tcPr>
          <w:p w14:paraId="0F23A00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每次刷新同步微调描述、更新有效期与库存状态</w:t>
            </w:r>
          </w:p>
        </w:tc>
        <w:tc>
          <w:tcPr>
            <w:tcW w:w="3926" w:type="dxa"/>
          </w:tcPr>
          <w:p w14:paraId="7D6911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部分平台纯刷新无效；微变更更接近真人维护行为</w:t>
            </w:r>
          </w:p>
        </w:tc>
      </w:tr>
      <w:tr w14:paraId="2883C54E">
        <w:tc>
          <w:tcPr>
            <w:tcW w:w="1800" w:type="dxa"/>
          </w:tcPr>
          <w:p w14:paraId="01EF638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事件触发补充</w:t>
            </w:r>
          </w:p>
        </w:tc>
        <w:tc>
          <w:tcPr>
            <w:tcW w:w="3300" w:type="dxa"/>
          </w:tcPr>
          <w:p w14:paraId="136BAD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排名跌出前N页、有新线索进入时触发额外刷新</w:t>
            </w:r>
          </w:p>
        </w:tc>
        <w:tc>
          <w:tcPr>
            <w:tcW w:w="3926" w:type="dxa"/>
          </w:tcPr>
          <w:p w14:paraId="76B4B6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把有限额度用在刀刃上</w:t>
            </w:r>
          </w:p>
        </w:tc>
      </w:tr>
    </w:tbl>
    <w:p w14:paraId="41CE2DF1"/>
    <w:p w14:paraId="58E568CC">
      <w:pPr>
        <w:pStyle w:val="4"/>
      </w:pPr>
      <w:r>
        <w:rPr>
          <w:rFonts w:ascii="Times New Roman" w:hAnsi="Times New Roman" w:eastAsia="思源黑体" w:cs="Times New Roman"/>
        </w:rPr>
        <w:t>3.6 模块四：线索抓取与结构化</w:t>
      </w:r>
    </w:p>
    <w:p w14:paraId="62DB019A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关键词配置：货类维度（煤炭、矿石、钢材、水泥、粮食、饲料、化肥、建材、集装箱）+ 线路维度（南宁、柳州、钦州、防城港、北海、贵港、梧州、玉林、广州、深圳、佛山、湛江等）+ 业务维度（整车、零担、水运、铁运、多式联运、长途运输）。</w:t>
      </w:r>
    </w:p>
    <w:p w14:paraId="0044F5AD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采集范围：仅采集平台公开展示的货源、采购、求购信息列表页与详情页。不采集需要越权访问的数据，不采集平台会员的隐私信息。</w:t>
      </w:r>
    </w:p>
    <w:p w14:paraId="249C6F9F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结构化字段：标题、需求描述、货类、重量/体积、起运地、目的地、发布时间、发布方名称、联系方式（加密存储）、原始链接。</w:t>
      </w:r>
    </w:p>
    <w:p w14:paraId="05540AB8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去重合并：同一货源常被多个平台或多个账号重复发布，按"货类+起止地+重量区间+时间窗口"做指纹合并，避免同一条线索被反复推送给业务员。</w:t>
      </w:r>
    </w:p>
    <w:p w14:paraId="62BCC671">
      <w:pPr>
        <w:pStyle w:val="4"/>
      </w:pPr>
      <w:r>
        <w:rPr>
          <w:rFonts w:ascii="Times New Roman" w:hAnsi="Times New Roman" w:eastAsia="思源黑体" w:cs="Times New Roman"/>
        </w:rPr>
        <w:t>3.7 模块五：线索打分与派单</w:t>
      </w:r>
    </w:p>
    <w:p w14:paraId="0141F74C">
      <w:r>
        <w:rPr>
          <w:rFonts w:ascii="Times New Roman" w:hAnsi="Times New Roman" w:eastAsia="思源黑体" w:cs="Times New Roman"/>
          <w:b w:val="0"/>
          <w:sz w:val="22"/>
          <w:szCs w:val="22"/>
        </w:rPr>
        <w:t>抓到的原始信息量大但噪声多，必须打分排序后再推给业务，否则等于制造新的骚扰。打分维度建议：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200"/>
        <w:gridCol w:w="6026"/>
      </w:tblGrid>
      <w:tr w14:paraId="651DA3AE">
        <w:tc>
          <w:tcPr>
            <w:tcW w:w="1800" w:type="dxa"/>
            <w:shd w:val="clear" w:color="auto" w:fill="D5E8F0"/>
          </w:tcPr>
          <w:p w14:paraId="301112D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1200" w:type="dxa"/>
            <w:shd w:val="clear" w:color="auto" w:fill="D5E8F0"/>
          </w:tcPr>
          <w:p w14:paraId="1B7093C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权重建议</w:t>
            </w:r>
          </w:p>
        </w:tc>
        <w:tc>
          <w:tcPr>
            <w:tcW w:w="6026" w:type="dxa"/>
            <w:shd w:val="clear" w:color="auto" w:fill="D5E8F0"/>
          </w:tcPr>
          <w:p w14:paraId="6163804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</w:tr>
      <w:tr w14:paraId="0D7F2F0B">
        <w:tc>
          <w:tcPr>
            <w:tcW w:w="1800" w:type="dxa"/>
          </w:tcPr>
          <w:p w14:paraId="6ECA13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线路匹配度</w:t>
            </w:r>
          </w:p>
        </w:tc>
        <w:tc>
          <w:tcPr>
            <w:tcW w:w="1200" w:type="dxa"/>
          </w:tcPr>
          <w:p w14:paraId="2FB35EF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30%</w:t>
            </w:r>
          </w:p>
        </w:tc>
        <w:tc>
          <w:tcPr>
            <w:tcW w:w="6026" w:type="dxa"/>
          </w:tcPr>
          <w:p w14:paraId="4E4D4F4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是否落在公司主力线路与优势运力范围内</w:t>
            </w:r>
          </w:p>
        </w:tc>
      </w:tr>
      <w:tr w14:paraId="1B098E05">
        <w:tc>
          <w:tcPr>
            <w:tcW w:w="1800" w:type="dxa"/>
          </w:tcPr>
          <w:p w14:paraId="436574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货类匹配度</w:t>
            </w:r>
          </w:p>
        </w:tc>
        <w:tc>
          <w:tcPr>
            <w:tcW w:w="1200" w:type="dxa"/>
          </w:tcPr>
          <w:p w14:paraId="43A2194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20%</w:t>
            </w:r>
          </w:p>
        </w:tc>
        <w:tc>
          <w:tcPr>
            <w:tcW w:w="6026" w:type="dxa"/>
          </w:tcPr>
          <w:p w14:paraId="3BA9E80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是否为公司熟悉的大宗品类，涉及特殊资质或危化品需降权或转人工判断</w:t>
            </w:r>
          </w:p>
        </w:tc>
      </w:tr>
      <w:tr w14:paraId="769882A5">
        <w:tc>
          <w:tcPr>
            <w:tcW w:w="1800" w:type="dxa"/>
          </w:tcPr>
          <w:p w14:paraId="3809AE0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时效紧迫度</w:t>
            </w:r>
          </w:p>
        </w:tc>
        <w:tc>
          <w:tcPr>
            <w:tcW w:w="1200" w:type="dxa"/>
          </w:tcPr>
          <w:p w14:paraId="1EF3AD2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15%</w:t>
            </w:r>
          </w:p>
        </w:tc>
        <w:tc>
          <w:tcPr>
            <w:tcW w:w="6026" w:type="dxa"/>
          </w:tcPr>
          <w:p w14:paraId="4F74852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发布时间越近、要求装车时间越急，分值越高</w:t>
            </w:r>
          </w:p>
        </w:tc>
      </w:tr>
      <w:tr w14:paraId="4F87DC6B">
        <w:tc>
          <w:tcPr>
            <w:tcW w:w="1800" w:type="dxa"/>
          </w:tcPr>
          <w:p w14:paraId="44A9BE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信息完整度</w:t>
            </w:r>
          </w:p>
        </w:tc>
        <w:tc>
          <w:tcPr>
            <w:tcW w:w="1200" w:type="dxa"/>
          </w:tcPr>
          <w:p w14:paraId="57ADA7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15%</w:t>
            </w:r>
          </w:p>
        </w:tc>
        <w:tc>
          <w:tcPr>
            <w:tcW w:w="6026" w:type="dxa"/>
          </w:tcPr>
          <w:p w14:paraId="242128A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有无明确吨位、线路、联系方式；信息残缺的低分</w:t>
            </w:r>
          </w:p>
        </w:tc>
      </w:tr>
      <w:tr w14:paraId="72BCEDC6">
        <w:tc>
          <w:tcPr>
            <w:tcW w:w="1800" w:type="dxa"/>
          </w:tcPr>
          <w:p w14:paraId="1E8F16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历史成交参考</w:t>
            </w:r>
          </w:p>
        </w:tc>
        <w:tc>
          <w:tcPr>
            <w:tcW w:w="1200" w:type="dxa"/>
          </w:tcPr>
          <w:p w14:paraId="396AE6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20%</w:t>
            </w:r>
          </w:p>
        </w:tc>
        <w:tc>
          <w:tcPr>
            <w:tcW w:w="6026" w:type="dxa"/>
          </w:tcPr>
          <w:p w14:paraId="766DB59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与该货主/该线路历史合作记录与毛利水平</w:t>
            </w:r>
          </w:p>
        </w:tc>
      </w:tr>
    </w:tbl>
    <w:p w14:paraId="1B6FF377"/>
    <w:p w14:paraId="06186220">
      <w:r>
        <w:rPr>
          <w:rFonts w:ascii="Times New Roman" w:hAnsi="Times New Roman" w:eastAsia="思源黑体" w:cs="Times New Roman"/>
          <w:b/>
          <w:sz w:val="22"/>
          <w:szCs w:val="22"/>
        </w:rPr>
        <w:t>派单规则：综合分≥阈值的高分线索，实时推送到对应业务员的企微/飞书，附带建议报价区间（基于历史成交价与当前行情）；中等分数进入每日线索汇总；低分仅入库备查。所有派单需记录跟进结果与成单情况，回流修正打分模型。</w:t>
      </w:r>
    </w:p>
    <w:p w14:paraId="4A0C05A1">
      <w:pPr>
        <w:pStyle w:val="4"/>
      </w:pPr>
      <w:r>
        <w:rPr>
          <w:rFonts w:ascii="Times New Roman" w:hAnsi="Times New Roman" w:eastAsia="思源黑体" w:cs="Times New Roman"/>
        </w:rPr>
        <w:t>3.8 异常处置与反风控设计</w:t>
      </w:r>
    </w:p>
    <w:p w14:paraId="3A52D472">
      <w:r>
        <w:rPr>
          <w:rFonts w:ascii="Times New Roman" w:hAnsi="Times New Roman" w:eastAsia="思源黑体" w:cs="Times New Roman"/>
          <w:b w:val="0"/>
          <w:sz w:val="22"/>
          <w:szCs w:val="22"/>
        </w:rPr>
        <w:t>以下为硬性规则，必须写进代码，不允许为了完成任务而绕过：</w:t>
      </w:r>
    </w:p>
    <w:p w14:paraId="53E8D806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遇到验证码、滑块、短信验证：立即中断该平台当日全部任务，推送人工处理，严禁接入打码平台或使用自动化方式破解——这是账号被封的主要诱因之一。</w:t>
      </w:r>
    </w:p>
    <w:p w14:paraId="2597D9C2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遇到风控提示、发布失败、账号异常：连续2次失败即暂停该平台任务，标记为待人工核查。</w:t>
      </w:r>
    </w:p>
    <w:p w14:paraId="656ED519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不使用代理IP轮换：频繁更换IP是重型风控信号。建议固定办公网络出口，靠降低操作频率而非隐藏身份来保证安全。</w:t>
      </w:r>
    </w:p>
    <w:p w14:paraId="4DD622E7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不伪造身份信息：不使用虚假企业资料、不批量注册小号。</w:t>
      </w:r>
    </w:p>
    <w:p w14:paraId="1B8F42AF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遵守robots协议与抓取频率：抓取请求限速，避开平台访问高峰，不并发猛刷。</w:t>
      </w:r>
    </w:p>
    <w:p w14:paraId="2D46ABA9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全量操作日志：每一次登录、发布、刷新、抓取都留痕，包含时间、平台、动作、结果，可回溯审计。</w:t>
      </w:r>
    </w:p>
    <w:p w14:paraId="33A5E00E">
      <w:pPr>
        <w:pStyle w:val="4"/>
      </w:pPr>
      <w:r>
        <w:rPr>
          <w:rFonts w:ascii="Times New Roman" w:hAnsi="Times New Roman" w:eastAsia="思源黑体" w:cs="Times New Roman"/>
        </w:rPr>
        <w:t>3.9 合规边界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426"/>
      </w:tblGrid>
      <w:tr w14:paraId="5D2DE03C">
        <w:tc>
          <w:tcPr>
            <w:tcW w:w="1600" w:type="dxa"/>
            <w:shd w:val="clear" w:color="auto" w:fill="D5E8F0"/>
          </w:tcPr>
          <w:p w14:paraId="2927F275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7426" w:type="dxa"/>
            <w:shd w:val="clear" w:color="auto" w:fill="D5E8F0"/>
          </w:tcPr>
          <w:p w14:paraId="29B9105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合规要求</w:t>
            </w:r>
          </w:p>
        </w:tc>
      </w:tr>
      <w:tr w14:paraId="221ABB64">
        <w:tc>
          <w:tcPr>
            <w:tcW w:w="1600" w:type="dxa"/>
          </w:tcPr>
          <w:p w14:paraId="013893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平台协议</w:t>
            </w:r>
          </w:p>
        </w:tc>
        <w:tc>
          <w:tcPr>
            <w:tcW w:w="7426" w:type="dxa"/>
          </w:tcPr>
          <w:p w14:paraId="2B349A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接入前逐平台阅读用户协议与服务规则，确认自动化操作是否被禁止；若平台明确禁止，改用官方提供的会员服务或推广位</w:t>
            </w:r>
          </w:p>
        </w:tc>
      </w:tr>
      <w:tr w14:paraId="7FFCA9B3">
        <w:tc>
          <w:tcPr>
            <w:tcW w:w="1600" w:type="dxa"/>
          </w:tcPr>
          <w:p w14:paraId="353E79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个人信息</w:t>
            </w:r>
          </w:p>
        </w:tc>
        <w:tc>
          <w:tcPr>
            <w:tcW w:w="7426" w:type="dxa"/>
          </w:tcPr>
          <w:p w14:paraId="43E029D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货源信息中的联系人电话等属个人信息，采集须符合《个人信息保护法》：仅采集业务必要字段、加密存储、限定内部业务用途、设定保存期限并定期清理</w:t>
            </w:r>
          </w:p>
        </w:tc>
      </w:tr>
      <w:tr w14:paraId="1C802880">
        <w:tc>
          <w:tcPr>
            <w:tcW w:w="1600" w:type="dxa"/>
          </w:tcPr>
          <w:p w14:paraId="0E5DF6E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数据使用</w:t>
            </w:r>
          </w:p>
        </w:tc>
        <w:tc>
          <w:tcPr>
            <w:tcW w:w="7426" w:type="dxa"/>
          </w:tcPr>
          <w:p w14:paraId="79324F8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采集的数据仅用于本公司业务联系，不得转售、不得用于无关营销</w:t>
            </w:r>
          </w:p>
        </w:tc>
      </w:tr>
      <w:tr w14:paraId="3D948DB5">
        <w:tc>
          <w:tcPr>
            <w:tcW w:w="1600" w:type="dxa"/>
          </w:tcPr>
          <w:p w14:paraId="7D28A64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内容真实</w:t>
            </w:r>
          </w:p>
        </w:tc>
        <w:tc>
          <w:tcPr>
            <w:tcW w:w="7426" w:type="dxa"/>
          </w:tcPr>
          <w:p w14:paraId="562BF9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发布内容不得含虚假资质、夸大承诺、虚构案例；涉及报价与时效的表述须有真实依据</w:t>
            </w:r>
          </w:p>
        </w:tc>
      </w:tr>
    </w:tbl>
    <w:p w14:paraId="1FAE8C0D"/>
    <w:p w14:paraId="4E4E7C4D">
      <w:r>
        <w:br w:type="page"/>
      </w:r>
    </w:p>
    <w:p w14:paraId="4E19D180">
      <w:pPr>
        <w:pStyle w:val="3"/>
      </w:pPr>
      <w:r>
        <w:rPr>
          <w:rFonts w:ascii="Times New Roman" w:hAnsi="Times New Roman" w:eastAsia="思源黑体" w:cs="Times New Roman"/>
        </w:rPr>
        <w:t>四、第二部分：每日情报简报系统</w:t>
      </w:r>
    </w:p>
    <w:p w14:paraId="2C912060">
      <w:pPr>
        <w:pStyle w:val="4"/>
      </w:pPr>
      <w:r>
        <w:rPr>
          <w:rFonts w:ascii="Times New Roman" w:hAnsi="Times New Roman" w:eastAsia="思源黑体" w:cs="Times New Roman"/>
        </w:rPr>
        <w:t>4.1 信源分级清单</w:t>
      </w:r>
    </w:p>
    <w:p w14:paraId="00BEDCF3">
      <w:r>
        <w:rPr>
          <w:rFonts w:ascii="Times New Roman" w:hAnsi="Times New Roman" w:eastAsia="思源黑体" w:cs="Times New Roman"/>
          <w:b w:val="0"/>
          <w:sz w:val="22"/>
          <w:szCs w:val="22"/>
        </w:rPr>
        <w:t>情报质量取决于信源质量。限定在以下高价值、可公开访问的权威信源，不让AI到全网去"捡垃圾"——那正是低质AI内容的来源。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500"/>
        <w:gridCol w:w="1700"/>
        <w:gridCol w:w="1526"/>
      </w:tblGrid>
      <w:tr w14:paraId="06E02026">
        <w:tc>
          <w:tcPr>
            <w:tcW w:w="1300" w:type="dxa"/>
            <w:shd w:val="clear" w:color="auto" w:fill="D5E8F0"/>
          </w:tcPr>
          <w:p w14:paraId="76AA21E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4500" w:type="dxa"/>
            <w:shd w:val="clear" w:color="auto" w:fill="D5E8F0"/>
          </w:tcPr>
          <w:p w14:paraId="69972A5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具体信源</w:t>
            </w:r>
          </w:p>
        </w:tc>
        <w:tc>
          <w:tcPr>
            <w:tcW w:w="1700" w:type="dxa"/>
            <w:shd w:val="clear" w:color="auto" w:fill="D5E8F0"/>
          </w:tcPr>
          <w:p w14:paraId="31BC8B6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采集频率</w:t>
            </w:r>
          </w:p>
        </w:tc>
        <w:tc>
          <w:tcPr>
            <w:tcW w:w="1526" w:type="dxa"/>
            <w:shd w:val="clear" w:color="auto" w:fill="D5E8F0"/>
          </w:tcPr>
          <w:p w14:paraId="5EDC57C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分级</w:t>
            </w:r>
          </w:p>
        </w:tc>
      </w:tr>
      <w:tr w14:paraId="190CBEF8">
        <w:tc>
          <w:tcPr>
            <w:tcW w:w="1300" w:type="dxa"/>
          </w:tcPr>
          <w:p w14:paraId="405340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国家政策</w:t>
            </w:r>
          </w:p>
        </w:tc>
        <w:tc>
          <w:tcPr>
            <w:tcW w:w="4500" w:type="dxa"/>
          </w:tcPr>
          <w:p w14:paraId="6C6652F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交通运输部、国家发展改革委、财政部、国家铁路局官网政策发布栏</w:t>
            </w:r>
          </w:p>
        </w:tc>
        <w:tc>
          <w:tcPr>
            <w:tcW w:w="1700" w:type="dxa"/>
          </w:tcPr>
          <w:p w14:paraId="606220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</w:t>
            </w:r>
          </w:p>
        </w:tc>
        <w:tc>
          <w:tcPr>
            <w:tcW w:w="1526" w:type="dxa"/>
          </w:tcPr>
          <w:p w14:paraId="0CECFC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71B49613">
        <w:tc>
          <w:tcPr>
            <w:tcW w:w="1300" w:type="dxa"/>
          </w:tcPr>
          <w:p w14:paraId="1775BE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地方政策</w:t>
            </w:r>
          </w:p>
        </w:tc>
        <w:tc>
          <w:tcPr>
            <w:tcW w:w="4500" w:type="dxa"/>
          </w:tcPr>
          <w:p w14:paraId="313C1BE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广西壮族自治区人民政府、自治区交通运输厅、发改委</w:t>
            </w:r>
          </w:p>
        </w:tc>
        <w:tc>
          <w:tcPr>
            <w:tcW w:w="1700" w:type="dxa"/>
          </w:tcPr>
          <w:p w14:paraId="35A3839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</w:t>
            </w:r>
          </w:p>
        </w:tc>
        <w:tc>
          <w:tcPr>
            <w:tcW w:w="1526" w:type="dxa"/>
          </w:tcPr>
          <w:p w14:paraId="7D6F127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39EA48F2">
        <w:tc>
          <w:tcPr>
            <w:tcW w:w="1300" w:type="dxa"/>
          </w:tcPr>
          <w:p w14:paraId="09AA63D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地市动态</w:t>
            </w:r>
          </w:p>
        </w:tc>
        <w:tc>
          <w:tcPr>
            <w:tcW w:w="4500" w:type="dxa"/>
          </w:tcPr>
          <w:p w14:paraId="745E6A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南宁、钦州、防城港、北海、贵港、梧州、玉林、崇左市政府门户</w:t>
            </w:r>
          </w:p>
        </w:tc>
        <w:tc>
          <w:tcPr>
            <w:tcW w:w="1700" w:type="dxa"/>
          </w:tcPr>
          <w:p w14:paraId="581943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</w:t>
            </w:r>
          </w:p>
        </w:tc>
        <w:tc>
          <w:tcPr>
            <w:tcW w:w="1526" w:type="dxa"/>
          </w:tcPr>
          <w:p w14:paraId="12D533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22A20985">
        <w:tc>
          <w:tcPr>
            <w:tcW w:w="1300" w:type="dxa"/>
          </w:tcPr>
          <w:p w14:paraId="591272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行业数据</w:t>
            </w:r>
          </w:p>
        </w:tc>
        <w:tc>
          <w:tcPr>
            <w:tcW w:w="4500" w:type="dxa"/>
          </w:tcPr>
          <w:p w14:paraId="5AB0055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中国物流与采购联合会月度物流业景气指数、社会物流总额</w:t>
            </w:r>
          </w:p>
        </w:tc>
        <w:tc>
          <w:tcPr>
            <w:tcW w:w="1700" w:type="dxa"/>
          </w:tcPr>
          <w:p w14:paraId="663718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每月（发布日重点监控）</w:t>
            </w:r>
          </w:p>
        </w:tc>
        <w:tc>
          <w:tcPr>
            <w:tcW w:w="1526" w:type="dxa"/>
          </w:tcPr>
          <w:p w14:paraId="206326A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0DC5F238">
        <w:tc>
          <w:tcPr>
            <w:tcW w:w="1300" w:type="dxa"/>
          </w:tcPr>
          <w:p w14:paraId="1AE382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区域行情</w:t>
            </w:r>
          </w:p>
        </w:tc>
        <w:tc>
          <w:tcPr>
            <w:tcW w:w="4500" w:type="dxa"/>
          </w:tcPr>
          <w:p w14:paraId="07486D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北部湾价格指数（煤炭、铁矿、锰矿、硫磺、豆粕）；珠江航运运价指数；新华铁矿石价格指数</w:t>
            </w:r>
          </w:p>
        </w:tc>
        <w:tc>
          <w:tcPr>
            <w:tcW w:w="1700" w:type="dxa"/>
          </w:tcPr>
          <w:p w14:paraId="0CC1226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每日/每周</w:t>
            </w:r>
          </w:p>
        </w:tc>
        <w:tc>
          <w:tcPr>
            <w:tcW w:w="1526" w:type="dxa"/>
          </w:tcPr>
          <w:p w14:paraId="76D010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3EC6FAA5">
        <w:tc>
          <w:tcPr>
            <w:tcW w:w="1300" w:type="dxa"/>
          </w:tcPr>
          <w:p w14:paraId="2E6155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重大工程</w:t>
            </w:r>
          </w:p>
        </w:tc>
        <w:tc>
          <w:tcPr>
            <w:tcW w:w="4500" w:type="dxa"/>
          </w:tcPr>
          <w:p w14:paraId="768754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平陆运河、西部陆海新通道、北部湾港、黄桶至百色铁路等专题跟踪</w:t>
            </w:r>
          </w:p>
        </w:tc>
        <w:tc>
          <w:tcPr>
            <w:tcW w:w="1700" w:type="dxa"/>
          </w:tcPr>
          <w:p w14:paraId="2B8C5C2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</w:t>
            </w:r>
          </w:p>
        </w:tc>
        <w:tc>
          <w:tcPr>
            <w:tcW w:w="1526" w:type="dxa"/>
          </w:tcPr>
          <w:p w14:paraId="196E167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</w:t>
            </w:r>
          </w:p>
        </w:tc>
      </w:tr>
      <w:tr w14:paraId="7D5B429A">
        <w:tc>
          <w:tcPr>
            <w:tcW w:w="1300" w:type="dxa"/>
          </w:tcPr>
          <w:p w14:paraId="7D0B2AA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多式联运政策</w:t>
            </w:r>
          </w:p>
        </w:tc>
        <w:tc>
          <w:tcPr>
            <w:tcW w:w="4500" w:type="dxa"/>
          </w:tcPr>
          <w:p w14:paraId="22A373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多式联运攻坚行动方案（2026—2030年）及配套文件、广西多式联运项目名单</w:t>
            </w:r>
          </w:p>
        </w:tc>
        <w:tc>
          <w:tcPr>
            <w:tcW w:w="1700" w:type="dxa"/>
          </w:tcPr>
          <w:p w14:paraId="1589CA6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</w:t>
            </w:r>
          </w:p>
        </w:tc>
        <w:tc>
          <w:tcPr>
            <w:tcW w:w="1526" w:type="dxa"/>
          </w:tcPr>
          <w:p w14:paraId="1FCBD5D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P1</w:t>
            </w:r>
          </w:p>
        </w:tc>
      </w:tr>
      <w:tr w14:paraId="11CB24BE">
        <w:tc>
          <w:tcPr>
            <w:tcW w:w="1300" w:type="dxa"/>
          </w:tcPr>
          <w:p w14:paraId="01DD9F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行业媒体</w:t>
            </w:r>
          </w:p>
        </w:tc>
        <w:tc>
          <w:tcPr>
            <w:tcW w:w="4500" w:type="dxa"/>
          </w:tcPr>
          <w:p w14:paraId="3950FC3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主流物流行业媒体与协会公众号</w:t>
            </w:r>
          </w:p>
        </w:tc>
        <w:tc>
          <w:tcPr>
            <w:tcW w:w="1700" w:type="dxa"/>
          </w:tcPr>
          <w:p w14:paraId="1F3868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</w:t>
            </w:r>
          </w:p>
        </w:tc>
        <w:tc>
          <w:tcPr>
            <w:tcW w:w="1526" w:type="dxa"/>
          </w:tcPr>
          <w:p w14:paraId="0DBE1F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P1</w:t>
            </w:r>
          </w:p>
        </w:tc>
      </w:tr>
      <w:tr w14:paraId="328F102B">
        <w:tc>
          <w:tcPr>
            <w:tcW w:w="1300" w:type="dxa"/>
          </w:tcPr>
          <w:p w14:paraId="1F1ABB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竞品动态</w:t>
            </w:r>
          </w:p>
        </w:tc>
        <w:tc>
          <w:tcPr>
            <w:tcW w:w="4500" w:type="dxa"/>
          </w:tcPr>
          <w:p w14:paraId="39EFC4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华南地区主要同行官网、公众号、自媒体账号</w:t>
            </w:r>
          </w:p>
        </w:tc>
        <w:tc>
          <w:tcPr>
            <w:tcW w:w="1700" w:type="dxa"/>
          </w:tcPr>
          <w:p w14:paraId="0DA6F4A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</w:t>
            </w:r>
          </w:p>
        </w:tc>
        <w:tc>
          <w:tcPr>
            <w:tcW w:w="1526" w:type="dxa"/>
          </w:tcPr>
          <w:p w14:paraId="6CFB77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P1</w:t>
            </w:r>
          </w:p>
        </w:tc>
      </w:tr>
      <w:tr w14:paraId="2DD27B0E">
        <w:tc>
          <w:tcPr>
            <w:tcW w:w="1300" w:type="dxa"/>
          </w:tcPr>
          <w:p w14:paraId="6DBFC0C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外贸与东盟</w:t>
            </w:r>
          </w:p>
        </w:tc>
        <w:tc>
          <w:tcPr>
            <w:tcW w:w="4500" w:type="dxa"/>
          </w:tcPr>
          <w:p w14:paraId="6B1CCBE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RCEP、中国—东盟产业合作区相关政策</w:t>
            </w:r>
          </w:p>
        </w:tc>
        <w:tc>
          <w:tcPr>
            <w:tcW w:w="1700" w:type="dxa"/>
          </w:tcPr>
          <w:p w14:paraId="607BA5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</w:t>
            </w:r>
          </w:p>
        </w:tc>
        <w:tc>
          <w:tcPr>
            <w:tcW w:w="1526" w:type="dxa"/>
          </w:tcPr>
          <w:p w14:paraId="51E0968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P2</w:t>
            </w:r>
          </w:p>
        </w:tc>
      </w:tr>
    </w:tbl>
    <w:p w14:paraId="34E11620"/>
    <w:p w14:paraId="79F7314D">
      <w:pPr>
        <w:pStyle w:val="4"/>
      </w:pPr>
      <w:r>
        <w:rPr>
          <w:rFonts w:ascii="Times New Roman" w:hAnsi="Times New Roman" w:eastAsia="思源黑体" w:cs="Times New Roman"/>
        </w:rPr>
        <w:t>4.2 采集与处理流程</w:t>
      </w:r>
    </w:p>
    <w:p w14:paraId="29041EF2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定时触发：每工作日06:00启动采集任务，覆盖P0信源；P1、P2按周触发。</w:t>
      </w:r>
    </w:p>
    <w:p w14:paraId="4F09D6CB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增量识别：与历史库比对URL与标题指纹，只处理新增内容，避免重复推送。</w:t>
      </w:r>
    </w:p>
    <w:p w14:paraId="0AB92FEA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相关性判定：AI判断该条信息是否与本公司业务相关（主营区域、主营货类、政策影响面），不相关的直接丢弃。</w:t>
      </w:r>
    </w:p>
    <w:p w14:paraId="0BFF7014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影响解读：对相关内容，AI提炼"这条信息对我们意味着什么"——是成本变化、是通道机遇、是合规要求还是竞争态势变化。</w:t>
      </w:r>
    </w:p>
    <w:p w14:paraId="373BF970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行动建议：给出初步建议，如"该政策可能影响XX线路成本，建议核查现有报价"、"该通道开通可能带来XX品类新货源，建议业务员定向开发"。</w:t>
      </w:r>
    </w:p>
    <w:p w14:paraId="183D3DAF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每日07:30前推送到企微/飞书群组与相关人。</w:t>
      </w:r>
    </w:p>
    <w:p w14:paraId="12FD3870">
      <w:pPr>
        <w:pStyle w:val="4"/>
      </w:pPr>
      <w:r>
        <w:rPr>
          <w:rFonts w:ascii="Times New Roman" w:hAnsi="Times New Roman" w:eastAsia="思源黑体" w:cs="Times New Roman"/>
        </w:rPr>
        <w:t>4.3 简报模板</w:t>
      </w:r>
    </w:p>
    <w:p w14:paraId="7D48BDF7">
      <w:r>
        <w:rPr>
          <w:rFonts w:ascii="Times New Roman" w:hAnsi="Times New Roman" w:eastAsia="思源黑体" w:cs="Times New Roman"/>
          <w:b w:val="0"/>
          <w:sz w:val="22"/>
          <w:szCs w:val="22"/>
        </w:rPr>
        <w:t>简报必须短、可读、可执行，控制在5分钟内看完：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6000"/>
        <w:gridCol w:w="1426"/>
      </w:tblGrid>
      <w:tr w14:paraId="1D6E3038">
        <w:tc>
          <w:tcPr>
            <w:tcW w:w="1600" w:type="dxa"/>
            <w:shd w:val="clear" w:color="auto" w:fill="D5E8F0"/>
          </w:tcPr>
          <w:p w14:paraId="70D97DA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板块</w:t>
            </w:r>
          </w:p>
        </w:tc>
        <w:tc>
          <w:tcPr>
            <w:tcW w:w="6000" w:type="dxa"/>
            <w:shd w:val="clear" w:color="auto" w:fill="D5E8F0"/>
          </w:tcPr>
          <w:p w14:paraId="5F415CB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426" w:type="dxa"/>
            <w:shd w:val="clear" w:color="auto" w:fill="D5E8F0"/>
          </w:tcPr>
          <w:p w14:paraId="4B3B25D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条数</w:t>
            </w:r>
          </w:p>
        </w:tc>
      </w:tr>
      <w:tr w14:paraId="2B3EFF13">
        <w:tc>
          <w:tcPr>
            <w:tcW w:w="1600" w:type="dxa"/>
          </w:tcPr>
          <w:p w14:paraId="38F9CE6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今日要闻</w:t>
            </w:r>
          </w:p>
        </w:tc>
        <w:tc>
          <w:tcPr>
            <w:tcW w:w="6000" w:type="dxa"/>
          </w:tcPr>
          <w:p w14:paraId="584C10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最重要的一条政策或事件，一句话说清是什么、对谁有影响</w:t>
            </w:r>
          </w:p>
        </w:tc>
        <w:tc>
          <w:tcPr>
            <w:tcW w:w="1426" w:type="dxa"/>
          </w:tcPr>
          <w:p w14:paraId="4A2F47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1条</w:t>
            </w:r>
          </w:p>
        </w:tc>
      </w:tr>
      <w:tr w14:paraId="7B283595">
        <w:tc>
          <w:tcPr>
            <w:tcW w:w="1600" w:type="dxa"/>
          </w:tcPr>
          <w:p w14:paraId="05DAC0E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政策速递</w:t>
            </w:r>
          </w:p>
        </w:tc>
        <w:tc>
          <w:tcPr>
            <w:tcW w:w="6000" w:type="dxa"/>
          </w:tcPr>
          <w:p w14:paraId="3AA14E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国家与地方新发布政策，附原文链接</w:t>
            </w:r>
          </w:p>
        </w:tc>
        <w:tc>
          <w:tcPr>
            <w:tcW w:w="1426" w:type="dxa"/>
          </w:tcPr>
          <w:p w14:paraId="28F3927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3-5条</w:t>
            </w:r>
          </w:p>
        </w:tc>
      </w:tr>
      <w:tr w14:paraId="7815EDE1">
        <w:tc>
          <w:tcPr>
            <w:tcW w:w="1600" w:type="dxa"/>
          </w:tcPr>
          <w:p w14:paraId="66258F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通道与工程</w:t>
            </w:r>
          </w:p>
        </w:tc>
        <w:tc>
          <w:tcPr>
            <w:tcW w:w="6000" w:type="dxa"/>
          </w:tcPr>
          <w:p w14:paraId="295E110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平陆运河、西部陆海新通道、港口铁路建设进展</w:t>
            </w:r>
          </w:p>
        </w:tc>
        <w:tc>
          <w:tcPr>
            <w:tcW w:w="1426" w:type="dxa"/>
          </w:tcPr>
          <w:p w14:paraId="72EC90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2-3条</w:t>
            </w:r>
          </w:p>
        </w:tc>
      </w:tr>
      <w:tr w14:paraId="5C886550">
        <w:tc>
          <w:tcPr>
            <w:tcW w:w="1600" w:type="dxa"/>
          </w:tcPr>
          <w:p w14:paraId="799DAC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行情数据</w:t>
            </w:r>
          </w:p>
        </w:tc>
        <w:tc>
          <w:tcPr>
            <w:tcW w:w="6000" w:type="dxa"/>
          </w:tcPr>
          <w:p w14:paraId="65C8A0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运价指数、大宗品价格变动，与上周/上月对比</w:t>
            </w:r>
          </w:p>
        </w:tc>
        <w:tc>
          <w:tcPr>
            <w:tcW w:w="1426" w:type="dxa"/>
          </w:tcPr>
          <w:p w14:paraId="4FD759E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1组</w:t>
            </w:r>
          </w:p>
        </w:tc>
      </w:tr>
      <w:tr w14:paraId="631EA696">
        <w:tc>
          <w:tcPr>
            <w:tcW w:w="1600" w:type="dxa"/>
          </w:tcPr>
          <w:p w14:paraId="05DB2A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竞品动态</w:t>
            </w:r>
          </w:p>
        </w:tc>
        <w:tc>
          <w:tcPr>
            <w:tcW w:w="6000" w:type="dxa"/>
          </w:tcPr>
          <w:p w14:paraId="795112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同行新动作、新线路、新服务</w:t>
            </w:r>
          </w:p>
        </w:tc>
        <w:tc>
          <w:tcPr>
            <w:tcW w:w="1426" w:type="dxa"/>
          </w:tcPr>
          <w:p w14:paraId="1FB42F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1-2条</w:t>
            </w:r>
          </w:p>
        </w:tc>
      </w:tr>
      <w:tr w14:paraId="499D3B6A">
        <w:tc>
          <w:tcPr>
            <w:tcW w:w="1600" w:type="dxa"/>
          </w:tcPr>
          <w:p w14:paraId="212C262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行动建议</w:t>
            </w:r>
          </w:p>
        </w:tc>
        <w:tc>
          <w:tcPr>
            <w:tcW w:w="6000" w:type="dxa"/>
          </w:tcPr>
          <w:p w14:paraId="4C26DB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基于以上内容，今日建议做的1-3件事</w:t>
            </w:r>
          </w:p>
        </w:tc>
        <w:tc>
          <w:tcPr>
            <w:tcW w:w="1426" w:type="dxa"/>
          </w:tcPr>
          <w:p w14:paraId="5671112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1-3条</w:t>
            </w:r>
          </w:p>
        </w:tc>
      </w:tr>
    </w:tbl>
    <w:p w14:paraId="023E64B3"/>
    <w:p w14:paraId="0E694C8A">
      <w:r>
        <w:rPr>
          <w:rFonts w:ascii="Times New Roman" w:hAnsi="Times New Roman" w:eastAsia="思源黑体" w:cs="Times New Roman"/>
          <w:b/>
          <w:sz w:val="22"/>
          <w:szCs w:val="22"/>
        </w:rPr>
        <w:t>硬性要求：每条信息必须附原文链接，业务员可一键核实。AI生成的解读与建议必须标注为"AI建议"，未经人工核实不得直接对外发布。</w:t>
      </w:r>
    </w:p>
    <w:p w14:paraId="4A83E45C">
      <w:r>
        <w:br w:type="page"/>
      </w:r>
    </w:p>
    <w:p w14:paraId="71F61012">
      <w:pPr>
        <w:pStyle w:val="3"/>
      </w:pPr>
      <w:r>
        <w:rPr>
          <w:rFonts w:ascii="Times New Roman" w:hAnsi="Times New Roman" w:eastAsia="思源黑体" w:cs="Times New Roman"/>
        </w:rPr>
        <w:t>五、第三部分：内容工厂与自媒体矩阵</w:t>
      </w:r>
    </w:p>
    <w:p w14:paraId="620DC271">
      <w:pPr>
        <w:pStyle w:val="4"/>
      </w:pPr>
      <w:r>
        <w:rPr>
          <w:rFonts w:ascii="Times New Roman" w:hAnsi="Times New Roman" w:eastAsia="思源黑体" w:cs="Times New Roman"/>
        </w:rPr>
        <w:t>5.1 现状判断：新号的三个硬约束</w:t>
      </w:r>
    </w:p>
    <w:p w14:paraId="7D2036A5">
      <w:r>
        <w:rPr>
          <w:rFonts w:ascii="Times New Roman" w:hAnsi="Times New Roman" w:eastAsia="思源黑体" w:cs="Times New Roman"/>
          <w:b w:val="0"/>
          <w:sz w:val="22"/>
          <w:szCs w:val="22"/>
        </w:rPr>
        <w:t>公司自媒体账号目前处于：零粉丝起步、未完成企业认证、抖音已每日直播。这个现状决定了内容策略不能照搬成熟账号的做法，必须接受三个约束：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626"/>
      </w:tblGrid>
      <w:tr w14:paraId="2F9087C0">
        <w:tc>
          <w:tcPr>
            <w:tcW w:w="1500" w:type="dxa"/>
            <w:shd w:val="clear" w:color="auto" w:fill="D5E8F0"/>
          </w:tcPr>
          <w:p w14:paraId="74571FA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约束</w:t>
            </w:r>
          </w:p>
        </w:tc>
        <w:tc>
          <w:tcPr>
            <w:tcW w:w="3900" w:type="dxa"/>
            <w:shd w:val="clear" w:color="auto" w:fill="D5E8F0"/>
          </w:tcPr>
          <w:p w14:paraId="315A6B7F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具体表现</w:t>
            </w:r>
          </w:p>
        </w:tc>
        <w:tc>
          <w:tcPr>
            <w:tcW w:w="3626" w:type="dxa"/>
            <w:shd w:val="clear" w:color="auto" w:fill="D5E8F0"/>
          </w:tcPr>
          <w:p w14:paraId="5B54772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应对</w:t>
            </w:r>
          </w:p>
        </w:tc>
      </w:tr>
      <w:tr w14:paraId="0677A448">
        <w:tc>
          <w:tcPr>
            <w:tcW w:w="1500" w:type="dxa"/>
          </w:tcPr>
          <w:p w14:paraId="5F94671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平台测试期</w:t>
            </w:r>
          </w:p>
        </w:tc>
        <w:tc>
          <w:tcPr>
            <w:tcW w:w="3900" w:type="dxa"/>
          </w:tcPr>
          <w:p w14:paraId="01F784D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新账号前30篇内容处于平台考核测试期，此阶段内容质量与账号行为直接决定后续流量分配</w:t>
            </w:r>
          </w:p>
        </w:tc>
        <w:tc>
          <w:tcPr>
            <w:tcW w:w="3626" w:type="dxa"/>
          </w:tcPr>
          <w:p w14:paraId="0FE3C7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冷启动期宁可少发、不可滥发；优先保证每条内容质量</w:t>
            </w:r>
          </w:p>
        </w:tc>
      </w:tr>
      <w:tr w14:paraId="20BE2046">
        <w:tc>
          <w:tcPr>
            <w:tcW w:w="1500" w:type="dxa"/>
          </w:tcPr>
          <w:p w14:paraId="46DB609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非真人自动化创作红线</w:t>
            </w:r>
          </w:p>
        </w:tc>
        <w:tc>
          <w:tcPr>
            <w:tcW w:w="3900" w:type="dxa"/>
          </w:tcPr>
          <w:p w14:paraId="6C26A40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微信公众平台3.27条款明确禁止利用AI、脚本、接口或其他自动化方式替代真人完成内容创作与发布</w:t>
            </w:r>
          </w:p>
        </w:tc>
        <w:tc>
          <w:tcPr>
            <w:tcW w:w="3626" w:type="dxa"/>
          </w:tcPr>
          <w:p w14:paraId="54F612F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内容主体必须来自真人真实素材（尤其直播内容）；发布动作由真人完成</w:t>
            </w:r>
          </w:p>
        </w:tc>
      </w:tr>
      <w:tr w14:paraId="7ADA27C0">
        <w:tc>
          <w:tcPr>
            <w:tcW w:w="1500" w:type="dxa"/>
          </w:tcPr>
          <w:p w14:paraId="4D5F42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未认证</w:t>
            </w:r>
          </w:p>
        </w:tc>
        <w:tc>
          <w:tcPr>
            <w:tcW w:w="3900" w:type="dxa"/>
          </w:tcPr>
          <w:p w14:paraId="1C2998B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未认证企业号在功能、权重、信任度上均受限</w:t>
            </w:r>
          </w:p>
        </w:tc>
        <w:tc>
          <w:tcPr>
            <w:tcW w:w="3626" w:type="dxa"/>
          </w:tcPr>
          <w:p w14:paraId="07A6DBE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企业认证作为第一优先级事项立即启动，认证后再放量</w:t>
            </w:r>
          </w:p>
        </w:tc>
      </w:tr>
    </w:tbl>
    <w:p w14:paraId="3390F223"/>
    <w:p w14:paraId="1E71DFD0">
      <w:pPr>
        <w:pStyle w:val="4"/>
      </w:pPr>
      <w:r>
        <w:rPr>
          <w:rFonts w:ascii="Times New Roman" w:hAnsi="Times New Roman" w:eastAsia="思源黑体" w:cs="Times New Roman"/>
        </w:rPr>
        <w:t>5.2 核心策略：以直播切片为主引擎</w:t>
      </w:r>
    </w:p>
    <w:p w14:paraId="4009DB40">
      <w:r>
        <w:rPr>
          <w:rFonts w:ascii="Times New Roman" w:hAnsi="Times New Roman" w:eastAsia="思源黑体" w:cs="Times New Roman"/>
          <w:b w:val="0"/>
          <w:sz w:val="22"/>
          <w:szCs w:val="22"/>
        </w:rPr>
        <w:t>这是本方案在内容部分最重要的建议。公司每天直播，意味着每天都有大量真人实时创作内容产生，这是绝大多数同行没有的优势，也是唯一能同时满足"高质量+高产量+完全合规"的内容来源。</w:t>
      </w:r>
    </w:p>
    <w:p w14:paraId="1BC0D04E">
      <w:r>
        <w:rPr>
          <w:rFonts w:ascii="Times New Roman" w:hAnsi="Times New Roman" w:eastAsia="思源黑体" w:cs="Times New Roman"/>
          <w:b w:val="0"/>
          <w:sz w:val="22"/>
          <w:szCs w:val="22"/>
        </w:rPr>
        <w:t>生产线设计如下：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900"/>
        <w:gridCol w:w="2626"/>
      </w:tblGrid>
      <w:tr w14:paraId="64CB7590">
        <w:tc>
          <w:tcPr>
            <w:tcW w:w="1500" w:type="dxa"/>
            <w:shd w:val="clear" w:color="auto" w:fill="D5E8F0"/>
          </w:tcPr>
          <w:p w14:paraId="7EB9D78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环节</w:t>
            </w:r>
          </w:p>
        </w:tc>
        <w:tc>
          <w:tcPr>
            <w:tcW w:w="4900" w:type="dxa"/>
            <w:shd w:val="clear" w:color="auto" w:fill="D5E8F0"/>
          </w:tcPr>
          <w:p w14:paraId="6165E2E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做法</w:t>
            </w:r>
          </w:p>
        </w:tc>
        <w:tc>
          <w:tcPr>
            <w:tcW w:w="2626" w:type="dxa"/>
            <w:shd w:val="clear" w:color="auto" w:fill="D5E8F0"/>
          </w:tcPr>
          <w:p w14:paraId="1D61D03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自动化程度</w:t>
            </w:r>
          </w:p>
        </w:tc>
      </w:tr>
      <w:tr w14:paraId="44CF3554">
        <w:tc>
          <w:tcPr>
            <w:tcW w:w="1500" w:type="dxa"/>
          </w:tcPr>
          <w:p w14:paraId="659705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录播与归档</w:t>
            </w:r>
          </w:p>
        </w:tc>
        <w:tc>
          <w:tcPr>
            <w:tcW w:w="4900" w:type="dxa"/>
          </w:tcPr>
          <w:p w14:paraId="208780F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每场直播自动录制并归档，按日期与场次建库</w:t>
            </w:r>
          </w:p>
        </w:tc>
        <w:tc>
          <w:tcPr>
            <w:tcW w:w="2626" w:type="dxa"/>
          </w:tcPr>
          <w:p w14:paraId="60B8016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全自动</w:t>
            </w:r>
          </w:p>
        </w:tc>
      </w:tr>
      <w:tr w14:paraId="7170FF90">
        <w:tc>
          <w:tcPr>
            <w:tcW w:w="1500" w:type="dxa"/>
          </w:tcPr>
          <w:p w14:paraId="4ED41DA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内容定位</w:t>
            </w:r>
          </w:p>
        </w:tc>
        <w:tc>
          <w:tcPr>
            <w:tcW w:w="4900" w:type="dxa"/>
          </w:tcPr>
          <w:p w14:paraId="72FB7A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AI识别直播中的干货片段：政策解读、线路报价、案例复盘、行业科普、答疑精彩片段，输出候选片段与推荐理由</w:t>
            </w:r>
          </w:p>
        </w:tc>
        <w:tc>
          <w:tcPr>
            <w:tcW w:w="2626" w:type="dxa"/>
          </w:tcPr>
          <w:p w14:paraId="725EF5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AI初筛 + 人工确认</w:t>
            </w:r>
          </w:p>
        </w:tc>
      </w:tr>
      <w:tr w14:paraId="0F8CCA13">
        <w:tc>
          <w:tcPr>
            <w:tcW w:w="1500" w:type="dxa"/>
          </w:tcPr>
          <w:p w14:paraId="4F1F322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切片与字幕</w:t>
            </w:r>
          </w:p>
        </w:tc>
        <w:tc>
          <w:tcPr>
            <w:tcW w:w="4900" w:type="dxa"/>
          </w:tcPr>
          <w:p w14:paraId="31AD083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按平台规格自动裁剪（竖版9:16）、生成字幕、提取关键帧做封面</w:t>
            </w:r>
          </w:p>
        </w:tc>
        <w:tc>
          <w:tcPr>
            <w:tcW w:w="2626" w:type="dxa"/>
          </w:tcPr>
          <w:p w14:paraId="47E44F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全自动</w:t>
            </w:r>
          </w:p>
        </w:tc>
      </w:tr>
      <w:tr w14:paraId="7528ADAE">
        <w:tc>
          <w:tcPr>
            <w:tcW w:w="1500" w:type="dxa"/>
          </w:tcPr>
          <w:p w14:paraId="24C594F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文案生成</w:t>
            </w:r>
          </w:p>
        </w:tc>
        <w:tc>
          <w:tcPr>
            <w:tcW w:w="4900" w:type="dxa"/>
          </w:tcPr>
          <w:p w14:paraId="29F21F2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基于片段内容生成标题、正文、话题标签，分平台差异化</w:t>
            </w:r>
          </w:p>
        </w:tc>
        <w:tc>
          <w:tcPr>
            <w:tcW w:w="2626" w:type="dxa"/>
          </w:tcPr>
          <w:p w14:paraId="5E27B8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AI生成 + 人工改写确认</w:t>
            </w:r>
          </w:p>
        </w:tc>
      </w:tr>
      <w:tr w14:paraId="3EE0D26A">
        <w:tc>
          <w:tcPr>
            <w:tcW w:w="1500" w:type="dxa"/>
          </w:tcPr>
          <w:p w14:paraId="0327B2F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审核</w:t>
            </w:r>
          </w:p>
        </w:tc>
        <w:tc>
          <w:tcPr>
            <w:tcW w:w="4900" w:type="dxa"/>
          </w:tcPr>
          <w:p w14:paraId="26A800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人工在审核台逐条确认：内容准确、无敏感表述、无夸大承诺</w:t>
            </w:r>
          </w:p>
        </w:tc>
        <w:tc>
          <w:tcPr>
            <w:tcW w:w="2626" w:type="dxa"/>
          </w:tcPr>
          <w:p w14:paraId="329101A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</w:t>
            </w:r>
          </w:p>
        </w:tc>
      </w:tr>
      <w:tr w14:paraId="53132981">
        <w:tc>
          <w:tcPr>
            <w:tcW w:w="1500" w:type="dxa"/>
          </w:tcPr>
          <w:p w14:paraId="3A7C3B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</w:t>
            </w:r>
          </w:p>
        </w:tc>
        <w:tc>
          <w:tcPr>
            <w:tcW w:w="4900" w:type="dxa"/>
          </w:tcPr>
          <w:p w14:paraId="00A768E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运营在平台官方后台手动发布，AI只负责提前备好素材包与文案</w:t>
            </w:r>
          </w:p>
        </w:tc>
        <w:tc>
          <w:tcPr>
            <w:tcW w:w="2626" w:type="dxa"/>
          </w:tcPr>
          <w:p w14:paraId="684ACA1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人工</w:t>
            </w:r>
          </w:p>
        </w:tc>
      </w:tr>
    </w:tbl>
    <w:p w14:paraId="375361C8"/>
    <w:p w14:paraId="10235DA8">
      <w:r>
        <w:rPr>
          <w:rFonts w:ascii="Times New Roman" w:hAnsi="Times New Roman" w:eastAsia="思源黑体" w:cs="Times New Roman"/>
          <w:b/>
          <w:sz w:val="22"/>
          <w:szCs w:val="22"/>
        </w:rPr>
        <w:t>配套建议：直播时可以有意识地设计"可切片"的内容结构——每段围绕一个明确的知识点或客户关心的问题讲3-5分钟，这样切片出来的每条内容都是完整的、有独立价值的，而不是生硬截断的碎片。</w:t>
      </w:r>
    </w:p>
    <w:p w14:paraId="35345BBE">
      <w:pPr>
        <w:pStyle w:val="4"/>
      </w:pPr>
      <w:r>
        <w:rPr>
          <w:rFonts w:ascii="Times New Roman" w:hAnsi="Times New Roman" w:eastAsia="思源黑体" w:cs="Times New Roman"/>
        </w:rPr>
        <w:t>5.3 各平台内容规格与发布节奏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000"/>
        <w:gridCol w:w="4200"/>
        <w:gridCol w:w="1626"/>
      </w:tblGrid>
      <w:tr w14:paraId="3FD4A115">
        <w:tc>
          <w:tcPr>
            <w:tcW w:w="1200" w:type="dxa"/>
            <w:shd w:val="clear" w:color="auto" w:fill="D5E8F0"/>
          </w:tcPr>
          <w:p w14:paraId="5AF6CAE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平台</w:t>
            </w:r>
          </w:p>
        </w:tc>
        <w:tc>
          <w:tcPr>
            <w:tcW w:w="2000" w:type="dxa"/>
            <w:shd w:val="clear" w:color="auto" w:fill="D5E8F0"/>
          </w:tcPr>
          <w:p w14:paraId="486DDDC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内容形式</w:t>
            </w:r>
          </w:p>
        </w:tc>
        <w:tc>
          <w:tcPr>
            <w:tcW w:w="4200" w:type="dxa"/>
            <w:shd w:val="clear" w:color="auto" w:fill="D5E8F0"/>
          </w:tcPr>
          <w:p w14:paraId="7F13343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规格要点</w:t>
            </w:r>
          </w:p>
        </w:tc>
        <w:tc>
          <w:tcPr>
            <w:tcW w:w="1626" w:type="dxa"/>
            <w:shd w:val="clear" w:color="auto" w:fill="D5E8F0"/>
          </w:tcPr>
          <w:p w14:paraId="3A5A064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建议频率</w:t>
            </w:r>
          </w:p>
        </w:tc>
      </w:tr>
      <w:tr w14:paraId="28E605A2">
        <w:tc>
          <w:tcPr>
            <w:tcW w:w="1200" w:type="dxa"/>
          </w:tcPr>
          <w:p w14:paraId="7C25EB3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抖音</w:t>
            </w:r>
          </w:p>
        </w:tc>
        <w:tc>
          <w:tcPr>
            <w:tcW w:w="2000" w:type="dxa"/>
          </w:tcPr>
          <w:p w14:paraId="0AC170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直播切片短视频为主，辅以口播科普</w:t>
            </w:r>
          </w:p>
        </w:tc>
        <w:tc>
          <w:tcPr>
            <w:tcW w:w="4200" w:type="dxa"/>
          </w:tcPr>
          <w:p w14:paraId="5A68232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竖版、前3秒抓人、字幕清晰、标题带地域与品类关键词（如"广西到珠三角煤炭运输"）</w:t>
            </w:r>
          </w:p>
        </w:tc>
        <w:tc>
          <w:tcPr>
            <w:tcW w:w="1626" w:type="dxa"/>
          </w:tcPr>
          <w:p w14:paraId="504033B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每日1-2条</w:t>
            </w:r>
          </w:p>
        </w:tc>
      </w:tr>
      <w:tr w14:paraId="61175CDB">
        <w:tc>
          <w:tcPr>
            <w:tcW w:w="1200" w:type="dxa"/>
          </w:tcPr>
          <w:p w14:paraId="37998D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快手</w:t>
            </w:r>
          </w:p>
        </w:tc>
        <w:tc>
          <w:tcPr>
            <w:tcW w:w="2000" w:type="dxa"/>
          </w:tcPr>
          <w:p w14:paraId="2B68F48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与抖音同源切片，做本地化改写</w:t>
            </w:r>
          </w:p>
        </w:tc>
        <w:tc>
          <w:tcPr>
            <w:tcW w:w="4200" w:type="dxa"/>
          </w:tcPr>
          <w:p w14:paraId="70C78E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快手用户对"实在、接地气"内容接受度更高，可保留更多口语化表达</w:t>
            </w:r>
          </w:p>
        </w:tc>
        <w:tc>
          <w:tcPr>
            <w:tcW w:w="1626" w:type="dxa"/>
          </w:tcPr>
          <w:p w14:paraId="64C3D7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每日1条</w:t>
            </w:r>
          </w:p>
        </w:tc>
      </w:tr>
      <w:tr w14:paraId="1B283138">
        <w:tc>
          <w:tcPr>
            <w:tcW w:w="1200" w:type="dxa"/>
          </w:tcPr>
          <w:p w14:paraId="634CBA9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小红书</w:t>
            </w:r>
          </w:p>
        </w:tc>
        <w:tc>
          <w:tcPr>
            <w:tcW w:w="2000" w:type="dxa"/>
          </w:tcPr>
          <w:p w14:paraId="3FDA663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图文笔记为主</w:t>
            </w:r>
          </w:p>
        </w:tc>
        <w:tc>
          <w:tcPr>
            <w:tcW w:w="4200" w:type="dxa"/>
          </w:tcPr>
          <w:p w14:paraId="5DF39B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封面标题化、高对比度；正文控制在1000字内；标题与正文布局搜索关键词（线路、货类、运费、时效）</w:t>
            </w:r>
          </w:p>
        </w:tc>
        <w:tc>
          <w:tcPr>
            <w:tcW w:w="1626" w:type="dxa"/>
          </w:tcPr>
          <w:p w14:paraId="678C0A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每周3-4条</w:t>
            </w:r>
          </w:p>
        </w:tc>
      </w:tr>
      <w:tr w14:paraId="1AF231AC">
        <w:tc>
          <w:tcPr>
            <w:tcW w:w="1200" w:type="dxa"/>
          </w:tcPr>
          <w:p w14:paraId="0B5FE6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微信公众号</w:t>
            </w:r>
          </w:p>
        </w:tc>
        <w:tc>
          <w:tcPr>
            <w:tcW w:w="2000" w:type="dxa"/>
          </w:tcPr>
          <w:p w14:paraId="787B36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深度长文</w:t>
            </w:r>
          </w:p>
        </w:tc>
        <w:tc>
          <w:tcPr>
            <w:tcW w:w="4200" w:type="dxa"/>
          </w:tcPr>
          <w:p w14:paraId="7261767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政策解读、通道分析、运输案例复盘；文末附业务联系入口</w:t>
            </w:r>
          </w:p>
        </w:tc>
        <w:tc>
          <w:tcPr>
            <w:tcW w:w="1626" w:type="dxa"/>
          </w:tcPr>
          <w:p w14:paraId="29D6A2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每周2-3篇</w:t>
            </w:r>
          </w:p>
        </w:tc>
      </w:tr>
    </w:tbl>
    <w:p w14:paraId="3504EEEB"/>
    <w:p w14:paraId="551369F9">
      <w:r>
        <w:rPr>
          <w:rFonts w:ascii="Times New Roman" w:hAnsi="Times New Roman" w:eastAsia="思源黑体" w:cs="Times New Roman"/>
          <w:b/>
          <w:sz w:val="22"/>
          <w:szCs w:val="22"/>
        </w:rPr>
        <w:t>公众号特别提示：该平台对自动化发布查处最严，曾有仅因使用第三方排版工具被误判的案例。公众号文章必须由运营在官方后台人工编辑发布，AI只提供草稿与素材，不使用任何第三方接口直发。</w:t>
      </w:r>
    </w:p>
    <w:p w14:paraId="738153B5">
      <w:pPr>
        <w:pStyle w:val="4"/>
      </w:pPr>
      <w:r>
        <w:rPr>
          <w:rFonts w:ascii="Times New Roman" w:hAnsi="Times New Roman" w:eastAsia="思源黑体" w:cs="Times New Roman"/>
        </w:rPr>
        <w:t>5.4 人工确认台：合规枢纽</w:t>
      </w:r>
    </w:p>
    <w:p w14:paraId="54EAB303">
      <w:r>
        <w:rPr>
          <w:rFonts w:ascii="Times New Roman" w:hAnsi="Times New Roman" w:eastAsia="思源黑体" w:cs="Times New Roman"/>
          <w:b w:val="0"/>
          <w:sz w:val="22"/>
          <w:szCs w:val="22"/>
        </w:rPr>
        <w:t>所有AI产出必须经确认台才能进入发布环节。确认台需具备：</w:t>
      </w:r>
    </w:p>
    <w:p w14:paraId="50A84136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待审列表：按优先级排列的选题与初稿，显示来源（直播片段/政策情报/原创选题）。</w:t>
      </w:r>
    </w:p>
    <w:p w14:paraId="0A7C2821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素材预览：视频、封面图、正文同屏预览，支持直接打回重写。</w:t>
      </w:r>
    </w:p>
    <w:p w14:paraId="68E44AF3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事实核验清单：每个数据点、每条政策引用标注来源链接，审核人逐项确认真伪。这一步不可省略——AI幻觉在政策条文与运价数字上是高发区。</w:t>
      </w:r>
    </w:p>
    <w:p w14:paraId="24C0D8BC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一键操作：通过 / 打回 / 要求改写，并记录审核人与时间戳。</w:t>
      </w:r>
    </w:p>
    <w:p w14:paraId="7C2C2DD2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留痕归档：所有审核记录可回溯，既是质量管理也是合规证据。</w:t>
      </w:r>
    </w:p>
    <w:p w14:paraId="213E7F97">
      <w:pPr>
        <w:pStyle w:val="4"/>
      </w:pPr>
      <w:r>
        <w:rPr>
          <w:rFonts w:ascii="Times New Roman" w:hAnsi="Times New Roman" w:eastAsia="思源黑体" w:cs="Times New Roman"/>
        </w:rPr>
        <w:t>5.5 数据回收与线索转化</w:t>
      </w:r>
    </w:p>
    <w:p w14:paraId="7AEAE98E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每日回收：播放量、完播率、点赞、收藏、评论、转发、涨粉数、主页访问、私信数。</w:t>
      </w:r>
    </w:p>
    <w:p w14:paraId="24CB6E33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评论与私信自动归集为线索池，AI按意向度分级（咨询价格/询问线路/求合作/纯闲聊）。</w:t>
      </w:r>
    </w:p>
    <w:p w14:paraId="1BA1226E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高意向线索实时推送给业务员，并回流至B2B平台的线索库统一跟进。</w:t>
      </w:r>
    </w:p>
    <w:p w14:paraId="2CD5D78A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反向优化：统计哪类选题带来线索、哪类只带来播放量，反馈给选题打分模型，逐步提高"有效内容"占比。</w:t>
      </w:r>
    </w:p>
    <w:p w14:paraId="202634A9">
      <w:r>
        <w:br w:type="page"/>
      </w:r>
    </w:p>
    <w:p w14:paraId="6BF28222">
      <w:pPr>
        <w:pStyle w:val="3"/>
      </w:pPr>
      <w:r>
        <w:rPr>
          <w:rFonts w:ascii="Times New Roman" w:hAnsi="Times New Roman" w:eastAsia="思源黑体" w:cs="Times New Roman"/>
        </w:rPr>
        <w:t>六、第四部分：市场监测与分析报告</w:t>
      </w:r>
    </w:p>
    <w:p w14:paraId="30484564">
      <w:pPr>
        <w:pStyle w:val="4"/>
      </w:pPr>
      <w:r>
        <w:rPr>
          <w:rFonts w:ascii="Times New Roman" w:hAnsi="Times New Roman" w:eastAsia="思源黑体" w:cs="Times New Roman"/>
        </w:rPr>
        <w:t>6.1 报告体系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400"/>
        <w:gridCol w:w="4200"/>
        <w:gridCol w:w="1926"/>
      </w:tblGrid>
      <w:tr w14:paraId="79193B71">
        <w:tc>
          <w:tcPr>
            <w:tcW w:w="1500" w:type="dxa"/>
            <w:shd w:val="clear" w:color="auto" w:fill="D5E8F0"/>
          </w:tcPr>
          <w:p w14:paraId="2D05DA8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报告</w:t>
            </w:r>
          </w:p>
        </w:tc>
        <w:tc>
          <w:tcPr>
            <w:tcW w:w="1400" w:type="dxa"/>
            <w:shd w:val="clear" w:color="auto" w:fill="D5E8F0"/>
          </w:tcPr>
          <w:p w14:paraId="78FF1A0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周期</w:t>
            </w:r>
          </w:p>
        </w:tc>
        <w:tc>
          <w:tcPr>
            <w:tcW w:w="4200" w:type="dxa"/>
            <w:shd w:val="clear" w:color="auto" w:fill="D5E8F0"/>
          </w:tcPr>
          <w:p w14:paraId="7A8DA81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核心内容</w:t>
            </w:r>
          </w:p>
        </w:tc>
        <w:tc>
          <w:tcPr>
            <w:tcW w:w="1926" w:type="dxa"/>
            <w:shd w:val="clear" w:color="auto" w:fill="D5E8F0"/>
          </w:tcPr>
          <w:p w14:paraId="50DDE5D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受众</w:t>
            </w:r>
          </w:p>
        </w:tc>
      </w:tr>
      <w:tr w14:paraId="22E0C487">
        <w:tc>
          <w:tcPr>
            <w:tcW w:w="1500" w:type="dxa"/>
          </w:tcPr>
          <w:p w14:paraId="0496753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每日简报</w:t>
            </w:r>
          </w:p>
        </w:tc>
        <w:tc>
          <w:tcPr>
            <w:tcW w:w="1400" w:type="dxa"/>
          </w:tcPr>
          <w:p w14:paraId="6270D84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每个工作日07:30</w:t>
            </w:r>
          </w:p>
        </w:tc>
        <w:tc>
          <w:tcPr>
            <w:tcW w:w="4200" w:type="dxa"/>
          </w:tcPr>
          <w:p w14:paraId="77F3848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政策、通道、行情、竞品动态 + 行动建议</w:t>
            </w:r>
          </w:p>
        </w:tc>
        <w:tc>
          <w:tcPr>
            <w:tcW w:w="1926" w:type="dxa"/>
          </w:tcPr>
          <w:p w14:paraId="2C8D54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管理层、业务负责人</w:t>
            </w:r>
          </w:p>
        </w:tc>
      </w:tr>
      <w:tr w14:paraId="23FA5321">
        <w:tc>
          <w:tcPr>
            <w:tcW w:w="1500" w:type="dxa"/>
          </w:tcPr>
          <w:p w14:paraId="5DF49A8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内容周报</w:t>
            </w:r>
          </w:p>
        </w:tc>
        <w:tc>
          <w:tcPr>
            <w:tcW w:w="1400" w:type="dxa"/>
          </w:tcPr>
          <w:p w14:paraId="784B08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每周一</w:t>
            </w:r>
          </w:p>
        </w:tc>
        <w:tc>
          <w:tcPr>
            <w:tcW w:w="4200" w:type="dxa"/>
          </w:tcPr>
          <w:p w14:paraId="106C528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各平台内容表现排名、爆款与滞销分析、线索转化情况</w:t>
            </w:r>
          </w:p>
        </w:tc>
        <w:tc>
          <w:tcPr>
            <w:tcW w:w="1926" w:type="dxa"/>
          </w:tcPr>
          <w:p w14:paraId="35266C9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运营负责人</w:t>
            </w:r>
          </w:p>
        </w:tc>
      </w:tr>
      <w:tr w14:paraId="3E4B48FE">
        <w:tc>
          <w:tcPr>
            <w:tcW w:w="1500" w:type="dxa"/>
          </w:tcPr>
          <w:p w14:paraId="46CF947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市场周报</w:t>
            </w:r>
          </w:p>
        </w:tc>
        <w:tc>
          <w:tcPr>
            <w:tcW w:w="1400" w:type="dxa"/>
          </w:tcPr>
          <w:p w14:paraId="19D0235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每周一</w:t>
            </w:r>
          </w:p>
        </w:tc>
        <w:tc>
          <w:tcPr>
            <w:tcW w:w="4200" w:type="dxa"/>
          </w:tcPr>
          <w:p w14:paraId="4F15DBE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运价与大宗行情走势、竞品动态、区域政策变化</w:t>
            </w:r>
          </w:p>
        </w:tc>
        <w:tc>
          <w:tcPr>
            <w:tcW w:w="1926" w:type="dxa"/>
          </w:tcPr>
          <w:p w14:paraId="37BF118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管理层、业务团队</w:t>
            </w:r>
          </w:p>
        </w:tc>
      </w:tr>
      <w:tr w14:paraId="3FB1B713">
        <w:tc>
          <w:tcPr>
            <w:tcW w:w="1500" w:type="dxa"/>
          </w:tcPr>
          <w:p w14:paraId="4137B0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月度分析报告</w:t>
            </w:r>
          </w:p>
        </w:tc>
        <w:tc>
          <w:tcPr>
            <w:tcW w:w="1400" w:type="dxa"/>
          </w:tcPr>
          <w:p w14:paraId="63645E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每月初</w:t>
            </w:r>
          </w:p>
        </w:tc>
        <w:tc>
          <w:tcPr>
            <w:tcW w:w="4200" w:type="dxa"/>
          </w:tcPr>
          <w:p w14:paraId="652654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行业景气与货类运量分析、我司获客成本与成单率、渠道效果对比、下月运力与内容建议</w:t>
            </w:r>
          </w:p>
        </w:tc>
        <w:tc>
          <w:tcPr>
            <w:tcW w:w="1926" w:type="dxa"/>
          </w:tcPr>
          <w:p w14:paraId="1B3226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管理层</w:t>
            </w:r>
          </w:p>
        </w:tc>
      </w:tr>
    </w:tbl>
    <w:p w14:paraId="600AC3B8"/>
    <w:p w14:paraId="685455F6">
      <w:pPr>
        <w:pStyle w:val="4"/>
      </w:pPr>
      <w:r>
        <w:rPr>
          <w:rFonts w:ascii="Times New Roman" w:hAnsi="Times New Roman" w:eastAsia="思源黑体" w:cs="Times New Roman"/>
        </w:rPr>
        <w:t>6.2 月度分析报告核心指标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426"/>
      </w:tblGrid>
      <w:tr w14:paraId="59D743F5">
        <w:tc>
          <w:tcPr>
            <w:tcW w:w="1600" w:type="dxa"/>
            <w:shd w:val="clear" w:color="auto" w:fill="D5E8F0"/>
          </w:tcPr>
          <w:p w14:paraId="3CBE277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指标组</w:t>
            </w:r>
          </w:p>
        </w:tc>
        <w:tc>
          <w:tcPr>
            <w:tcW w:w="7426" w:type="dxa"/>
            <w:shd w:val="clear" w:color="auto" w:fill="D5E8F0"/>
          </w:tcPr>
          <w:p w14:paraId="4945074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具体指标</w:t>
            </w:r>
          </w:p>
        </w:tc>
      </w:tr>
      <w:tr w14:paraId="7974A958">
        <w:tc>
          <w:tcPr>
            <w:tcW w:w="1600" w:type="dxa"/>
          </w:tcPr>
          <w:p w14:paraId="619585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市场面</w:t>
            </w:r>
          </w:p>
        </w:tc>
        <w:tc>
          <w:tcPr>
            <w:tcW w:w="7426" w:type="dxa"/>
          </w:tcPr>
          <w:p w14:paraId="059DDF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物流业景气指数、社会物流总额、北部湾价格指数、珠江航运运价指数、主力货类运量与运价走势</w:t>
            </w:r>
          </w:p>
        </w:tc>
      </w:tr>
      <w:tr w14:paraId="14EE3EE9">
        <w:tc>
          <w:tcPr>
            <w:tcW w:w="1600" w:type="dxa"/>
          </w:tcPr>
          <w:p w14:paraId="146FC8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获客面</w:t>
            </w:r>
          </w:p>
        </w:tc>
        <w:tc>
          <w:tcPr>
            <w:tcW w:w="7426" w:type="dxa"/>
          </w:tcPr>
          <w:p w14:paraId="73270B3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各渠道线索量、有效线索率、线索响应时长、成单率、单条线索成本</w:t>
            </w:r>
          </w:p>
        </w:tc>
      </w:tr>
      <w:tr w14:paraId="512A79E4">
        <w:tc>
          <w:tcPr>
            <w:tcW w:w="1600" w:type="dxa"/>
          </w:tcPr>
          <w:p w14:paraId="332DECC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内容面</w:t>
            </w:r>
          </w:p>
        </w:tc>
        <w:tc>
          <w:tcPr>
            <w:tcW w:w="7426" w:type="dxa"/>
          </w:tcPr>
          <w:p w14:paraId="1DCF698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各平台发布量、总播放/阅读、互动率、涨粉数、内容带来的线索数</w:t>
            </w:r>
          </w:p>
        </w:tc>
      </w:tr>
      <w:tr w14:paraId="7C092CC7">
        <w:tc>
          <w:tcPr>
            <w:tcW w:w="1600" w:type="dxa"/>
          </w:tcPr>
          <w:p w14:paraId="63EA8E8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运营面</w:t>
            </w:r>
          </w:p>
        </w:tc>
        <w:tc>
          <w:tcPr>
            <w:tcW w:w="7426" w:type="dxa"/>
          </w:tcPr>
          <w:p w14:paraId="4F56DC3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平台刷新达标率、账号健康度、异常处理次数、人工投入工时节省量</w:t>
            </w:r>
          </w:p>
        </w:tc>
      </w:tr>
    </w:tbl>
    <w:p w14:paraId="666F9E15"/>
    <w:p w14:paraId="1E3B64D0">
      <w:r>
        <w:rPr>
          <w:rFonts w:ascii="Times New Roman" w:hAnsi="Times New Roman" w:eastAsia="思源黑体" w:cs="Times New Roman"/>
          <w:b/>
          <w:sz w:val="22"/>
          <w:szCs w:val="22"/>
        </w:rPr>
        <w:t>关键要求：所有指标口径必须前后一致，同比环比可复算。报告中的每一个数字都要能追溯到原始数据源，AI生成的结论性判断必须标明依据。</w:t>
      </w:r>
    </w:p>
    <w:p w14:paraId="4977C82E">
      <w:r>
        <w:br w:type="page"/>
      </w:r>
    </w:p>
    <w:p w14:paraId="3200CBAE">
      <w:pPr>
        <w:pStyle w:val="3"/>
      </w:pPr>
      <w:r>
        <w:rPr>
          <w:rFonts w:ascii="Times New Roman" w:hAnsi="Times New Roman" w:eastAsia="思源黑体" w:cs="Times New Roman"/>
        </w:rPr>
        <w:t>七、技术选型与部署架构</w:t>
      </w:r>
    </w:p>
    <w:p w14:paraId="0562C8EA">
      <w:pPr>
        <w:pStyle w:val="4"/>
      </w:pPr>
      <w:r>
        <w:rPr>
          <w:rFonts w:ascii="Times New Roman" w:hAnsi="Times New Roman" w:eastAsia="思源黑体" w:cs="Times New Roman"/>
        </w:rPr>
        <w:t>7.1 选型建议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5226"/>
      </w:tblGrid>
      <w:tr w14:paraId="5AC728B5">
        <w:tc>
          <w:tcPr>
            <w:tcW w:w="1900" w:type="dxa"/>
            <w:shd w:val="clear" w:color="auto" w:fill="D5E8F0"/>
          </w:tcPr>
          <w:p w14:paraId="55EF559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1900" w:type="dxa"/>
            <w:shd w:val="clear" w:color="auto" w:fill="D5E8F0"/>
          </w:tcPr>
          <w:p w14:paraId="402F543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选型</w:t>
            </w:r>
          </w:p>
        </w:tc>
        <w:tc>
          <w:tcPr>
            <w:tcW w:w="5226" w:type="dxa"/>
            <w:shd w:val="clear" w:color="auto" w:fill="D5E8F0"/>
          </w:tcPr>
          <w:p w14:paraId="66769F9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理由</w:t>
            </w:r>
          </w:p>
        </w:tc>
      </w:tr>
      <w:tr w14:paraId="4E446621">
        <w:tc>
          <w:tcPr>
            <w:tcW w:w="1900" w:type="dxa"/>
          </w:tcPr>
          <w:p w14:paraId="3E1E040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流程编排与定时调度</w:t>
            </w:r>
          </w:p>
        </w:tc>
        <w:tc>
          <w:tcPr>
            <w:tcW w:w="1900" w:type="dxa"/>
          </w:tcPr>
          <w:p w14:paraId="6D952B0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n8n（自托管）</w:t>
            </w:r>
          </w:p>
        </w:tc>
        <w:tc>
          <w:tcPr>
            <w:tcW w:w="5226" w:type="dxa"/>
          </w:tcPr>
          <w:p w14:paraId="4145522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开源、400+连接器、支持Webhook与复杂分支、数据可留在公司内网</w:t>
            </w:r>
          </w:p>
        </w:tc>
      </w:tr>
      <w:tr w14:paraId="11A1DB18">
        <w:tc>
          <w:tcPr>
            <w:tcW w:w="1900" w:type="dxa"/>
          </w:tcPr>
          <w:p w14:paraId="765A339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AI工作流与知识库</w:t>
            </w:r>
          </w:p>
        </w:tc>
        <w:tc>
          <w:tcPr>
            <w:tcW w:w="1900" w:type="dxa"/>
          </w:tcPr>
          <w:p w14:paraId="784F3F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Dify（自托管）</w:t>
            </w:r>
          </w:p>
        </w:tc>
        <w:tc>
          <w:tcPr>
            <w:tcW w:w="5226" w:type="dxa"/>
          </w:tcPr>
          <w:p w14:paraId="563AFB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开源可私有化、RAG能力完善、支持多模型切换，适合承载企业知识库与复杂内容生成逻辑</w:t>
            </w:r>
          </w:p>
        </w:tc>
      </w:tr>
      <w:tr w14:paraId="62455082">
        <w:tc>
          <w:tcPr>
            <w:tcW w:w="1900" w:type="dxa"/>
          </w:tcPr>
          <w:p w14:paraId="07381F3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浏览器自动化</w:t>
            </w:r>
          </w:p>
        </w:tc>
        <w:tc>
          <w:tcPr>
            <w:tcW w:w="1900" w:type="dxa"/>
          </w:tcPr>
          <w:p w14:paraId="4EFD0D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Playwright（自研）</w:t>
            </w:r>
          </w:p>
        </w:tc>
        <w:tc>
          <w:tcPr>
            <w:tcW w:w="5226" w:type="dxa"/>
          </w:tcPr>
          <w:p w14:paraId="0F8F8F4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比RPA工具更可控、便于纳入版本管理与CI；团队有IT人员，自研成本可控</w:t>
            </w:r>
          </w:p>
        </w:tc>
      </w:tr>
      <w:tr w14:paraId="102AC6FB">
        <w:tc>
          <w:tcPr>
            <w:tcW w:w="1900" w:type="dxa"/>
          </w:tcPr>
          <w:p w14:paraId="4F45BA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可视化RPA备选</w:t>
            </w:r>
          </w:p>
        </w:tc>
        <w:tc>
          <w:tcPr>
            <w:tcW w:w="1900" w:type="dxa"/>
          </w:tcPr>
          <w:p w14:paraId="106909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影刀RPA</w:t>
            </w:r>
          </w:p>
        </w:tc>
        <w:tc>
          <w:tcPr>
            <w:tcW w:w="5226" w:type="dxa"/>
          </w:tcPr>
          <w:p w14:paraId="75A28C0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若IT人力紧张，非技术同事也能维护流程；可作为部分低频平台的补充</w:t>
            </w:r>
          </w:p>
        </w:tc>
      </w:tr>
      <w:tr w14:paraId="6EEDC5EE">
        <w:tc>
          <w:tcPr>
            <w:tcW w:w="1900" w:type="dxa"/>
          </w:tcPr>
          <w:p w14:paraId="5379B1F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大模型服务</w:t>
            </w:r>
          </w:p>
        </w:tc>
        <w:tc>
          <w:tcPr>
            <w:tcW w:w="1900" w:type="dxa"/>
          </w:tcPr>
          <w:p w14:paraId="7D38288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国内主流大模型API</w:t>
            </w:r>
          </w:p>
        </w:tc>
        <w:tc>
          <w:tcPr>
            <w:tcW w:w="5226" w:type="dxa"/>
          </w:tcPr>
          <w:p w14:paraId="33BA436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文本生成、生图、生视频按能力分别选型；数据敏感场景评估私有化部署</w:t>
            </w:r>
          </w:p>
        </w:tc>
      </w:tr>
      <w:tr w14:paraId="2CD59523">
        <w:tc>
          <w:tcPr>
            <w:tcW w:w="1900" w:type="dxa"/>
          </w:tcPr>
          <w:p w14:paraId="53D3BB9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数据存储</w:t>
            </w:r>
          </w:p>
        </w:tc>
        <w:tc>
          <w:tcPr>
            <w:tcW w:w="1900" w:type="dxa"/>
          </w:tcPr>
          <w:p w14:paraId="2505EB8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PostgreSQL + 对象存储</w:t>
            </w:r>
          </w:p>
        </w:tc>
        <w:tc>
          <w:tcPr>
            <w:tcW w:w="5226" w:type="dxa"/>
          </w:tcPr>
          <w:p w14:paraId="4A1F80B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结构化业务数据与图片视频素材分离存储</w:t>
            </w:r>
          </w:p>
        </w:tc>
      </w:tr>
      <w:tr w14:paraId="4D894801">
        <w:tc>
          <w:tcPr>
            <w:tcW w:w="1900" w:type="dxa"/>
          </w:tcPr>
          <w:p w14:paraId="60E530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审核与协作</w:t>
            </w:r>
          </w:p>
        </w:tc>
        <w:tc>
          <w:tcPr>
            <w:tcW w:w="1900" w:type="dxa"/>
          </w:tcPr>
          <w:p w14:paraId="670749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飞书多维表 / 企业微信</w:t>
            </w:r>
          </w:p>
        </w:tc>
        <w:tc>
          <w:tcPr>
            <w:tcW w:w="5226" w:type="dxa"/>
          </w:tcPr>
          <w:p w14:paraId="61F23FB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审核动作发生在业务人员日常工具里，落地阻力最小</w:t>
            </w:r>
          </w:p>
        </w:tc>
      </w:tr>
    </w:tbl>
    <w:p w14:paraId="10606EF0"/>
    <w:p w14:paraId="00EBA15D">
      <w:pPr>
        <w:pStyle w:val="4"/>
      </w:pPr>
      <w:r>
        <w:rPr>
          <w:rFonts w:ascii="Times New Roman" w:hAnsi="Times New Roman" w:eastAsia="思源黑体" w:cs="Times New Roman"/>
        </w:rPr>
        <w:t>7.2 部署建议</w:t>
      </w:r>
    </w:p>
    <w:p w14:paraId="2430B727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全部自托管在公司可控的服务器或私有云上，业务数据不出企业网络。</w:t>
      </w:r>
    </w:p>
    <w:p w14:paraId="09339B76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调度中心与浏览器自动化环境分离部署，便于单独扩容与故障隔离。</w:t>
      </w:r>
    </w:p>
    <w:p w14:paraId="44355F34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生产环境与测试环境分离：所有新适配器先在测试环境用小号验证，确认无风控风险后再上生产。</w:t>
      </w:r>
    </w:p>
    <w:p w14:paraId="255B12B4">
      <w:pPr>
        <w:pStyle w:val="16"/>
      </w:pPr>
      <w:r>
        <w:rPr>
          <w:rFonts w:ascii="Times New Roman" w:hAnsi="Times New Roman" w:eastAsia="思源黑体" w:cs="Times New Roman"/>
          <w:sz w:val="22"/>
          <w:szCs w:val="22"/>
        </w:rPr>
        <w:t>关键任务配健康检查与失败告警，告警直接推送到运维与业务负责人。</w:t>
      </w:r>
    </w:p>
    <w:p w14:paraId="7E8B3897">
      <w:r>
        <w:br w:type="page"/>
      </w:r>
    </w:p>
    <w:p w14:paraId="6D9F70A7">
      <w:pPr>
        <w:pStyle w:val="3"/>
      </w:pPr>
      <w:r>
        <w:rPr>
          <w:rFonts w:ascii="Times New Roman" w:hAnsi="Times New Roman" w:eastAsia="思源黑体" w:cs="Times New Roman"/>
        </w:rPr>
        <w:t>八、数据模型与核心字段清单</w:t>
      </w:r>
    </w:p>
    <w:p w14:paraId="5306B349">
      <w:pPr>
        <w:pStyle w:val="4"/>
      </w:pPr>
      <w:r>
        <w:rPr>
          <w:rFonts w:ascii="Times New Roman" w:hAnsi="Times New Roman" w:eastAsia="思源黑体" w:cs="Times New Roman"/>
        </w:rPr>
        <w:t>8.1 主要数据表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000"/>
        <w:gridCol w:w="2526"/>
      </w:tblGrid>
      <w:tr w14:paraId="65FCEE38">
        <w:tc>
          <w:tcPr>
            <w:tcW w:w="1500" w:type="dxa"/>
            <w:shd w:val="clear" w:color="auto" w:fill="D5E8F0"/>
          </w:tcPr>
          <w:p w14:paraId="7CAE340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数据表</w:t>
            </w:r>
          </w:p>
        </w:tc>
        <w:tc>
          <w:tcPr>
            <w:tcW w:w="5000" w:type="dxa"/>
            <w:shd w:val="clear" w:color="auto" w:fill="D5E8F0"/>
          </w:tcPr>
          <w:p w14:paraId="1A8E264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核心字段</w:t>
            </w:r>
          </w:p>
        </w:tc>
        <w:tc>
          <w:tcPr>
            <w:tcW w:w="2526" w:type="dxa"/>
            <w:shd w:val="clear" w:color="auto" w:fill="D5E8F0"/>
          </w:tcPr>
          <w:p w14:paraId="72433EF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用途</w:t>
            </w:r>
          </w:p>
        </w:tc>
      </w:tr>
      <w:tr w14:paraId="10CFBE66">
        <w:tc>
          <w:tcPr>
            <w:tcW w:w="1500" w:type="dxa"/>
          </w:tcPr>
          <w:p w14:paraId="150366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平台账号表</w:t>
            </w:r>
          </w:p>
        </w:tc>
        <w:tc>
          <w:tcPr>
            <w:tcW w:w="5000" w:type="dxa"/>
          </w:tcPr>
          <w:p w14:paraId="4D33BE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平台ID、账号、凭据（加密）、会员等级、到期日、日刷新额度、健康度状态</w:t>
            </w:r>
          </w:p>
        </w:tc>
        <w:tc>
          <w:tcPr>
            <w:tcW w:w="2526" w:type="dxa"/>
          </w:tcPr>
          <w:p w14:paraId="1C5A65C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账号资产管理</w:t>
            </w:r>
          </w:p>
        </w:tc>
      </w:tr>
      <w:tr w14:paraId="164FE185">
        <w:tc>
          <w:tcPr>
            <w:tcW w:w="1500" w:type="dxa"/>
          </w:tcPr>
          <w:p w14:paraId="50C069C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发布信息表</w:t>
            </w:r>
          </w:p>
        </w:tc>
        <w:tc>
          <w:tcPr>
            <w:tcW w:w="5000" w:type="dxa"/>
          </w:tcPr>
          <w:p w14:paraId="7F917E2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平台ID、信息ID、标题、正文、图片、当前排名、最后刷新时间、刷新次数</w:t>
            </w:r>
          </w:p>
        </w:tc>
        <w:tc>
          <w:tcPr>
            <w:tcW w:w="2526" w:type="dxa"/>
          </w:tcPr>
          <w:p w14:paraId="1ED21D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发布与刷新管理</w:t>
            </w:r>
          </w:p>
        </w:tc>
      </w:tr>
      <w:tr w14:paraId="7D0A7FD4">
        <w:tc>
          <w:tcPr>
            <w:tcW w:w="1500" w:type="dxa"/>
          </w:tcPr>
          <w:p w14:paraId="7E56115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线索表</w:t>
            </w:r>
          </w:p>
        </w:tc>
        <w:tc>
          <w:tcPr>
            <w:tcW w:w="5000" w:type="dxa"/>
          </w:tcPr>
          <w:p w14:paraId="5E00F5F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来源平台、原始链接、货类、起止地、重量体积、发布时间、联系方式（加密）、去重指纹、综合评分、派单状态、跟进结果</w:t>
            </w:r>
          </w:p>
        </w:tc>
        <w:tc>
          <w:tcPr>
            <w:tcW w:w="2526" w:type="dxa"/>
          </w:tcPr>
          <w:p w14:paraId="6C5E48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线索全生命周期管理</w:t>
            </w:r>
          </w:p>
        </w:tc>
      </w:tr>
      <w:tr w14:paraId="0BABA8B9">
        <w:tc>
          <w:tcPr>
            <w:tcW w:w="1500" w:type="dxa"/>
          </w:tcPr>
          <w:p w14:paraId="0900010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情报表</w:t>
            </w:r>
          </w:p>
        </w:tc>
        <w:tc>
          <w:tcPr>
            <w:tcW w:w="5000" w:type="dxa"/>
          </w:tcPr>
          <w:p w14:paraId="1C5515F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信源、标题、原文链接、发布时间、分类、相关性评分、AI解读、行动建议</w:t>
            </w:r>
          </w:p>
        </w:tc>
        <w:tc>
          <w:tcPr>
            <w:tcW w:w="2526" w:type="dxa"/>
          </w:tcPr>
          <w:p w14:paraId="4D26ED2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情报库</w:t>
            </w:r>
          </w:p>
        </w:tc>
      </w:tr>
      <w:tr w14:paraId="3B6C5117">
        <w:tc>
          <w:tcPr>
            <w:tcW w:w="1500" w:type="dxa"/>
          </w:tcPr>
          <w:p w14:paraId="11A9D8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内容表</w:t>
            </w:r>
          </w:p>
        </w:tc>
        <w:tc>
          <w:tcPr>
            <w:tcW w:w="5000" w:type="dxa"/>
          </w:tcPr>
          <w:p w14:paraId="799003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选题来源、平台、标题、正文、素材路径、审核状态、审核人、发布时间</w:t>
            </w:r>
          </w:p>
        </w:tc>
        <w:tc>
          <w:tcPr>
            <w:tcW w:w="2526" w:type="dxa"/>
          </w:tcPr>
          <w:p w14:paraId="55CFE7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内容管理</w:t>
            </w:r>
          </w:p>
        </w:tc>
      </w:tr>
      <w:tr w14:paraId="4263CE59">
        <w:tc>
          <w:tcPr>
            <w:tcW w:w="1500" w:type="dxa"/>
          </w:tcPr>
          <w:p w14:paraId="04C0D4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效果表</w:t>
            </w:r>
          </w:p>
        </w:tc>
        <w:tc>
          <w:tcPr>
            <w:tcW w:w="5000" w:type="dxa"/>
          </w:tcPr>
          <w:p w14:paraId="17F66D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内容ID、平台、播放/阅读、互动数据、涨粉、带来的线索数</w:t>
            </w:r>
          </w:p>
        </w:tc>
        <w:tc>
          <w:tcPr>
            <w:tcW w:w="2526" w:type="dxa"/>
          </w:tcPr>
          <w:p w14:paraId="29FB3AE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效果回收</w:t>
            </w:r>
          </w:p>
        </w:tc>
      </w:tr>
      <w:tr w14:paraId="2427B946">
        <w:tc>
          <w:tcPr>
            <w:tcW w:w="1500" w:type="dxa"/>
          </w:tcPr>
          <w:p w14:paraId="6A98F6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操作日志表</w:t>
            </w:r>
          </w:p>
        </w:tc>
        <w:tc>
          <w:tcPr>
            <w:tcW w:w="5000" w:type="dxa"/>
          </w:tcPr>
          <w:p w14:paraId="255F17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时间、平台、账号、动作类型、结果、耗时、异常信息</w:t>
            </w:r>
          </w:p>
        </w:tc>
        <w:tc>
          <w:tcPr>
            <w:tcW w:w="2526" w:type="dxa"/>
          </w:tcPr>
          <w:p w14:paraId="35EED8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审计与风控追溯</w:t>
            </w:r>
          </w:p>
        </w:tc>
      </w:tr>
    </w:tbl>
    <w:p w14:paraId="224855DA"/>
    <w:p w14:paraId="26851ABC">
      <w:pPr>
        <w:pStyle w:val="4"/>
      </w:pPr>
      <w:r>
        <w:rPr>
          <w:rFonts w:ascii="Times New Roman" w:hAnsi="Times New Roman" w:eastAsia="思源黑体" w:cs="Times New Roman"/>
        </w:rPr>
        <w:t>8.2 线索表字段示例（关键表细化）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5626"/>
      </w:tblGrid>
      <w:tr w14:paraId="7BD6B893">
        <w:tc>
          <w:tcPr>
            <w:tcW w:w="2200" w:type="dxa"/>
            <w:shd w:val="clear" w:color="auto" w:fill="D5E8F0"/>
          </w:tcPr>
          <w:p w14:paraId="1B4CED0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200" w:type="dxa"/>
            <w:shd w:val="clear" w:color="auto" w:fill="D5E8F0"/>
          </w:tcPr>
          <w:p w14:paraId="6571B02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5626" w:type="dxa"/>
            <w:shd w:val="clear" w:color="auto" w:fill="D5E8F0"/>
          </w:tcPr>
          <w:p w14:paraId="00D8D88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</w:tr>
      <w:tr w14:paraId="68B6B595">
        <w:tc>
          <w:tcPr>
            <w:tcW w:w="2200" w:type="dxa"/>
          </w:tcPr>
          <w:p w14:paraId="61C5B74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source_platform</w:t>
            </w:r>
          </w:p>
        </w:tc>
        <w:tc>
          <w:tcPr>
            <w:tcW w:w="1200" w:type="dxa"/>
          </w:tcPr>
          <w:p w14:paraId="71E1EC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7B44B73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来源平台标识</w:t>
            </w:r>
          </w:p>
        </w:tc>
      </w:tr>
      <w:tr w14:paraId="303DA280">
        <w:tc>
          <w:tcPr>
            <w:tcW w:w="2200" w:type="dxa"/>
          </w:tcPr>
          <w:p w14:paraId="395E0B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source_url</w:t>
            </w:r>
          </w:p>
        </w:tc>
        <w:tc>
          <w:tcPr>
            <w:tcW w:w="1200" w:type="dxa"/>
          </w:tcPr>
          <w:p w14:paraId="60EACE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45BBA7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原始信息链接，用于回溯核实</w:t>
            </w:r>
          </w:p>
        </w:tc>
      </w:tr>
      <w:tr w14:paraId="00A06A76">
        <w:tc>
          <w:tcPr>
            <w:tcW w:w="2200" w:type="dxa"/>
          </w:tcPr>
          <w:p w14:paraId="5EF5D9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cargo_type</w:t>
            </w:r>
          </w:p>
        </w:tc>
        <w:tc>
          <w:tcPr>
            <w:tcW w:w="1200" w:type="dxa"/>
          </w:tcPr>
          <w:p w14:paraId="5F131D3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098FEE0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货类（煤炭/矿石/钢材/水泥/粮食等）</w:t>
            </w:r>
          </w:p>
        </w:tc>
      </w:tr>
      <w:tr w14:paraId="1B66B4A5">
        <w:tc>
          <w:tcPr>
            <w:tcW w:w="2200" w:type="dxa"/>
          </w:tcPr>
          <w:p w14:paraId="1313D9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origin_city / dest_city</w:t>
            </w:r>
          </w:p>
        </w:tc>
        <w:tc>
          <w:tcPr>
            <w:tcW w:w="1200" w:type="dxa"/>
          </w:tcPr>
          <w:p w14:paraId="3389D89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5A3515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起运地 / 目的地</w:t>
            </w:r>
          </w:p>
        </w:tc>
      </w:tr>
      <w:tr w14:paraId="437FB6EA">
        <w:tc>
          <w:tcPr>
            <w:tcW w:w="2200" w:type="dxa"/>
          </w:tcPr>
          <w:p w14:paraId="576A8A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weight_ton / volume_cbm</w:t>
            </w:r>
          </w:p>
        </w:tc>
        <w:tc>
          <w:tcPr>
            <w:tcW w:w="1200" w:type="dxa"/>
          </w:tcPr>
          <w:p w14:paraId="26AB24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数值</w:t>
            </w:r>
          </w:p>
        </w:tc>
        <w:tc>
          <w:tcPr>
            <w:tcW w:w="5626" w:type="dxa"/>
          </w:tcPr>
          <w:p w14:paraId="182C4F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重量（吨）/ 体积（立方米）</w:t>
            </w:r>
          </w:p>
        </w:tc>
      </w:tr>
      <w:tr w14:paraId="1F942256">
        <w:tc>
          <w:tcPr>
            <w:tcW w:w="2200" w:type="dxa"/>
          </w:tcPr>
          <w:p w14:paraId="39EA90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publish_time</w:t>
            </w:r>
          </w:p>
        </w:tc>
        <w:tc>
          <w:tcPr>
            <w:tcW w:w="1200" w:type="dxa"/>
          </w:tcPr>
          <w:p w14:paraId="55B75BF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时间</w:t>
            </w:r>
          </w:p>
        </w:tc>
        <w:tc>
          <w:tcPr>
            <w:tcW w:w="5626" w:type="dxa"/>
          </w:tcPr>
          <w:p w14:paraId="4FFD1A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原始发布时间</w:t>
            </w:r>
          </w:p>
        </w:tc>
      </w:tr>
      <w:tr w14:paraId="4E1F28DC">
        <w:tc>
          <w:tcPr>
            <w:tcW w:w="2200" w:type="dxa"/>
          </w:tcPr>
          <w:p w14:paraId="21AD92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contact_info</w:t>
            </w:r>
          </w:p>
        </w:tc>
        <w:tc>
          <w:tcPr>
            <w:tcW w:w="1200" w:type="dxa"/>
          </w:tcPr>
          <w:p w14:paraId="5927F0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加密文本</w:t>
            </w:r>
          </w:p>
        </w:tc>
        <w:tc>
          <w:tcPr>
            <w:tcW w:w="5626" w:type="dxa"/>
          </w:tcPr>
          <w:p w14:paraId="4EE645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联系方式，加密存储，按权限解密</w:t>
            </w:r>
          </w:p>
        </w:tc>
      </w:tr>
      <w:tr w14:paraId="36F931D7">
        <w:tc>
          <w:tcPr>
            <w:tcW w:w="2200" w:type="dxa"/>
          </w:tcPr>
          <w:p w14:paraId="2DEE17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dedup_fingerprint</w:t>
            </w:r>
          </w:p>
        </w:tc>
        <w:tc>
          <w:tcPr>
            <w:tcW w:w="1200" w:type="dxa"/>
          </w:tcPr>
          <w:p w14:paraId="751544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37DB92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去重指纹</w:t>
            </w:r>
          </w:p>
        </w:tc>
      </w:tr>
      <w:tr w14:paraId="27EFC518">
        <w:tc>
          <w:tcPr>
            <w:tcW w:w="2200" w:type="dxa"/>
          </w:tcPr>
          <w:p w14:paraId="6D4236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match_score</w:t>
            </w:r>
          </w:p>
        </w:tc>
        <w:tc>
          <w:tcPr>
            <w:tcW w:w="1200" w:type="dxa"/>
          </w:tcPr>
          <w:p w14:paraId="7F1796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数值</w:t>
            </w:r>
          </w:p>
        </w:tc>
        <w:tc>
          <w:tcPr>
            <w:tcW w:w="5626" w:type="dxa"/>
          </w:tcPr>
          <w:p w14:paraId="0DE3D70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线路与货类匹配度得分</w:t>
            </w:r>
          </w:p>
        </w:tc>
      </w:tr>
      <w:tr w14:paraId="47598016">
        <w:tc>
          <w:tcPr>
            <w:tcW w:w="2200" w:type="dxa"/>
          </w:tcPr>
          <w:p w14:paraId="4EA55A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total_score</w:t>
            </w:r>
          </w:p>
        </w:tc>
        <w:tc>
          <w:tcPr>
            <w:tcW w:w="1200" w:type="dxa"/>
          </w:tcPr>
          <w:p w14:paraId="3ED0A6A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数值</w:t>
            </w:r>
          </w:p>
        </w:tc>
        <w:tc>
          <w:tcPr>
            <w:tcW w:w="5626" w:type="dxa"/>
          </w:tcPr>
          <w:p w14:paraId="472AE79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综合评分</w:t>
            </w:r>
          </w:p>
        </w:tc>
      </w:tr>
      <w:tr w14:paraId="06878342">
        <w:tc>
          <w:tcPr>
            <w:tcW w:w="2200" w:type="dxa"/>
          </w:tcPr>
          <w:p w14:paraId="3CB848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assign_status</w:t>
            </w:r>
          </w:p>
        </w:tc>
        <w:tc>
          <w:tcPr>
            <w:tcW w:w="1200" w:type="dxa"/>
          </w:tcPr>
          <w:p w14:paraId="7518D8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枚举</w:t>
            </w:r>
          </w:p>
        </w:tc>
        <w:tc>
          <w:tcPr>
            <w:tcW w:w="5626" w:type="dxa"/>
          </w:tcPr>
          <w:p w14:paraId="4B4CA84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待派单 / 已派单 / 跟进中 / 已成单 / 已关闭</w:t>
            </w:r>
          </w:p>
        </w:tc>
      </w:tr>
      <w:tr w14:paraId="3CE344E7">
        <w:tc>
          <w:tcPr>
            <w:tcW w:w="2200" w:type="dxa"/>
          </w:tcPr>
          <w:p w14:paraId="3DBF34E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feedback_result</w:t>
            </w:r>
          </w:p>
        </w:tc>
        <w:tc>
          <w:tcPr>
            <w:tcW w:w="1200" w:type="dxa"/>
          </w:tcPr>
          <w:p w14:paraId="51001E7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文本</w:t>
            </w:r>
          </w:p>
        </w:tc>
        <w:tc>
          <w:tcPr>
            <w:tcW w:w="5626" w:type="dxa"/>
          </w:tcPr>
          <w:p w14:paraId="570D0E4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跟进结果，用于模型迭代</w:t>
            </w:r>
          </w:p>
        </w:tc>
      </w:tr>
    </w:tbl>
    <w:p w14:paraId="297B5825"/>
    <w:p w14:paraId="7DD414B4">
      <w:r>
        <w:br w:type="page"/>
      </w:r>
    </w:p>
    <w:p w14:paraId="1661CC22">
      <w:pPr>
        <w:pStyle w:val="3"/>
      </w:pPr>
      <w:r>
        <w:rPr>
          <w:rFonts w:ascii="Times New Roman" w:hAnsi="Times New Roman" w:eastAsia="思源黑体" w:cs="Times New Roman"/>
        </w:rPr>
        <w:t>九、实施排期</w:t>
      </w:r>
    </w:p>
    <w:p w14:paraId="3ED8B51D">
      <w:pPr>
        <w:pStyle w:val="4"/>
      </w:pPr>
      <w:r>
        <w:rPr>
          <w:rFonts w:ascii="Times New Roman" w:hAnsi="Times New Roman" w:eastAsia="思源黑体" w:cs="Times New Roman"/>
        </w:rPr>
        <w:t>9.1 总体排期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100"/>
        <w:gridCol w:w="3800"/>
        <w:gridCol w:w="2226"/>
      </w:tblGrid>
      <w:tr w14:paraId="17D99BED">
        <w:tc>
          <w:tcPr>
            <w:tcW w:w="1900" w:type="dxa"/>
            <w:shd w:val="clear" w:color="auto" w:fill="D5E8F0"/>
          </w:tcPr>
          <w:p w14:paraId="20FDEBC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100" w:type="dxa"/>
            <w:shd w:val="clear" w:color="auto" w:fill="D5E8F0"/>
          </w:tcPr>
          <w:p w14:paraId="42C4ACB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周期</w:t>
            </w:r>
          </w:p>
        </w:tc>
        <w:tc>
          <w:tcPr>
            <w:tcW w:w="3800" w:type="dxa"/>
            <w:shd w:val="clear" w:color="auto" w:fill="D5E8F0"/>
          </w:tcPr>
          <w:p w14:paraId="239BAB0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主要工作</w:t>
            </w:r>
          </w:p>
        </w:tc>
        <w:tc>
          <w:tcPr>
            <w:tcW w:w="2226" w:type="dxa"/>
            <w:shd w:val="clear" w:color="auto" w:fill="D5E8F0"/>
          </w:tcPr>
          <w:p w14:paraId="46A2354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交付物</w:t>
            </w:r>
          </w:p>
        </w:tc>
      </w:tr>
      <w:tr w14:paraId="49A73255">
        <w:tc>
          <w:tcPr>
            <w:tcW w:w="1900" w:type="dxa"/>
          </w:tcPr>
          <w:p w14:paraId="597302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阶段0：盘点与合规</w:t>
            </w:r>
          </w:p>
        </w:tc>
        <w:tc>
          <w:tcPr>
            <w:tcW w:w="1100" w:type="dxa"/>
          </w:tcPr>
          <w:p w14:paraId="7DEA7FE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第1-2周</w:t>
            </w:r>
          </w:p>
        </w:tc>
        <w:tc>
          <w:tcPr>
            <w:tcW w:w="3800" w:type="dxa"/>
          </w:tcPr>
          <w:p w14:paraId="3CAE647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平台协议审查、账号资产盘点与归集、信源清单确认、企业知识库素材整理、第一枪实名认证办理</w:t>
            </w:r>
          </w:p>
        </w:tc>
        <w:tc>
          <w:tcPr>
            <w:tcW w:w="2226" w:type="dxa"/>
          </w:tcPr>
          <w:p w14:paraId="18349FC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平台清单、账号资产库、信源清单、知识库初版</w:t>
            </w:r>
          </w:p>
        </w:tc>
      </w:tr>
      <w:tr w14:paraId="6BBAD5FD">
        <w:tc>
          <w:tcPr>
            <w:tcW w:w="1900" w:type="dxa"/>
          </w:tcPr>
          <w:p w14:paraId="10ED43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阶段1：情报简报MVP</w:t>
            </w:r>
          </w:p>
        </w:tc>
        <w:tc>
          <w:tcPr>
            <w:tcW w:w="1100" w:type="dxa"/>
          </w:tcPr>
          <w:p w14:paraId="46C5C9F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第3-4周</w:t>
            </w:r>
          </w:p>
        </w:tc>
        <w:tc>
          <w:tcPr>
            <w:tcW w:w="3800" w:type="dxa"/>
          </w:tcPr>
          <w:p w14:paraId="034702B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P0信源采集、增量识别、AI解读、每日推送</w:t>
            </w:r>
          </w:p>
        </w:tc>
        <w:tc>
          <w:tcPr>
            <w:tcW w:w="2226" w:type="dxa"/>
          </w:tcPr>
          <w:p w14:paraId="01D33F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每日情报简报（先见效）</w:t>
            </w:r>
          </w:p>
        </w:tc>
      </w:tr>
      <w:tr w14:paraId="32B1C76B">
        <w:tc>
          <w:tcPr>
            <w:tcW w:w="1900" w:type="dxa"/>
          </w:tcPr>
          <w:p w14:paraId="6A6440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阶段2：广告自动化PoC</w:t>
            </w:r>
          </w:p>
        </w:tc>
        <w:tc>
          <w:tcPr>
            <w:tcW w:w="1100" w:type="dxa"/>
          </w:tcPr>
          <w:p w14:paraId="2D26BB3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第3-6周</w:t>
            </w:r>
          </w:p>
        </w:tc>
        <w:tc>
          <w:tcPr>
            <w:tcW w:w="3800" w:type="dxa"/>
          </w:tcPr>
          <w:p w14:paraId="0C3AA8E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物通网、9856、顺企网三平台跑通发布-刷新-抓取-派单全链路，验证风控策略</w:t>
            </w:r>
          </w:p>
        </w:tc>
        <w:tc>
          <w:tcPr>
            <w:tcW w:w="2226" w:type="dxa"/>
          </w:tcPr>
          <w:p w14:paraId="0D022DE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可用的三平台自动化系统 + 线索库</w:t>
            </w:r>
          </w:p>
        </w:tc>
      </w:tr>
      <w:tr w14:paraId="6714027C">
        <w:tc>
          <w:tcPr>
            <w:tcW w:w="1900" w:type="dxa"/>
          </w:tcPr>
          <w:p w14:paraId="220628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阶段3：全平台铺开</w:t>
            </w:r>
          </w:p>
        </w:tc>
        <w:tc>
          <w:tcPr>
            <w:tcW w:w="1100" w:type="dxa"/>
          </w:tcPr>
          <w:p w14:paraId="1FABA30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第7-10周</w:t>
            </w:r>
          </w:p>
        </w:tc>
        <w:tc>
          <w:tcPr>
            <w:tcW w:w="3800" w:type="dxa"/>
          </w:tcPr>
          <w:p w14:paraId="2A838C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第二批5个平台接入，适配器模板复用</w:t>
            </w:r>
          </w:p>
        </w:tc>
        <w:tc>
          <w:tcPr>
            <w:tcW w:w="2226" w:type="dxa"/>
          </w:tcPr>
          <w:p w14:paraId="766E48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8个平台自动化覆盖</w:t>
            </w:r>
          </w:p>
        </w:tc>
      </w:tr>
      <w:tr w14:paraId="27837D82">
        <w:tc>
          <w:tcPr>
            <w:tcW w:w="1900" w:type="dxa"/>
          </w:tcPr>
          <w:p w14:paraId="555C39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阶段4：内容工厂</w:t>
            </w:r>
          </w:p>
        </w:tc>
        <w:tc>
          <w:tcPr>
            <w:tcW w:w="1100" w:type="dxa"/>
          </w:tcPr>
          <w:p w14:paraId="2D4F4BD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第6-12周</w:t>
            </w:r>
          </w:p>
        </w:tc>
        <w:tc>
          <w:tcPr>
            <w:tcW w:w="3800" w:type="dxa"/>
          </w:tcPr>
          <w:p w14:paraId="56A77F0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直播切片生产线、审核台、多平台素材包生成</w:t>
            </w:r>
          </w:p>
        </w:tc>
        <w:tc>
          <w:tcPr>
            <w:tcW w:w="2226" w:type="dxa"/>
          </w:tcPr>
          <w:p w14:paraId="7FB776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内容生产与审核系统</w:t>
            </w:r>
          </w:p>
        </w:tc>
      </w:tr>
      <w:tr w14:paraId="64A8FEEC">
        <w:tc>
          <w:tcPr>
            <w:tcW w:w="1900" w:type="dxa"/>
          </w:tcPr>
          <w:p w14:paraId="1DBE870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阶段5：数据闭环</w:t>
            </w:r>
          </w:p>
        </w:tc>
        <w:tc>
          <w:tcPr>
            <w:tcW w:w="1100" w:type="dxa"/>
          </w:tcPr>
          <w:p w14:paraId="74CC21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第10-16周</w:t>
            </w:r>
          </w:p>
        </w:tc>
        <w:tc>
          <w:tcPr>
            <w:tcW w:w="3800" w:type="dxa"/>
          </w:tcPr>
          <w:p w14:paraId="1F21F01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效果回收、报告自动生成、打分模型迭代</w:t>
            </w:r>
          </w:p>
        </w:tc>
        <w:tc>
          <w:tcPr>
            <w:tcW w:w="2226" w:type="dxa"/>
          </w:tcPr>
          <w:p w14:paraId="20EA7B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周报月报自动化 + 模型V2</w:t>
            </w:r>
          </w:p>
        </w:tc>
      </w:tr>
    </w:tbl>
    <w:p w14:paraId="412638B6"/>
    <w:p w14:paraId="2A49B028">
      <w:r>
        <w:rPr>
          <w:rFonts w:ascii="Times New Roman" w:hAnsi="Times New Roman" w:eastAsia="思源黑体" w:cs="Times New Roman"/>
          <w:b/>
          <w:sz w:val="22"/>
          <w:szCs w:val="22"/>
        </w:rPr>
        <w:t>说明：阶段1与阶段2并行启动。情报简报风险最低、见效最快，先让团队看到价值；广告自动化周期长、风险高，同步推进但不抢资源。</w:t>
      </w:r>
    </w:p>
    <w:p w14:paraId="6D043CB6">
      <w:pPr>
        <w:pStyle w:val="4"/>
      </w:pPr>
      <w:r>
        <w:rPr>
          <w:rFonts w:ascii="Times New Roman" w:hAnsi="Times New Roman" w:eastAsia="思源黑体" w:cs="Times New Roman"/>
        </w:rPr>
        <w:t>9.2 关键里程碑</w:t>
      </w:r>
    </w:p>
    <w:p w14:paraId="46D0E29E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第2周末：完成全部平台账号归集与协议审查，确认哪些平台可以自动化、哪些必须改用官方服务。</w:t>
      </w:r>
    </w:p>
    <w:p w14:paraId="4DCA1231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第4周末：每日情报简报稳定推送，业务团队开始使用。</w:t>
      </w:r>
    </w:p>
    <w:p w14:paraId="7456A138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第6周末：三平台PoC验收，线索库有真实数据，跑通"抓取-打分-派单"闭环。</w:t>
      </w:r>
    </w:p>
    <w:p w14:paraId="1682671A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第10周末：8个平台自动化覆盖，抖音/快手内容日更跑通。</w:t>
      </w:r>
    </w:p>
    <w:p w14:paraId="1FF462E1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第16周末：月度分析报告自动化产出，模型完成第一轮迭代。</w:t>
      </w:r>
    </w:p>
    <w:p w14:paraId="05FB1FD3">
      <w:r>
        <w:br w:type="page"/>
      </w:r>
    </w:p>
    <w:p w14:paraId="333B96FB">
      <w:pPr>
        <w:pStyle w:val="3"/>
      </w:pPr>
      <w:r>
        <w:rPr>
          <w:rFonts w:ascii="Times New Roman" w:hAnsi="Times New Roman" w:eastAsia="思源黑体" w:cs="Times New Roman"/>
        </w:rPr>
        <w:t>十、团队分工与投入预算</w:t>
      </w:r>
    </w:p>
    <w:p w14:paraId="6FBFCD89">
      <w:pPr>
        <w:pStyle w:val="4"/>
      </w:pPr>
      <w:r>
        <w:rPr>
          <w:rFonts w:ascii="Times New Roman" w:hAnsi="Times New Roman" w:eastAsia="思源黑体" w:cs="Times New Roman"/>
        </w:rPr>
        <w:t>10.1 团队分工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900"/>
        <w:gridCol w:w="2226"/>
      </w:tblGrid>
      <w:tr w14:paraId="0B9B2723">
        <w:tc>
          <w:tcPr>
            <w:tcW w:w="1900" w:type="dxa"/>
            <w:shd w:val="clear" w:color="auto" w:fill="D5E8F0"/>
          </w:tcPr>
          <w:p w14:paraId="48EDE23F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4900" w:type="dxa"/>
            <w:shd w:val="clear" w:color="auto" w:fill="D5E8F0"/>
          </w:tcPr>
          <w:p w14:paraId="410EEDB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职责</w:t>
            </w:r>
          </w:p>
        </w:tc>
        <w:tc>
          <w:tcPr>
            <w:tcW w:w="2226" w:type="dxa"/>
            <w:shd w:val="clear" w:color="auto" w:fill="D5E8F0"/>
          </w:tcPr>
          <w:p w14:paraId="669D132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投入建议</w:t>
            </w:r>
          </w:p>
        </w:tc>
      </w:tr>
      <w:tr w14:paraId="348810B6">
        <w:tc>
          <w:tcPr>
            <w:tcW w:w="1900" w:type="dxa"/>
          </w:tcPr>
          <w:p w14:paraId="1061F8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项目负责人</w:t>
            </w:r>
          </w:p>
        </w:tc>
        <w:tc>
          <w:tcPr>
            <w:tcW w:w="4900" w:type="dxa"/>
          </w:tcPr>
          <w:p w14:paraId="5BEA3D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整体推进、跨部门协调、优先级决策</w:t>
            </w:r>
          </w:p>
        </w:tc>
        <w:tc>
          <w:tcPr>
            <w:tcW w:w="2226" w:type="dxa"/>
          </w:tcPr>
          <w:p w14:paraId="652BEDD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0.3人力</w:t>
            </w:r>
          </w:p>
        </w:tc>
      </w:tr>
      <w:tr w14:paraId="42B632B9">
        <w:tc>
          <w:tcPr>
            <w:tcW w:w="1900" w:type="dxa"/>
          </w:tcPr>
          <w:p w14:paraId="4B696B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IT工程师（现有）</w:t>
            </w:r>
          </w:p>
        </w:tc>
        <w:tc>
          <w:tcPr>
            <w:tcW w:w="4900" w:type="dxa"/>
          </w:tcPr>
          <w:p w14:paraId="3A79F1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调度中心开发、适配器开发、系统集成、运维</w:t>
            </w:r>
          </w:p>
        </w:tc>
        <w:tc>
          <w:tcPr>
            <w:tcW w:w="2226" w:type="dxa"/>
          </w:tcPr>
          <w:p w14:paraId="620B78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1人力，持续3-4个月</w:t>
            </w:r>
          </w:p>
        </w:tc>
      </w:tr>
      <w:tr w14:paraId="27184359">
        <w:tc>
          <w:tcPr>
            <w:tcW w:w="1900" w:type="dxa"/>
          </w:tcPr>
          <w:p w14:paraId="66F110A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内容运营负责人</w:t>
            </w:r>
          </w:p>
        </w:tc>
        <w:tc>
          <w:tcPr>
            <w:tcW w:w="4900" w:type="dxa"/>
          </w:tcPr>
          <w:p w14:paraId="06209E6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选题拍板、内容终审、账号运营、发布执行</w:t>
            </w:r>
          </w:p>
        </w:tc>
        <w:tc>
          <w:tcPr>
            <w:tcW w:w="2226" w:type="dxa"/>
          </w:tcPr>
          <w:p w14:paraId="262DE6D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1人力（可内部转岗）</w:t>
            </w:r>
          </w:p>
        </w:tc>
      </w:tr>
      <w:tr w14:paraId="4DC7A61E">
        <w:tc>
          <w:tcPr>
            <w:tcW w:w="1900" w:type="dxa"/>
          </w:tcPr>
          <w:p w14:paraId="0DE4F1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业务/调度对接人</w:t>
            </w:r>
          </w:p>
        </w:tc>
        <w:tc>
          <w:tcPr>
            <w:tcW w:w="4900" w:type="dxa"/>
          </w:tcPr>
          <w:p w14:paraId="387FF8B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线索跟进、反馈成单结果、提供真实业务素材</w:t>
            </w:r>
          </w:p>
        </w:tc>
        <w:tc>
          <w:tcPr>
            <w:tcW w:w="2226" w:type="dxa"/>
          </w:tcPr>
          <w:p w14:paraId="5ADB501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0.2人力</w:t>
            </w:r>
          </w:p>
        </w:tc>
      </w:tr>
      <w:tr w14:paraId="31259755">
        <w:tc>
          <w:tcPr>
            <w:tcW w:w="1900" w:type="dxa"/>
          </w:tcPr>
          <w:p w14:paraId="274BD98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管理层</w:t>
            </w:r>
          </w:p>
        </w:tc>
        <w:tc>
          <w:tcPr>
            <w:tcW w:w="4900" w:type="dxa"/>
          </w:tcPr>
          <w:p w14:paraId="7F64E05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审核报告、拍板预算与资源</w:t>
            </w:r>
          </w:p>
        </w:tc>
        <w:tc>
          <w:tcPr>
            <w:tcW w:w="2226" w:type="dxa"/>
          </w:tcPr>
          <w:p w14:paraId="387F632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按需</w:t>
            </w:r>
          </w:p>
        </w:tc>
      </w:tr>
    </w:tbl>
    <w:p w14:paraId="611C54A2"/>
    <w:p w14:paraId="3ADBF35F">
      <w:r>
        <w:rPr>
          <w:rFonts w:ascii="Times New Roman" w:hAnsi="Times New Roman" w:eastAsia="思源黑体" w:cs="Times New Roman"/>
          <w:b/>
          <w:sz w:val="22"/>
          <w:szCs w:val="22"/>
        </w:rPr>
        <w:t>关键提示：IT人员是本方案能否落地的核心变量。若IT人力不足3个月全职投入，建议将范围压缩到"情报简报 + 3个平台的广告自动化"，不要贪多。</w:t>
      </w:r>
    </w:p>
    <w:p w14:paraId="48D8EE57">
      <w:pPr>
        <w:pStyle w:val="4"/>
      </w:pPr>
      <w:r>
        <w:rPr>
          <w:rFonts w:ascii="Times New Roman" w:hAnsi="Times New Roman" w:eastAsia="思源黑体" w:cs="Times New Roman"/>
        </w:rPr>
        <w:t>10.2 外部投入预算（不含内部人力）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00"/>
        <w:gridCol w:w="1600"/>
        <w:gridCol w:w="2826"/>
      </w:tblGrid>
      <w:tr w14:paraId="540C3D21">
        <w:tc>
          <w:tcPr>
            <w:tcW w:w="1200" w:type="dxa"/>
            <w:shd w:val="clear" w:color="auto" w:fill="D5E8F0"/>
          </w:tcPr>
          <w:p w14:paraId="0B8136B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29482EA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1600" w:type="dxa"/>
            <w:shd w:val="clear" w:color="auto" w:fill="D5E8F0"/>
          </w:tcPr>
          <w:p w14:paraId="6C82FD5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金额（万元）</w:t>
            </w:r>
          </w:p>
        </w:tc>
        <w:tc>
          <w:tcPr>
            <w:tcW w:w="2826" w:type="dxa"/>
            <w:shd w:val="clear" w:color="auto" w:fill="D5E8F0"/>
          </w:tcPr>
          <w:p w14:paraId="5C89A88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</w:tr>
      <w:tr w14:paraId="3C660A38">
        <w:tc>
          <w:tcPr>
            <w:tcW w:w="1200" w:type="dxa"/>
          </w:tcPr>
          <w:p w14:paraId="1AE583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一次性</w:t>
            </w:r>
          </w:p>
        </w:tc>
        <w:tc>
          <w:tcPr>
            <w:tcW w:w="3400" w:type="dxa"/>
          </w:tcPr>
          <w:p w14:paraId="39E306B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云主机与存储（首年）</w:t>
            </w:r>
          </w:p>
        </w:tc>
        <w:tc>
          <w:tcPr>
            <w:tcW w:w="1600" w:type="dxa"/>
          </w:tcPr>
          <w:p w14:paraId="48012D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0.8</w:t>
            </w:r>
          </w:p>
        </w:tc>
        <w:tc>
          <w:tcPr>
            <w:tcW w:w="2826" w:type="dxa"/>
          </w:tcPr>
          <w:p w14:paraId="309962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2台4核8G或1台8核16G，含对象存储</w:t>
            </w:r>
          </w:p>
        </w:tc>
      </w:tr>
      <w:tr w14:paraId="5D83FD92">
        <w:tc>
          <w:tcPr>
            <w:tcW w:w="1200" w:type="dxa"/>
          </w:tcPr>
          <w:p w14:paraId="7C8B86B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一次性</w:t>
            </w:r>
          </w:p>
        </w:tc>
        <w:tc>
          <w:tcPr>
            <w:tcW w:w="3400" w:type="dxa"/>
          </w:tcPr>
          <w:p w14:paraId="5FA03F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可选第三方工具许可</w:t>
            </w:r>
          </w:p>
        </w:tc>
        <w:tc>
          <w:tcPr>
            <w:tcW w:w="1600" w:type="dxa"/>
          </w:tcPr>
          <w:p w14:paraId="34B777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2.0</w:t>
            </w:r>
          </w:p>
        </w:tc>
        <w:tc>
          <w:tcPr>
            <w:tcW w:w="2826" w:type="dxa"/>
          </w:tcPr>
          <w:p w14:paraId="3F9A0CE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影刀RPA企业版等，若完全自研可省去</w:t>
            </w:r>
          </w:p>
        </w:tc>
      </w:tr>
      <w:tr w14:paraId="1D3EB8D2">
        <w:tc>
          <w:tcPr>
            <w:tcW w:w="1200" w:type="dxa"/>
          </w:tcPr>
          <w:p w14:paraId="29A31F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一次性</w:t>
            </w:r>
          </w:p>
        </w:tc>
        <w:tc>
          <w:tcPr>
            <w:tcW w:w="3400" w:type="dxa"/>
          </w:tcPr>
          <w:p w14:paraId="6DF3A0C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小计</w:t>
            </w:r>
          </w:p>
        </w:tc>
        <w:tc>
          <w:tcPr>
            <w:tcW w:w="1600" w:type="dxa"/>
          </w:tcPr>
          <w:p w14:paraId="407A0C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2.8</w:t>
            </w:r>
          </w:p>
        </w:tc>
        <w:tc>
          <w:tcPr>
            <w:tcW w:w="2826" w:type="dxa"/>
          </w:tcPr>
          <w:p w14:paraId="409C77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0.8 + 2.0 = 2.8</w:t>
            </w:r>
          </w:p>
        </w:tc>
      </w:tr>
      <w:tr w14:paraId="5CE99C90">
        <w:tc>
          <w:tcPr>
            <w:tcW w:w="1200" w:type="dxa"/>
          </w:tcPr>
          <w:p w14:paraId="5CD21A3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年度运营</w:t>
            </w:r>
          </w:p>
        </w:tc>
        <w:tc>
          <w:tcPr>
            <w:tcW w:w="3400" w:type="dxa"/>
          </w:tcPr>
          <w:p w14:paraId="5FCBD9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云主机与存储</w:t>
            </w:r>
          </w:p>
        </w:tc>
        <w:tc>
          <w:tcPr>
            <w:tcW w:w="1600" w:type="dxa"/>
          </w:tcPr>
          <w:p w14:paraId="18554F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</w:t>
            </w:r>
          </w:p>
        </w:tc>
        <w:tc>
          <w:tcPr>
            <w:tcW w:w="2826" w:type="dxa"/>
          </w:tcPr>
          <w:p w14:paraId="734111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按年续费</w:t>
            </w:r>
          </w:p>
        </w:tc>
      </w:tr>
      <w:tr w14:paraId="3BB6A71F">
        <w:tc>
          <w:tcPr>
            <w:tcW w:w="1200" w:type="dxa"/>
          </w:tcPr>
          <w:p w14:paraId="7708E1D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年度运营</w:t>
            </w:r>
          </w:p>
        </w:tc>
        <w:tc>
          <w:tcPr>
            <w:tcW w:w="3400" w:type="dxa"/>
          </w:tcPr>
          <w:p w14:paraId="23AF4CE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AI模型与生图/生视频调用</w:t>
            </w:r>
          </w:p>
        </w:tc>
        <w:tc>
          <w:tcPr>
            <w:tcW w:w="1600" w:type="dxa"/>
          </w:tcPr>
          <w:p w14:paraId="597CA67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4.8</w:t>
            </w:r>
          </w:p>
        </w:tc>
        <w:tc>
          <w:tcPr>
            <w:tcW w:w="2826" w:type="dxa"/>
          </w:tcPr>
          <w:p w14:paraId="04E84C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按日均内容产出量估算，随用量浮动</w:t>
            </w:r>
          </w:p>
        </w:tc>
      </w:tr>
      <w:tr w14:paraId="26761371">
        <w:tc>
          <w:tcPr>
            <w:tcW w:w="1200" w:type="dxa"/>
          </w:tcPr>
          <w:p w14:paraId="415F25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年度运营</w:t>
            </w:r>
          </w:p>
        </w:tc>
        <w:tc>
          <w:tcPr>
            <w:tcW w:w="3400" w:type="dxa"/>
          </w:tcPr>
          <w:p w14:paraId="27F0CB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平台会员与官方推广位</w:t>
            </w:r>
          </w:p>
        </w:tc>
        <w:tc>
          <w:tcPr>
            <w:tcW w:w="1600" w:type="dxa"/>
          </w:tcPr>
          <w:p w14:paraId="319D78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3.0</w:t>
            </w:r>
          </w:p>
        </w:tc>
        <w:tc>
          <w:tcPr>
            <w:tcW w:w="2826" w:type="dxa"/>
          </w:tcPr>
          <w:p w14:paraId="5F8DFA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视套餐而定；优先购买官方刷新/置顶服务替代外挂</w:t>
            </w:r>
          </w:p>
        </w:tc>
      </w:tr>
      <w:tr w14:paraId="0C9B9F53">
        <w:tc>
          <w:tcPr>
            <w:tcW w:w="1200" w:type="dxa"/>
          </w:tcPr>
          <w:p w14:paraId="041E03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年度运营</w:t>
            </w:r>
          </w:p>
        </w:tc>
        <w:tc>
          <w:tcPr>
            <w:tcW w:w="3400" w:type="dxa"/>
          </w:tcPr>
          <w:p w14:paraId="2718757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小计</w:t>
            </w:r>
          </w:p>
        </w:tc>
        <w:tc>
          <w:tcPr>
            <w:tcW w:w="1600" w:type="dxa"/>
          </w:tcPr>
          <w:p w14:paraId="07CAFF6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8.5</w:t>
            </w:r>
          </w:p>
        </w:tc>
        <w:tc>
          <w:tcPr>
            <w:tcW w:w="2826" w:type="dxa"/>
          </w:tcPr>
          <w:p w14:paraId="623B91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 + 4.8 + 3.0 = 8.5</w:t>
            </w:r>
          </w:p>
        </w:tc>
      </w:tr>
    </w:tbl>
    <w:p w14:paraId="42F7BF3C"/>
    <w:p w14:paraId="01622022">
      <w:r>
        <w:rPr>
          <w:rFonts w:ascii="Times New Roman" w:hAnsi="Times New Roman" w:eastAsia="思源黑体" w:cs="Times New Roman"/>
          <w:b/>
          <w:sz w:val="22"/>
          <w:szCs w:val="22"/>
        </w:rPr>
        <w:t>预算说明：以上为外部采购口径，内部IT人力与运营人力未计入。AI调用费用随内容产出量线性增长，建议在阶段4上线后按实际用量重新核算并设定月度上限告警。</w:t>
      </w:r>
    </w:p>
    <w:p w14:paraId="59FEBB7A">
      <w:r>
        <w:br w:type="page"/>
      </w:r>
    </w:p>
    <w:p w14:paraId="001F7820">
      <w:pPr>
        <w:pStyle w:val="3"/>
      </w:pPr>
      <w:r>
        <w:rPr>
          <w:rFonts w:ascii="Times New Roman" w:hAnsi="Times New Roman" w:eastAsia="思源黑体" w:cs="Times New Roman"/>
        </w:rPr>
        <w:t>十一、风险清单与红线</w:t>
      </w:r>
    </w:p>
    <w:p w14:paraId="2C4CB4FD">
      <w:pPr>
        <w:pStyle w:val="4"/>
      </w:pPr>
      <w:r>
        <w:rPr>
          <w:rFonts w:ascii="Times New Roman" w:hAnsi="Times New Roman" w:eastAsia="思源黑体" w:cs="Times New Roman"/>
        </w:rPr>
        <w:t>11.1 风险清单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900"/>
        <w:gridCol w:w="800"/>
        <w:gridCol w:w="5126"/>
      </w:tblGrid>
      <w:tr w14:paraId="40EF877E">
        <w:tc>
          <w:tcPr>
            <w:tcW w:w="2200" w:type="dxa"/>
            <w:shd w:val="clear" w:color="auto" w:fill="D5E8F0"/>
          </w:tcPr>
          <w:p w14:paraId="74254E7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900" w:type="dxa"/>
            <w:shd w:val="clear" w:color="auto" w:fill="D5E8F0"/>
          </w:tcPr>
          <w:p w14:paraId="473D83A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可能性</w:t>
            </w:r>
          </w:p>
        </w:tc>
        <w:tc>
          <w:tcPr>
            <w:tcW w:w="800" w:type="dxa"/>
            <w:shd w:val="clear" w:color="auto" w:fill="D5E8F0"/>
          </w:tcPr>
          <w:p w14:paraId="60BE1DD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5126" w:type="dxa"/>
            <w:shd w:val="clear" w:color="auto" w:fill="D5E8F0"/>
          </w:tcPr>
          <w:p w14:paraId="2D59B89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应对措施</w:t>
            </w:r>
          </w:p>
        </w:tc>
      </w:tr>
      <w:tr w14:paraId="12625BF7">
        <w:tc>
          <w:tcPr>
            <w:tcW w:w="2200" w:type="dxa"/>
          </w:tcPr>
          <w:p w14:paraId="70251F2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B2B账号被封/限流</w:t>
            </w:r>
          </w:p>
        </w:tc>
        <w:tc>
          <w:tcPr>
            <w:tcW w:w="900" w:type="dxa"/>
          </w:tcPr>
          <w:p w14:paraId="616BF2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800" w:type="dxa"/>
          </w:tcPr>
          <w:p w14:paraId="2E7CD34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5126" w:type="dxa"/>
          </w:tcPr>
          <w:p w14:paraId="55DA2F8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严格控制频率；遇验证即停；优先购买官方会员与推广位；重要平台保留人工维护并行</w:t>
            </w:r>
          </w:p>
        </w:tc>
      </w:tr>
      <w:tr w14:paraId="5589996C">
        <w:tc>
          <w:tcPr>
            <w:tcW w:w="2200" w:type="dxa"/>
          </w:tcPr>
          <w:p w14:paraId="6EDEDA8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平台改版导致适配器失效</w:t>
            </w:r>
          </w:p>
        </w:tc>
        <w:tc>
          <w:tcPr>
            <w:tcW w:w="900" w:type="dxa"/>
          </w:tcPr>
          <w:p w14:paraId="7C32884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800" w:type="dxa"/>
          </w:tcPr>
          <w:p w14:paraId="2653BB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5126" w:type="dxa"/>
          </w:tcPr>
          <w:p w14:paraId="775C23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适配器加页面结构自检；失效自动告警并暂停该平台任务；预留每周维护工时</w:t>
            </w:r>
          </w:p>
        </w:tc>
      </w:tr>
      <w:tr w14:paraId="22DE6F64">
        <w:tc>
          <w:tcPr>
            <w:tcW w:w="2200" w:type="dxa"/>
          </w:tcPr>
          <w:p w14:paraId="3E95DA1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AI生成内容出现事实错误</w:t>
            </w:r>
          </w:p>
        </w:tc>
        <w:tc>
          <w:tcPr>
            <w:tcW w:w="900" w:type="dxa"/>
          </w:tcPr>
          <w:p w14:paraId="26AAF2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800" w:type="dxa"/>
          </w:tcPr>
          <w:p w14:paraId="36913A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5126" w:type="dxa"/>
          </w:tcPr>
          <w:p w14:paraId="1CEE15E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强制事实核验清单；政策与数字必须链接原文；未经人工确认不得发布</w:t>
            </w:r>
          </w:p>
        </w:tc>
      </w:tr>
      <w:tr w14:paraId="3B8E50BE">
        <w:tc>
          <w:tcPr>
            <w:tcW w:w="2200" w:type="dxa"/>
          </w:tcPr>
          <w:p w14:paraId="0753185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自媒体账号因非真人创作被处罚</w:t>
            </w:r>
          </w:p>
        </w:tc>
        <w:tc>
          <w:tcPr>
            <w:tcW w:w="900" w:type="dxa"/>
          </w:tcPr>
          <w:p w14:paraId="574D734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800" w:type="dxa"/>
          </w:tcPr>
          <w:p w14:paraId="5FD0174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5126" w:type="dxa"/>
          </w:tcPr>
          <w:p w14:paraId="0FFD27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内容主体来自真人直播素材；发布动作由真人完成；不做批量连续发布</w:t>
            </w:r>
          </w:p>
        </w:tc>
      </w:tr>
      <w:tr w14:paraId="54A88709">
        <w:tc>
          <w:tcPr>
            <w:tcW w:w="2200" w:type="dxa"/>
          </w:tcPr>
          <w:p w14:paraId="6C443E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抓取数据涉及个人信息合规问题</w:t>
            </w:r>
          </w:p>
        </w:tc>
        <w:tc>
          <w:tcPr>
            <w:tcW w:w="900" w:type="dxa"/>
          </w:tcPr>
          <w:p w14:paraId="09BDDE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800" w:type="dxa"/>
          </w:tcPr>
          <w:p w14:paraId="5F7EA72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5126" w:type="dxa"/>
          </w:tcPr>
          <w:p w14:paraId="0F3017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最小化采集、加密存储、限期清理、限定内部业务用途</w:t>
            </w:r>
          </w:p>
        </w:tc>
      </w:tr>
      <w:tr w14:paraId="10A89FAF">
        <w:tc>
          <w:tcPr>
            <w:tcW w:w="2200" w:type="dxa"/>
          </w:tcPr>
          <w:p w14:paraId="6EDA03E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线索噪声过大，业务团队不信任</w:t>
            </w:r>
          </w:p>
        </w:tc>
        <w:tc>
          <w:tcPr>
            <w:tcW w:w="900" w:type="dxa"/>
          </w:tcPr>
          <w:p w14:paraId="1B78AB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800" w:type="dxa"/>
          </w:tcPr>
          <w:p w14:paraId="705D11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5126" w:type="dxa"/>
          </w:tcPr>
          <w:p w14:paraId="414D57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提高打分阈值再派单；上线初期由业务人员人工复核并反馈，迭代模型</w:t>
            </w:r>
          </w:p>
        </w:tc>
      </w:tr>
      <w:tr w14:paraId="4FDDE0C5">
        <w:tc>
          <w:tcPr>
            <w:tcW w:w="2200" w:type="dxa"/>
          </w:tcPr>
          <w:p w14:paraId="0A97F5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项目范围蔓延导致延期</w:t>
            </w:r>
          </w:p>
        </w:tc>
        <w:tc>
          <w:tcPr>
            <w:tcW w:w="900" w:type="dxa"/>
          </w:tcPr>
          <w:p w14:paraId="69A3D3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800" w:type="dxa"/>
          </w:tcPr>
          <w:p w14:paraId="1419708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5126" w:type="dxa"/>
          </w:tcPr>
          <w:p w14:paraId="23055C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严格按批次推进；PoC未验收不进入下一批；每阶段设定明确验收标准</w:t>
            </w:r>
          </w:p>
        </w:tc>
      </w:tr>
    </w:tbl>
    <w:p w14:paraId="5920F668"/>
    <w:p w14:paraId="54871A42">
      <w:pPr>
        <w:pStyle w:val="4"/>
      </w:pPr>
      <w:r>
        <w:rPr>
          <w:rFonts w:ascii="Times New Roman" w:hAnsi="Times New Roman" w:eastAsia="思源黑体" w:cs="Times New Roman"/>
        </w:rPr>
        <w:t>11.2 三条不可逾越的红线</w:t>
      </w:r>
    </w:p>
    <w:p w14:paraId="7642E4EC">
      <w:r>
        <w:rPr>
          <w:rFonts w:ascii="Times New Roman" w:hAnsi="Times New Roman" w:eastAsia="思源黑体" w:cs="Times New Roman"/>
          <w:b/>
          <w:sz w:val="22"/>
          <w:szCs w:val="22"/>
        </w:rPr>
        <w:t>以下三条为本方案的执行底线，任何情况下不得突破：</w:t>
      </w:r>
    </w:p>
    <w:p w14:paraId="6D335CCD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不全自动发布。所有对外发布动作由真人在平台官方后台完成，尤其公众号严禁使用第三方接口或脚本直发。</w:t>
      </w:r>
    </w:p>
    <w:p w14:paraId="37586247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不绕过平台验证机制。遇到验证码、滑块、实名认证一律人工处理，不使用打码平台、不使用代理IP轮换、不伪造身份。</w:t>
      </w:r>
    </w:p>
    <w:p w14:paraId="32360A5B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不违规处理个人信息。采集范围限定在业务必要字段，加密存储、限期清理，绝不转售或用于无关用途。</w:t>
      </w:r>
    </w:p>
    <w:p w14:paraId="39C53166">
      <w:r>
        <w:br w:type="page"/>
      </w:r>
    </w:p>
    <w:p w14:paraId="06257A03">
      <w:pPr>
        <w:pStyle w:val="3"/>
      </w:pPr>
      <w:r>
        <w:rPr>
          <w:rFonts w:ascii="Times New Roman" w:hAnsi="Times New Roman" w:eastAsia="思源黑体" w:cs="Times New Roman"/>
        </w:rPr>
        <w:t>十二、第一阶段PoC验收清单</w:t>
      </w:r>
    </w:p>
    <w:p w14:paraId="48C31B54">
      <w:r>
        <w:rPr>
          <w:rFonts w:ascii="Times New Roman" w:hAnsi="Times New Roman" w:eastAsia="思源黑体" w:cs="Times New Roman"/>
          <w:b w:val="0"/>
          <w:sz w:val="22"/>
          <w:szCs w:val="22"/>
        </w:rPr>
        <w:t>PoC阶段建议同时启动两条线，各自设定明确的验收标准。未达标的不得进入下一阶段。</w:t>
      </w:r>
    </w:p>
    <w:p w14:paraId="3AFA1C75">
      <w:pPr>
        <w:pStyle w:val="4"/>
      </w:pPr>
      <w:r>
        <w:rPr>
          <w:rFonts w:ascii="Times New Roman" w:hAnsi="Times New Roman" w:eastAsia="思源黑体" w:cs="Times New Roman"/>
        </w:rPr>
        <w:t>12.1 PoC-1：每日情报简报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546A47F1">
        <w:tc>
          <w:tcPr>
            <w:tcW w:w="1800" w:type="dxa"/>
            <w:shd w:val="clear" w:color="auto" w:fill="D5E8F0"/>
          </w:tcPr>
          <w:p w14:paraId="568A9B9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验收项</w:t>
            </w:r>
          </w:p>
        </w:tc>
        <w:tc>
          <w:tcPr>
            <w:tcW w:w="7226" w:type="dxa"/>
            <w:shd w:val="clear" w:color="auto" w:fill="D5E8F0"/>
          </w:tcPr>
          <w:p w14:paraId="7534866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标准</w:t>
            </w:r>
          </w:p>
        </w:tc>
      </w:tr>
      <w:tr w14:paraId="5C7E9D1A">
        <w:tc>
          <w:tcPr>
            <w:tcW w:w="1800" w:type="dxa"/>
          </w:tcPr>
          <w:p w14:paraId="20D6E1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信源覆盖</w:t>
            </w:r>
          </w:p>
        </w:tc>
        <w:tc>
          <w:tcPr>
            <w:tcW w:w="7226" w:type="dxa"/>
          </w:tcPr>
          <w:p w14:paraId="60E47D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P0级信源全部接入，采集成功率≥95%</w:t>
            </w:r>
          </w:p>
        </w:tc>
      </w:tr>
      <w:tr w14:paraId="1EDB59B1">
        <w:tc>
          <w:tcPr>
            <w:tcW w:w="1800" w:type="dxa"/>
          </w:tcPr>
          <w:p w14:paraId="3ACD69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推送时效</w:t>
            </w:r>
          </w:p>
        </w:tc>
        <w:tc>
          <w:tcPr>
            <w:tcW w:w="7226" w:type="dxa"/>
          </w:tcPr>
          <w:p w14:paraId="7CC70B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连续5个工作日，07:30前完成推送</w:t>
            </w:r>
          </w:p>
        </w:tc>
      </w:tr>
      <w:tr w14:paraId="3D0D5A6D">
        <w:tc>
          <w:tcPr>
            <w:tcW w:w="1800" w:type="dxa"/>
          </w:tcPr>
          <w:p w14:paraId="2C9602A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增量识别</w:t>
            </w:r>
          </w:p>
        </w:tc>
        <w:tc>
          <w:tcPr>
            <w:tcW w:w="7226" w:type="dxa"/>
          </w:tcPr>
          <w:p w14:paraId="65653F6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重复推送率≤5%</w:t>
            </w:r>
          </w:p>
        </w:tc>
      </w:tr>
      <w:tr w14:paraId="11675B56">
        <w:tc>
          <w:tcPr>
            <w:tcW w:w="1800" w:type="dxa"/>
          </w:tcPr>
          <w:p w14:paraId="0A5636B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内容质量</w:t>
            </w:r>
          </w:p>
        </w:tc>
        <w:tc>
          <w:tcPr>
            <w:tcW w:w="7226" w:type="dxa"/>
          </w:tcPr>
          <w:p w14:paraId="3FD264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每条信息附原文链接；AI解读无明显事实错误（抽检10条，错误率≤1条）</w:t>
            </w:r>
          </w:p>
        </w:tc>
      </w:tr>
      <w:tr w14:paraId="434F4B6E">
        <w:tc>
          <w:tcPr>
            <w:tcW w:w="1800" w:type="dxa"/>
          </w:tcPr>
          <w:p w14:paraId="31ED4EE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业务使用</w:t>
            </w:r>
          </w:p>
        </w:tc>
        <w:tc>
          <w:tcPr>
            <w:tcW w:w="7226" w:type="dxa"/>
          </w:tcPr>
          <w:p w14:paraId="73741A3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业务团队确认简报有实用价值，愿意每日阅读</w:t>
            </w:r>
          </w:p>
        </w:tc>
      </w:tr>
    </w:tbl>
    <w:p w14:paraId="72DBB824"/>
    <w:p w14:paraId="3D3213B8">
      <w:pPr>
        <w:pStyle w:val="4"/>
      </w:pPr>
      <w:r>
        <w:rPr>
          <w:rFonts w:ascii="Times New Roman" w:hAnsi="Times New Roman" w:eastAsia="思源黑体" w:cs="Times New Roman"/>
        </w:rPr>
        <w:t>12.2 PoC-2：三平台广告自动化</w:t>
      </w:r>
    </w:p>
    <w:tbl>
      <w:tblPr>
        <w:tblStyle w:val="32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24C45388">
        <w:tc>
          <w:tcPr>
            <w:tcW w:w="1800" w:type="dxa"/>
            <w:shd w:val="clear" w:color="auto" w:fill="D5E8F0"/>
          </w:tcPr>
          <w:p w14:paraId="37F8424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验收项</w:t>
            </w:r>
          </w:p>
        </w:tc>
        <w:tc>
          <w:tcPr>
            <w:tcW w:w="7226" w:type="dxa"/>
            <w:shd w:val="clear" w:color="auto" w:fill="D5E8F0"/>
          </w:tcPr>
          <w:p w14:paraId="70849EB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标准</w:t>
            </w:r>
          </w:p>
        </w:tc>
      </w:tr>
      <w:tr w14:paraId="0C9A125B">
        <w:tc>
          <w:tcPr>
            <w:tcW w:w="1800" w:type="dxa"/>
          </w:tcPr>
          <w:p w14:paraId="6BF75E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发布能力</w:t>
            </w:r>
          </w:p>
        </w:tc>
        <w:tc>
          <w:tcPr>
            <w:tcW w:w="7226" w:type="dxa"/>
          </w:tcPr>
          <w:p w14:paraId="521FF89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物通网、9856物流网、顺企网三平台均能完成信息发布，字段完整度≥90%</w:t>
            </w:r>
          </w:p>
        </w:tc>
      </w:tr>
      <w:tr w14:paraId="03482D7E">
        <w:tc>
          <w:tcPr>
            <w:tcW w:w="1800" w:type="dxa"/>
          </w:tcPr>
          <w:p w14:paraId="03FDF5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刷新能力</w:t>
            </w:r>
          </w:p>
        </w:tc>
        <w:tc>
          <w:tcPr>
            <w:tcW w:w="7226" w:type="dxa"/>
          </w:tcPr>
          <w:p w14:paraId="17F02A9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按策略定时刷新，连续7日刷新达标率≥95%，且无任何账号触发风控警告</w:t>
            </w:r>
          </w:p>
        </w:tc>
      </w:tr>
      <w:tr w14:paraId="6BCA32ED">
        <w:tc>
          <w:tcPr>
            <w:tcW w:w="1800" w:type="dxa"/>
          </w:tcPr>
          <w:p w14:paraId="5B3279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抓取能力</w:t>
            </w:r>
          </w:p>
        </w:tc>
        <w:tc>
          <w:tcPr>
            <w:tcW w:w="7226" w:type="dxa"/>
          </w:tcPr>
          <w:p w14:paraId="6A112F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三平台每日抓取线索合计≥30条，结构化字段完整率≥85%</w:t>
            </w:r>
          </w:p>
        </w:tc>
      </w:tr>
      <w:tr w14:paraId="65CFBDB2">
        <w:tc>
          <w:tcPr>
            <w:tcW w:w="1800" w:type="dxa"/>
          </w:tcPr>
          <w:p w14:paraId="4DC770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去重效果</w:t>
            </w:r>
          </w:p>
        </w:tc>
        <w:tc>
          <w:tcPr>
            <w:tcW w:w="7226" w:type="dxa"/>
          </w:tcPr>
          <w:p w14:paraId="79F1826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重复线索率≤10%</w:t>
            </w:r>
          </w:p>
        </w:tc>
      </w:tr>
      <w:tr w14:paraId="06C18C12">
        <w:tc>
          <w:tcPr>
            <w:tcW w:w="1800" w:type="dxa"/>
          </w:tcPr>
          <w:p w14:paraId="42360E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派单闭环</w:t>
            </w:r>
          </w:p>
        </w:tc>
        <w:tc>
          <w:tcPr>
            <w:tcW w:w="7226" w:type="dxa"/>
          </w:tcPr>
          <w:p w14:paraId="64E289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高分线索10分钟内推送到业务员，且有跟进结果记录</w:t>
            </w:r>
          </w:p>
        </w:tc>
      </w:tr>
      <w:tr w14:paraId="6954F58B">
        <w:tc>
          <w:tcPr>
            <w:tcW w:w="1800" w:type="dxa"/>
          </w:tcPr>
          <w:p w14:paraId="0654994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账号安全</w:t>
            </w:r>
          </w:p>
        </w:tc>
        <w:tc>
          <w:tcPr>
            <w:tcW w:w="7226" w:type="dxa"/>
          </w:tcPr>
          <w:p w14:paraId="70AE407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整个PoC周期内零账号异常、零封禁、零人工救火超过2次</w:t>
            </w:r>
          </w:p>
        </w:tc>
      </w:tr>
      <w:tr w14:paraId="549BEBF3">
        <w:tc>
          <w:tcPr>
            <w:tcW w:w="1800" w:type="dxa"/>
          </w:tcPr>
          <w:p w14:paraId="5A4DBF6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异常处理</w:t>
            </w:r>
          </w:p>
        </w:tc>
        <w:tc>
          <w:tcPr>
            <w:tcW w:w="7226" w:type="dxa"/>
          </w:tcPr>
          <w:p w14:paraId="32137CA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模拟验证码场景，系统能正确中断任务并推送告警</w:t>
            </w:r>
          </w:p>
        </w:tc>
      </w:tr>
    </w:tbl>
    <w:p w14:paraId="268524F4"/>
    <w:p w14:paraId="1BB603DE">
      <w:pPr>
        <w:pStyle w:val="4"/>
      </w:pPr>
      <w:r>
        <w:rPr>
          <w:rFonts w:ascii="Times New Roman" w:hAnsi="Times New Roman" w:eastAsia="思源黑体" w:cs="Times New Roman"/>
        </w:rPr>
        <w:t>12.3 PoC启动前必须先完成的三件事</w:t>
      </w:r>
    </w:p>
    <w:p w14:paraId="42589C07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核实今日推荐网（365128.com）域名是否变更，确认正确的平台地址。</w:t>
      </w:r>
    </w:p>
    <w:p w14:paraId="417DE2C2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完成第一枪（dyq.cn）的身份证实名认证，避免卡在接入环节。</w:t>
      </w:r>
    </w:p>
    <w:p w14:paraId="49059F70">
      <w:pPr>
        <w:pStyle w:val="14"/>
      </w:pPr>
      <w:r>
        <w:rPr>
          <w:rFonts w:ascii="Times New Roman" w:hAnsi="Times New Roman" w:eastAsia="思源黑体" w:cs="Times New Roman"/>
          <w:sz w:val="22"/>
          <w:szCs w:val="22"/>
        </w:rPr>
        <w:t>整理企业真实业务素材（线路、运力、资质、案例、报价区间），这是知识库的种子数据，没有它AI只会产出空话。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B0C49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D5E9C">
    <w:pPr>
      <w:pStyle w:val="25"/>
    </w:pPr>
    <w:r>
      <w:rPr>
        <w:rFonts w:ascii="Times New Roman" w:hAnsi="Times New Roman" w:eastAsia="思源黑体" w:cs="Times New Roman"/>
        <w:sz w:val="18"/>
        <w:szCs w:val="18"/>
      </w:rPr>
      <w:t>华南大宗物流 · 运营自动化与AI提效落地方案（内部资料）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DEEA58"/>
    <w:rsid w:val="75B0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36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吴勇</cp:lastModifiedBy>
  <dcterms:modified xsi:type="dcterms:W3CDTF">2026-10-10T15:14:50Z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{"Label":"1","ContentProducer":"001191440300708461136T1WFUO","ProduceID":"5ffbb08edc1111dc6d70306c4e00515f-zo2L","ReservedCode1":"{\"Type\":\" TC260PG\",\"Version\":1,\"Bindings\":[{\"Type\":\"soft\",\"AlgID\":\"sm3\",\"Value\":\"06ca345bd9c1e603caef416bcf8bd49431db0e43d263899eff6c15bbdaea4f68\"},{\"Type\":\"hash\",\"AlgID\":\"sm3\",\"Value\":\"0fd1c9de093ae2864bcfd5e7ebb2f6204c50ce5602368b6a61edd3a2fe397b46\"}],\"PubSD\":[{\"Type\":\"DS\",\"AlgID\":\"sm2\",\"TBSData\":{\"Type\":\"Binding\",\"BType\":\"hash\"},\"Signature\":\"3045022100dc99125d73560de8838425d84d63d271a495927ce054c754640041d06b99abe6022046a3bf912f2d11c524b3564946c48eba1ea2fec818a94f4fe7a04f1a8a20582d\"},{\"Type\":\"PubKey\",\"AlgID\":\"sm2\",\"KeyValue\":\"0407f79b28a17a752b3aae4305c98b48978213832729a2571850b1310b2bc9fe8fee039ccf25ebfeac27502414d9fcef792d777183c98893d226171c2f7a3289a2\"}],\"Extension\":{\"Timestamp\":1791604131,\"KeyVersion\":\"v1-TxLeOmf7bqU223\"}}","ContentPropagator":"001191440300708461136T1WFUO","PropagateID":"5ffbb08edc1111dc6d70306c4e00515f-zo2L","ReservedCode2":"{\"Type\":\" TC260PG\",\"Version\":1,\"Bindings\":[{\"Type\":\"soft\",\"AlgID\":\"sm3\",\"Value\":\"06ca345bd9c1e603caef416bcf8bd49431db0e43d263899eff6c15bbdaea4f68\"},{\"Type\":\"hash\",\"AlgID\":\"sm3\",\"Value\":\"0fd1c9de093ae2864bcfd5e7ebb2f6204c50ce5602368b6a61edd3a2fe397b46\"}],\"PubSD\":[{\"Type\":\"DS\",\"AlgID\":\"sm2\",\"TBSData\":{\"Type\":\"Binding\",\"BType\":\"hash\"},\"Signature\":\"30450221009acd59117b5fa94ddb69b8f90a2c2aac71e20b98b7ecb8d139a5ce4074d5315a02202af99ff1760741ac0f760bb79882c5c693cc660fe4dab8b33105b5b68dc0ca4b\"},{\"Type\":\"PubKey\",\"AlgID\":\"sm2\",\"KeyValue\":\"0407f79b28a17a752b3aae4305c98b48978213832729a2571850b1310b2bc9fe8fee039ccf25ebfeac27502414d9fcef792d777183c98893d226171c2f7a3289a2\"}],\"Extension\":{\"Timestamp\":1791604131,\"KeyVersion\":\"v1-TxLeOmf7bqU223\"}}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697F4BA32402AA6667E5C96A1EAB8D8C_42</vt:lpwstr>
  </property>
</Properties>
</file>