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BC0B28">
      <w:pPr>
        <w:pStyle w:val="2"/>
        <w:jc w:val="center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  <w:t>音乐</w:t>
      </w:r>
    </w:p>
    <w:p w14:paraId="4E326328">
      <w:pPr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  <w:t>一、单项选择题</w:t>
      </w:r>
    </w:p>
    <w:p w14:paraId="787723E4">
      <w:pPr>
        <w:pStyle w:val="2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  <w:t>1. 《茉莉花》是哪一地区的民歌代表作品？</w:t>
      </w:r>
    </w:p>
    <w:p w14:paraId="093FB68A">
      <w:pPr>
        <w:pStyle w:val="2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  <w:t>A. 蒙古族</w:t>
      </w:r>
      <w:bookmarkStart w:id="0" w:name="_GoBack"/>
      <w:bookmarkEnd w:id="0"/>
    </w:p>
    <w:p w14:paraId="5250665B">
      <w:pPr>
        <w:pStyle w:val="2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  <w:t>B. 江苏</w:t>
      </w:r>
    </w:p>
    <w:p w14:paraId="67803017">
      <w:pPr>
        <w:pStyle w:val="2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  <w:t>C. 藏族</w:t>
      </w:r>
    </w:p>
    <w:p w14:paraId="04FFECDC">
      <w:pPr>
        <w:pStyle w:val="2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  <w:t>D. 新疆</w:t>
      </w:r>
    </w:p>
    <w:p w14:paraId="1612B406">
      <w:pPr>
        <w:pStyle w:val="2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  <w:t>参考答案：B</w:t>
      </w:r>
    </w:p>
    <w:p w14:paraId="42DD758A">
      <w:pPr>
        <w:pStyle w:val="2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  <w:t>解析： 《茉莉花》起源于江苏，是江南地区广为流传的民歌，旋律优美婉转，具有鲜明的地域特色。</w:t>
      </w:r>
    </w:p>
    <w:p w14:paraId="60210441">
      <w:pPr>
        <w:pStyle w:val="2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  <w:t>2. 贝多芬的《第九交响曲》第四乐章的合唱部分主题是？</w:t>
      </w:r>
    </w:p>
    <w:p w14:paraId="393D293D">
      <w:pPr>
        <w:pStyle w:val="2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  <w:t>A. 《欢乐颂》</w:t>
      </w:r>
    </w:p>
    <w:p w14:paraId="5C7F41DA">
      <w:pPr>
        <w:pStyle w:val="2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  <w:t>B. 《命运交响曲》</w:t>
      </w:r>
    </w:p>
    <w:p w14:paraId="49F26D3A">
      <w:pPr>
        <w:pStyle w:val="2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  <w:t>C. 《月光奏鸣曲》</w:t>
      </w:r>
    </w:p>
    <w:p w14:paraId="0EE930BD">
      <w:pPr>
        <w:pStyle w:val="2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  <w:t>D. 《土耳其进行曲》</w:t>
      </w:r>
    </w:p>
    <w:p w14:paraId="56DF3BD3">
      <w:pPr>
        <w:pStyle w:val="2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  <w:t>参考答案：A</w:t>
      </w:r>
    </w:p>
    <w:p w14:paraId="5E9F67CC">
      <w:pPr>
        <w:pStyle w:val="2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  <w:t>解析： 贝多芬的《第九交响曲》第四乐章加入了合唱，以《欢乐颂》为主题，表达了人类团结与和平的理想。</w:t>
      </w:r>
    </w:p>
    <w:p w14:paraId="7BBE8989">
      <w:pPr>
        <w:pStyle w:val="2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  <w:t>3. 下列乐器中，属于中国民族打击乐器的是？</w:t>
      </w:r>
    </w:p>
    <w:p w14:paraId="71F67C19">
      <w:pPr>
        <w:pStyle w:val="2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  <w:t>A. 小提琴</w:t>
      </w:r>
    </w:p>
    <w:p w14:paraId="06FCAAEF">
      <w:pPr>
        <w:pStyle w:val="2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  <w:t>B. 琵琶</w:t>
      </w:r>
    </w:p>
    <w:p w14:paraId="2D8FE18D">
      <w:pPr>
        <w:pStyle w:val="2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  <w:t>C. 编钟</w:t>
      </w:r>
    </w:p>
    <w:p w14:paraId="3B32DA80">
      <w:pPr>
        <w:pStyle w:val="2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  <w:t>D. 萨克斯</w:t>
      </w:r>
    </w:p>
    <w:p w14:paraId="43BF6D82">
      <w:pPr>
        <w:pStyle w:val="2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  <w:t>参考答案：C</w:t>
      </w:r>
    </w:p>
    <w:p w14:paraId="53691801">
      <w:pPr>
        <w:pStyle w:val="2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  <w:t>解析： 编钟是中国古代重要的打击乐器，由多个青铜钟组成，能演奏旋律与节奏。</w:t>
      </w:r>
    </w:p>
    <w:p w14:paraId="4B95B8C3">
      <w:pPr>
        <w:pStyle w:val="2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  <w:t>4. 《二泉映月》的作曲者是谁？</w:t>
      </w:r>
    </w:p>
    <w:p w14:paraId="0E24DE15">
      <w:pPr>
        <w:pStyle w:val="2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  <w:t>A. 聂耳</w:t>
      </w:r>
    </w:p>
    <w:p w14:paraId="3B817D45">
      <w:pPr>
        <w:pStyle w:val="2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  <w:t>B. 冼星海</w:t>
      </w:r>
    </w:p>
    <w:p w14:paraId="6C6B0807">
      <w:pPr>
        <w:pStyle w:val="2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  <w:t>C. 华彦钧</w:t>
      </w:r>
    </w:p>
    <w:p w14:paraId="15C596B8">
      <w:pPr>
        <w:pStyle w:val="2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  <w:t>D. 谭盾</w:t>
      </w:r>
    </w:p>
    <w:p w14:paraId="0E73F7D8">
      <w:pPr>
        <w:pStyle w:val="2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  <w:t>参考答案：C</w:t>
      </w:r>
    </w:p>
    <w:p w14:paraId="7881E958">
      <w:pPr>
        <w:pStyle w:val="2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  <w:t>解析： 《二泉映月》是华彦钧（阿炳）创作的二胡名曲，描绘了月夜下的意境与人生感悟。</w:t>
      </w:r>
    </w:p>
    <w:p w14:paraId="6CCE481B">
      <w:pPr>
        <w:pStyle w:val="2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  <w:t>5. 交响乐通常由几个乐章组成？</w:t>
      </w:r>
    </w:p>
    <w:p w14:paraId="6891C2E6">
      <w:pPr>
        <w:pStyle w:val="2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  <w:t>A. 1个</w:t>
      </w:r>
    </w:p>
    <w:p w14:paraId="3090A613">
      <w:pPr>
        <w:pStyle w:val="2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  <w:t>B. 2-3个</w:t>
      </w:r>
    </w:p>
    <w:p w14:paraId="781000B6">
      <w:pPr>
        <w:pStyle w:val="2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  <w:t>C. 3-4个</w:t>
      </w:r>
    </w:p>
    <w:p w14:paraId="6FCEDD7A">
      <w:pPr>
        <w:pStyle w:val="2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  <w:t>D. 5个以上</w:t>
      </w:r>
    </w:p>
    <w:p w14:paraId="52D315B0">
      <w:pPr>
        <w:pStyle w:val="2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  <w:t>参考答案：C</w:t>
      </w:r>
    </w:p>
    <w:p w14:paraId="6F96B585">
      <w:pPr>
        <w:pStyle w:val="2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eastAsia="zh-CN"/>
        </w:rPr>
        <w:t>解析： 交响乐通常包含3-4个乐章，结构严谨，各乐章风格对比鲜明。</w:t>
      </w:r>
    </w:p>
    <w:p w14:paraId="2134F11C">
      <w:pPr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</w:rPr>
      </w:pPr>
    </w:p>
    <w:p w14:paraId="5AE605F7">
      <w:pPr>
        <w:pStyle w:val="2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</w:rPr>
      </w:pPr>
    </w:p>
    <w:p w14:paraId="409C1D10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  <w:t>判断题</w:t>
      </w:r>
    </w:p>
    <w:p w14:paraId="3EC621C3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  <w:t>1. 音乐欣赏的基本方法只需关注旋律是否好听，无需理解其他音乐要素。</w:t>
      </w:r>
    </w:p>
    <w:p w14:paraId="71DF8EB6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  <w:t>A. 正确 B. 错误</w:t>
      </w:r>
    </w:p>
    <w:p w14:paraId="5DC57EC8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  <w:t>参考答案：B</w:t>
      </w:r>
    </w:p>
    <w:p w14:paraId="2587F79D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  <w:t>解析：音乐欣赏需综合旋律、节奏、和声、音色等要素，仅关注旋律无法全面理解作品情感与内涵。</w:t>
      </w:r>
    </w:p>
    <w:p w14:paraId="63BF500B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</w:pPr>
    </w:p>
    <w:p w14:paraId="2533626F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  <w:t>2. 养成听赏音乐的习惯有助于提升对音乐风格的敏感度。</w:t>
      </w:r>
    </w:p>
    <w:p w14:paraId="02161312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  <w:t>A. 正确 B. 错误</w:t>
      </w:r>
    </w:p>
    <w:p w14:paraId="716221D7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  <w:t>参考答案：A</w:t>
      </w:r>
    </w:p>
    <w:p w14:paraId="314096BC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  <w:t>解析：持续聆听不同风格音乐可积累审美经验，增强对风格特征的辨识能力。</w:t>
      </w:r>
    </w:p>
    <w:p w14:paraId="602967CD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</w:pPr>
    </w:p>
    <w:p w14:paraId="7C3C39E2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  <w:t>3. 交响乐属于大型器乐体裁，通常由多个乐章组成。</w:t>
      </w:r>
    </w:p>
    <w:p w14:paraId="1B8D4CD1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  <w:t>A. 正确 B. 错误</w:t>
      </w:r>
    </w:p>
    <w:p w14:paraId="0F1010F3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  <w:t>参考答案：A</w:t>
      </w:r>
    </w:p>
    <w:p w14:paraId="37BF6F8E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  <w:t>解析：交响乐确为多乐章器乐形式，如贝多芬交响曲的典型结构。</w:t>
      </w:r>
    </w:p>
    <w:p w14:paraId="377EDD16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</w:pPr>
    </w:p>
    <w:p w14:paraId="6945B2CA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  <w:t>4. 中国民歌《茉莉花》属于山歌类题材。</w:t>
      </w:r>
    </w:p>
    <w:p w14:paraId="71010F0F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  <w:t>A. 正确 B. 错误</w:t>
      </w:r>
    </w:p>
    <w:p w14:paraId="047620EF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  <w:t>参考答案：B</w:t>
      </w:r>
    </w:p>
    <w:p w14:paraId="056FC4CC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  <w:t>解析：《茉莉花》为小调类民歌，常用于生活场景，而非山歌的户外高亢风格。</w:t>
      </w:r>
    </w:p>
    <w:p w14:paraId="361C561C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</w:pPr>
    </w:p>
    <w:p w14:paraId="1EF9F3DB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  <w:t>5. 贝多芬是古典主义时期代表作曲家，作品风格严谨而富有逻辑。</w:t>
      </w:r>
    </w:p>
    <w:p w14:paraId="768AC634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  <w:t>A. 正确 B. 错误</w:t>
      </w:r>
    </w:p>
    <w:p w14:paraId="31C704DB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  <w:t>参考答案：A</w:t>
      </w:r>
    </w:p>
    <w:p w14:paraId="6AC53C37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  <w:t>解析：贝多芬确属古典主义，其作品结构严谨，如《命运交响曲》的动机发展。</w:t>
      </w:r>
    </w:p>
    <w:p w14:paraId="5BC6E3DE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</w:pPr>
    </w:p>
    <w:p w14:paraId="355EC0E0">
      <w:pPr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</w:rPr>
      </w:pPr>
    </w:p>
    <w:p w14:paraId="60C908FD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  <w:t>三、综合探究题</w:t>
      </w:r>
    </w:p>
    <w:p w14:paraId="7BAE2240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  <w:t>1. 《二泉映月》是中国经典民族器乐曲，请回答以下问题：</w:t>
      </w:r>
    </w:p>
    <w:p w14:paraId="5EF11F9B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  <w:t>(1) 该曲目的主奏乐器是________。</w:t>
      </w:r>
    </w:p>
    <w:p w14:paraId="543734DB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  <w:t>(2) 简述该曲所表达的情感意境。</w:t>
      </w:r>
    </w:p>
    <w:p w14:paraId="5BBF501A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  <w:t>(3) 分析该曲在民族音乐中的艺术价值。</w:t>
      </w:r>
    </w:p>
    <w:p w14:paraId="66038656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</w:pPr>
    </w:p>
    <w:p w14:paraId="1ABD396C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  <w:t>参考答案：</w:t>
      </w:r>
    </w:p>
    <w:p w14:paraId="493C4418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  <w:t>(1) 二胡</w:t>
      </w:r>
    </w:p>
    <w:p w14:paraId="339F487C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  <w:t>(2) 表达了作者对人生的深沉感悟和对命运的抗争，意境凄美而坚韧。</w:t>
      </w:r>
    </w:p>
    <w:p w14:paraId="103C85CB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  <w:t>(3) 艺术价值：体现了中国民族音乐的独特韵味，以旋律的起伏变化传递情感，成为民族器乐创作的典范。</w:t>
      </w:r>
    </w:p>
    <w:p w14:paraId="35FEF795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</w:pPr>
    </w:p>
    <w:p w14:paraId="0699BF60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  <w:t>解析：</w:t>
      </w:r>
    </w:p>
    <w:p w14:paraId="148F1694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  <w:t>(1) 直接考查乐器识别，源自大纲“了解代表性音乐作品”的要求。</w:t>
      </w:r>
    </w:p>
    <w:p w14:paraId="1CD77B3C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  <w:t>(2) 情感意境分析基于作品背景与旋律特征，符合“理解音乐表现要素”考点。</w:t>
      </w:r>
    </w:p>
    <w:p w14:paraId="12D40582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  <w:t>(3) 艺术价值结合民族音乐文化内涵，呼应大纲“理解音乐与社会生活关系”的要求。</w:t>
      </w:r>
    </w:p>
    <w:p w14:paraId="5F69E679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</w:pPr>
    </w:p>
    <w:p w14:paraId="25C411D2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  <w:t>2. 贝多芬的《命运交响曲》是古典主义时期的代表作，请回答：</w:t>
      </w:r>
    </w:p>
    <w:p w14:paraId="63A5B0CC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  <w:t>(1) 该作品的主题动机是什么？</w:t>
      </w:r>
    </w:p>
    <w:p w14:paraId="5E99AE83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  <w:t>(2) 简述该作品的结构特点。</w:t>
      </w:r>
    </w:p>
    <w:p w14:paraId="078D42F7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  <w:t>(3) 分析该作品如何体现贝多芬的英雄主义精神。</w:t>
      </w:r>
    </w:p>
    <w:p w14:paraId="101DA24A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</w:pPr>
    </w:p>
    <w:p w14:paraId="2AE8E5FA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  <w:t>参考答案：</w:t>
      </w:r>
    </w:p>
    <w:p w14:paraId="2486D52D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  <w:t>(1) 短促有力的“命运敲门”动机（音符组合）。</w:t>
      </w:r>
    </w:p>
    <w:p w14:paraId="5B6AE318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  <w:t>(2) 采用奏鸣曲式，结构严谨，乐章间对比强烈。</w:t>
      </w:r>
    </w:p>
    <w:p w14:paraId="22A1025F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  <w:t>(3) 通过强烈的节奏、戏剧性冲突展现不屈意志，体现英雄主义。</w:t>
      </w:r>
    </w:p>
    <w:p w14:paraId="0FDFD93A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</w:pPr>
    </w:p>
    <w:p w14:paraId="5D6FCADB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  <w:t>解析：</w:t>
      </w:r>
    </w:p>
    <w:p w14:paraId="60784BC7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  <w:t>(1) 主题动机识别属于“掌握音乐基本要素”的考查。</w:t>
      </w:r>
    </w:p>
    <w:p w14:paraId="5E8A4D67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  <w:t>(2) 结构分析对应“了解音乐体裁及表现形式”的要求。</w:t>
      </w:r>
    </w:p>
    <w:p w14:paraId="48BD31A0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28"/>
          <w:szCs w:val="28"/>
          <w:lang w:val="en-US" w:eastAsia="zh-CN"/>
        </w:rPr>
        <w:t>(3) 精神分析结合作曲家生平与作品风格，符合“联系相关艺术评价作品”的考点。</w:t>
      </w:r>
    </w:p>
    <w:p w14:paraId="7A9E8525">
      <w:pPr>
        <w:pStyle w:val="2"/>
        <w:numPr>
          <w:ilvl w:val="0"/>
          <w:numId w:val="0"/>
        </w:numPr>
        <w:ind w:leftChars="0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B07838"/>
    <w:multiLevelType w:val="singleLevel"/>
    <w:tmpl w:val="BDB07838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A565AD"/>
    <w:rsid w:val="682E4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Title1"/>
    <w:next w:val="1"/>
    <w:qFormat/>
    <w:uiPriority w:val="0"/>
    <w:pPr>
      <w:widowControl w:val="0"/>
      <w:jc w:val="center"/>
      <w:outlineLvl w:val="0"/>
    </w:pPr>
    <w:rPr>
      <w:rFonts w:ascii="Calibri Light" w:hAnsi="Calibri Light" w:eastAsia="仿宋_GB2312" w:cs="Times New Roman"/>
      <w:b/>
      <w:kern w:val="2"/>
      <w:sz w:val="32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1581</Words>
  <Characters>1748</Characters>
  <Lines>0</Lines>
  <Paragraphs>0</Paragraphs>
  <TotalTime>0</TotalTime>
  <ScaleCrop>false</ScaleCrop>
  <LinksUpToDate>false</LinksUpToDate>
  <CharactersWithSpaces>1855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2026-01-04T06:44:00Z</dcterms:created>
  <dc:creator>Administrator</dc:creator>
  <cp:lastModifiedBy>笑笑</cp:lastModifiedBy>
  <dcterms:modified xsi:type="dcterms:W3CDTF">2026-01-04T07:12:33Z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eyJoZGlkIjoiN2UxMmUwYTgwMzBlNDk5Y2QzMjhmMDNiMWUyYjNiMzAiLCJ1c2VySWQiOiI4MTg5MzE0NjIifQ==</vt:lpwstr>
  </property>
  <property fmtid="{D5CDD505-2E9C-101B-9397-08002B2CF9AE}" pid="4" name="ICV">
    <vt:lpwstr>DCE17E5D77AD43C78DC2BA5091C8471E_12</vt:lpwstr>
  </property>
</Properties>
</file>