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Nick</w:t>
      </w:r>
    </w:p>
    <w:p>
      <w:pPr>
        <w:pStyle w:val="Heading1"/>
      </w:pPr>
      <w:bookmarkStart w:id="21" w:name="persistence-of-final-states"/>
      <w:bookmarkEnd w:id="21"/>
      <w:r>
        <w:t xml:space="preserve">Persistence of Final States</w:t>
      </w:r>
    </w:p>
    <w:p>
      <w:pPr>
        <w:pStyle w:val="Heading2"/>
      </w:pPr>
      <w:bookmarkStart w:id="22" w:name="fixed-web-size"/>
      <w:bookmarkEnd w:id="22"/>
      <w:r>
        <w:t xml:space="preserve">Fixed web size</w:t>
      </w:r>
    </w:p>
    <w:p>
      <w:pPr>
        <w:pStyle w:val="FigureWithCaption"/>
      </w:pPr>
      <w:r>
        <w:t xml:space="preserve">The figure shows the total persistence with 95% confidence intervals of all species in the two models with all body size configurations.</w:t>
      </w:r>
    </w:p>
    <w:p>
      <w:pPr>
        <w:pStyle w:val="ImageCaption"/>
      </w:pPr>
      <w:r>
        <w:t xml:space="preserve">The figure shows the total persistence with 95% confidence intervals of all species in the two models with all body size configurations.</w:t>
      </w:r>
    </w:p>
    <w:p>
      <w:pPr>
        <w:pStyle w:val="BodyText"/>
      </w:pPr>
      <w:r>
        <w:t xml:space="preserve">Figure [fig:persistenceAll] shows the average persistence of the web ensemble with different body size ratios in the two dynamic models</w:t>
      </w:r>
      <w:r>
        <w:rPr>
          <w:rStyle w:val="FootnoteReference"/>
        </w:rPr>
        <w:footnoteReference w:id="23"/>
      </w:r>
      <w:r>
        <w:t xml:space="preserve">. The decline in overall persistence with increasing parasite fractions cannot be entirely explained by higher parasite mortality as the persistence of free-living consumers also decreases with higher levels of parasitism; parasites cause non-parasite extinctions, especially at low levels of parasitism.</w:t>
      </w:r>
    </w:p>
    <w:p>
      <w:pPr>
        <w:pStyle w:val="BodyText"/>
      </w:pPr>
      <w:r>
        <w:drawing>
          <wp:inline>
            <wp:extent cx="5334000" cy="2417482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floats/results/relDecreaseT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found that food webs with smaller free livers (</w:t>
      </w:r>
      <m:oMath>
        <m:sSub>
          <m:e>
            <m:r>
              <m:t>Z</m:t>
            </m:r>
          </m:e>
          <m:sub>
            <m:r>
              <m:t>f</m:t>
            </m:r>
          </m:sub>
        </m:sSub>
        <m:r>
          <m:t>=</m:t>
        </m:r>
        <m:r>
          <m:t>10</m:t>
        </m:r>
      </m:oMath>
      <w:r>
        <w:t xml:space="preserve">) had higher levels of persistence in the absence of parasites then webs with larger free livers (</w:t>
      </w:r>
      <m:oMath>
        <m:sSub>
          <m:e>
            <m:r>
              <m:t>Z</m:t>
            </m:r>
          </m:e>
          <m:sub>
            <m:r>
              <m:t>f</m:t>
            </m:r>
          </m:sub>
        </m:sSub>
        <m:r>
          <m:t>=</m:t>
        </m:r>
        <m:r>
          <m:t>100</m:t>
        </m:r>
      </m:oMath>
      <w:r>
        <w:t xml:space="preserve">) at low levels of parasitism in the null model. However, this pattern reverses at higher levels of parasitism. As a result, the webs with smaller free livers saw much larger relative decreases than the food webs with larger free livers (table [tab:relDecrease]). Furthermore, larger parasites (</w:t>
      </w:r>
      <m:oMath>
        <m:sSub>
          <m:e>
            <m:r>
              <m:t>Z</m:t>
            </m:r>
          </m:e>
          <m:sub>
            <m:r>
              <m:t>p</m:t>
            </m:r>
          </m:sub>
        </m:sSub>
        <m:r>
          <m:t>=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) caused smaller relative decreases in persistence than smaller parasites (</w:t>
      </w:r>
      <m:oMath>
        <m:sSub>
          <m:e>
            <m:r>
              <m:t>Z</m:t>
            </m:r>
          </m:e>
          <m:sub>
            <m:r>
              <m:t>p</m:t>
            </m:r>
          </m:sub>
        </m:sSub>
        <m:r>
          <m:t>=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</m:oMath>
      <w:r>
        <w:t xml:space="preserve">). The persistence levels in three body size configurations were roughly constant after 25% parasitism. The final body size configuration combined the less resilient free-livers with the more disruptive parasites; persistence in this configuration continued a slight decrease up to 50% parasitism.</w:t>
      </w:r>
    </w:p>
    <w:p>
      <w:pPr>
        <w:pStyle w:val="BodyText"/>
      </w:pPr>
      <w:r>
        <w:t xml:space="preserve">In the parasite model, overall persistence decreased monotonically with increasing parasite fraction and all four body size configurations had nearly identical overall persistence levels past 25% parasitism.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Think about what a null hypothesis might be in this setting: show what the line is if all parasites go extinct? If free livers maintain the same extinction level? Is that necessary.. Look up the numbers from Brose 2006; compare those results with the average body size ratio in each model (NB: Actually, I don’t think it’s a good idea; averaging the new bsr distributions is a bit silly since they become trimodal). Also compare average body size ratios within my models (NB: This could be useful): compare the free-living and parasitic subsets (and their average body size ratios) with the Brose results, for more direct connection to previous work.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15f2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Nick</dc:creator>
  <dcterms:created xsi:type="dcterms:W3CDTF">2017-10-27T16:19:19Z</dcterms:created>
  <dcterms:modified xsi:type="dcterms:W3CDTF">2017-10-27T16:19:19Z</dcterms:modified>
</cp:coreProperties>
</file>