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0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00"/>
        <w:gridCol w:w="600"/>
        <w:gridCol w:w="1000"/>
        <w:gridCol w:w="760"/>
        <w:gridCol w:w="280"/>
        <w:gridCol w:w="160"/>
        <w:gridCol w:w="200"/>
        <w:gridCol w:w="600"/>
        <w:gridCol w:w="200"/>
        <w:gridCol w:w="2200"/>
        <w:gridCol w:w="1840"/>
        <w:gridCol w:w="280"/>
        <w:gridCol w:w="560"/>
        <w:gridCol w:w="1120"/>
        <w:gridCol w:w="180"/>
        <w:gridCol w:w="40"/>
        <w:gridCol w:w="400"/>
        <w:gridCol w:w="40"/>
      </w:tblGrid>
      <w:tr w:rsidR="005D0403" w:rsidTr="006A6590">
        <w:tc>
          <w:tcPr>
            <w:tcW w:w="40" w:type="dxa"/>
          </w:tcPr>
          <w:p w:rsidR="005D0403" w:rsidRDefault="005D0403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12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740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r>
              <w:rPr>
                <w:noProof/>
              </w:rPr>
              <w:drawing>
                <wp:inline distT="0" distB="0" distL="0" distR="0">
                  <wp:extent cx="1092200" cy="1092200"/>
                  <wp:effectExtent l="0" t="0" r="0" b="0"/>
                  <wp:docPr id="10446508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65086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32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r>
              <w:rPr>
                <w:noProof/>
              </w:rPr>
              <w:drawing>
                <wp:inline distT="0" distB="0" distL="0" distR="0">
                  <wp:extent cx="635000" cy="571500"/>
                  <wp:effectExtent l="0" t="0" r="0" b="0"/>
                  <wp:docPr id="7627773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777380" name="Picture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740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2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760" w:type="dxa"/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0403" w:rsidRDefault="0088677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ЕВРАЗИЙСКИЙ ЭКОНОМИЧЕСКИЙ СОЮЗ</w:t>
            </w: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740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2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760" w:type="dxa"/>
            <w:gridSpan w:val="8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28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200" w:type="dxa"/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0403" w:rsidRDefault="0088677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ДЕКЛАРАЦИЯ О СООТВЕТСТВИИ</w:t>
            </w: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12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20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18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8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22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Заявитель: </w:t>
            </w:r>
            <w:r>
              <w:rPr>
                <w:rFonts w:ascii="Arial" w:eastAsia="Arial" w:hAnsi="Arial" w:cs="Arial"/>
                <w:color w:val="000000"/>
                <w:sz w:val="22"/>
              </w:rPr>
              <w:t>ГОРОДИЛОВ ЮРИЙ ПАВЛОВИЧ</w:t>
            </w:r>
            <w:r w:rsidR="006F7009"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</w:rPr>
              <w:t>Адрес места осуществления деятельности: 617470, РОССИЯ, Пермский край, г Кунгур, ул</w:t>
            </w:r>
            <w:r w:rsidR="006F7009">
              <w:rPr>
                <w:rFonts w:ascii="Arial" w:eastAsia="Arial" w:hAnsi="Arial" w:cs="Arial"/>
                <w:color w:val="000000"/>
                <w:sz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Голдобина, дом 2А, ОГРНИП: 323595800063424, Номер телефона: +7 9519413030, Адрес электронной почты: koh59@yandex.ru</w:t>
            </w: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4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3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22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В лице: </w:t>
            </w:r>
            <w:r>
              <w:rPr>
                <w:rFonts w:ascii="Arial" w:eastAsia="Arial" w:hAnsi="Arial" w:cs="Arial"/>
                <w:color w:val="000000"/>
                <w:sz w:val="22"/>
              </w:rPr>
              <w:t>ГОРОДИЛОВ ЮРИЙ ПАВЛОВИЧ</w:t>
            </w: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4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176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22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r>
              <w:rPr>
                <w:rFonts w:ascii="Arial" w:eastAsia="Arial" w:hAnsi="Arial" w:cs="Arial"/>
                <w:b/>
                <w:color w:val="000000"/>
                <w:sz w:val="22"/>
              </w:rPr>
              <w:t>заявляет, что   </w:t>
            </w:r>
            <w:r>
              <w:rPr>
                <w:rFonts w:ascii="Arial" w:eastAsia="Arial" w:hAnsi="Arial" w:cs="Arial"/>
                <w:color w:val="000000"/>
                <w:sz w:val="22"/>
              </w:rPr>
              <w:t>Молочная продукция, сыр копченый полутвердый, твердый «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</w:rPr>
              <w:t>КОХ»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t>Изготовитель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2"/>
              </w:rPr>
              <w:t>ГОРОДИЛОВ ЮРИЙ ПАВЛОВИЧ</w:t>
            </w:r>
            <w:r w:rsidR="006F7009"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</w:rPr>
              <w:t>Адрес места осуществления деятельности по изготовлению продукции: 617470, РОССИЯ, Пермский край, г Кунгур, ул</w:t>
            </w:r>
            <w:r w:rsidR="006F7009">
              <w:rPr>
                <w:rFonts w:ascii="Arial" w:eastAsia="Arial" w:hAnsi="Arial" w:cs="Arial"/>
                <w:color w:val="000000"/>
                <w:sz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Голдобина, дом 2А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>Документ, в соответствии с которым изготовлена продукция: ТУ 10.51.40-001-2023049113-2023 Сыр копченый полутвердый, твердый «Кох». Технические условия.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>Коды ТН ВЭД ЕАЭС: 040690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Серийный выпуск, </w:t>
            </w: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4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10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22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r>
              <w:rPr>
                <w:rFonts w:ascii="Arial" w:eastAsia="Arial" w:hAnsi="Arial" w:cs="Arial"/>
                <w:b/>
                <w:color w:val="000000"/>
                <w:sz w:val="22"/>
              </w:rPr>
              <w:t>Соответствует требованиям   </w:t>
            </w:r>
            <w:r>
              <w:rPr>
                <w:rFonts w:ascii="Arial" w:eastAsia="Arial" w:hAnsi="Arial" w:cs="Arial"/>
                <w:color w:val="000000"/>
                <w:sz w:val="22"/>
              </w:rPr>
              <w:t>ТР ТС 033/2013 О безопасности молока и молочной продукции; ТР ТС 029/2012 Требования безопасности пищевых добавок, ароматизаторов и технологических вспомогательных средств; ТР ТС 021/2011 О безопасности пищевой продукции; ТР ТС 022/2011 Пищевая продукция в части ее маркировки</w:t>
            </w: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bookmarkStart w:id="1" w:name="_GoBack"/>
        <w:bookmarkEnd w:id="1"/>
      </w:tr>
      <w:tr w:rsidR="005D0403" w:rsidTr="006A6590">
        <w:trPr>
          <w:trHeight w:hRule="exact" w:val="4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8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22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Декларация о соответствии принята на основании протокола </w:t>
            </w:r>
            <w:r>
              <w:rPr>
                <w:rFonts w:ascii="Arial" w:eastAsia="Arial" w:hAnsi="Arial" w:cs="Arial"/>
                <w:color w:val="000000"/>
              </w:rPr>
              <w:t xml:space="preserve">№ 001/F-29/06/23 выдан 29.06.2023  испытательной лабораторией "Испытательная лаборатория "Центр контроля пищевой продукции" Общества с ограниченной ответственностью "ИЛ 73"" RA.RU.21ОА52; Схема декларирования: 3д; </w:t>
            </w: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9223DA">
        <w:trPr>
          <w:trHeight w:hRule="exact" w:val="97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8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22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6F7009" w:rsidRPr="006A6590" w:rsidRDefault="00886772" w:rsidP="006A659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Дополнительная информация</w:t>
            </w:r>
            <w:r w:rsidR="006A6590" w:rsidRPr="007D64B2">
              <w:rPr>
                <w:b/>
                <w:sz w:val="28"/>
                <w:szCs w:val="28"/>
              </w:rPr>
              <w:t xml:space="preserve"> </w:t>
            </w:r>
            <w:r w:rsidR="006A6590">
              <w:rPr>
                <w:b/>
                <w:sz w:val="28"/>
                <w:szCs w:val="28"/>
              </w:rPr>
              <w:t xml:space="preserve">    </w:t>
            </w:r>
            <w:r w:rsidR="006A6590" w:rsidRPr="00873050">
              <w:rPr>
                <w:b/>
                <w:sz w:val="24"/>
                <w:szCs w:val="24"/>
              </w:rPr>
              <w:t>ТУ 10.51.40-001-2023049113-</w:t>
            </w:r>
            <w:r w:rsidR="006A6590" w:rsidRPr="00873050"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9223DA">
        <w:trPr>
          <w:trHeight w:hRule="exact" w:val="97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6A6590" w:rsidTr="006A6590">
        <w:trPr>
          <w:trHeight w:hRule="exact" w:val="100"/>
        </w:trPr>
        <w:tc>
          <w:tcPr>
            <w:tcW w:w="4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20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60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100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76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28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16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20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60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20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220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184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28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56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112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18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4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400" w:type="dxa"/>
          </w:tcPr>
          <w:p w:rsidR="006A6590" w:rsidRDefault="006A6590">
            <w:pPr>
              <w:pStyle w:val="EMPTYCELLSTYLE"/>
            </w:pPr>
          </w:p>
        </w:tc>
        <w:tc>
          <w:tcPr>
            <w:tcW w:w="40" w:type="dxa"/>
          </w:tcPr>
          <w:p w:rsidR="006A6590" w:rsidRDefault="006A6590">
            <w:pPr>
              <w:pStyle w:val="EMPTYCELLSTYLE"/>
            </w:pPr>
          </w:p>
        </w:tc>
      </w:tr>
      <w:tr w:rsidR="005D0403" w:rsidTr="006A6590">
        <w:trPr>
          <w:trHeight w:hRule="exact" w:val="569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180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Декларация о соответствии действительна с даты регистрации по </w:t>
            </w:r>
            <w:r>
              <w:rPr>
                <w:rFonts w:ascii="Arial" w:eastAsia="Arial" w:hAnsi="Arial" w:cs="Arial"/>
                <w:color w:val="000000"/>
                <w:sz w:val="22"/>
              </w:rPr>
              <w:t>04.07.2026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 включительно</w:t>
            </w: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846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1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М.П.</w:t>
            </w: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6A6590">
        <w:trPr>
          <w:trHeight w:hRule="exact" w:val="300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0" w:type="dxa"/>
            <w:gridSpan w:val="5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0403" w:rsidRDefault="005D0403">
            <w:pPr>
              <w:jc w:val="center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0" w:type="dxa"/>
            <w:gridSpan w:val="5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0403" w:rsidRDefault="00886772">
            <w:pPr>
              <w:ind w:lef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ГОРОДИЛОВ ЮРИЙ ПАВЛОВИЧ</w:t>
            </w: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8B0E7D">
        <w:trPr>
          <w:trHeight w:hRule="exact" w:val="431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(подпись)</w:t>
            </w: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(Ф. И. О. заявителя)</w:t>
            </w: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8B0E7D">
        <w:trPr>
          <w:trHeight w:hRule="exact" w:val="97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0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7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2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2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56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12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18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8B0E7D">
        <w:trPr>
          <w:trHeight w:hRule="exact" w:val="574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2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Default="00886772">
            <w:r>
              <w:rPr>
                <w:rFonts w:ascii="Arial" w:eastAsia="Arial" w:hAnsi="Arial" w:cs="Arial"/>
                <w:b/>
                <w:color w:val="000000"/>
                <w:sz w:val="22"/>
              </w:rPr>
              <w:t>Регистрационный номер декларации о соответствии:</w:t>
            </w:r>
          </w:p>
        </w:tc>
        <w:tc>
          <w:tcPr>
            <w:tcW w:w="4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5D0403" w:rsidRPr="008B0E7D" w:rsidRDefault="00886772" w:rsidP="008B0E7D">
            <w:pPr>
              <w:ind w:right="-220"/>
              <w:rPr>
                <w:b/>
                <w:sz w:val="24"/>
                <w:szCs w:val="24"/>
              </w:rPr>
            </w:pPr>
            <w:r w:rsidRPr="008B0E7D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ЕАЭС N RU Д-RU.РА05.В.20450/23</w:t>
            </w: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  <w:tr w:rsidR="005D0403" w:rsidTr="008B0E7D">
        <w:trPr>
          <w:trHeight w:hRule="exact" w:val="646"/>
        </w:trPr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62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0403" w:rsidRDefault="00886772">
            <w:r>
              <w:rPr>
                <w:rFonts w:ascii="Arial" w:eastAsia="Arial" w:hAnsi="Arial" w:cs="Arial"/>
                <w:b/>
                <w:color w:val="000000"/>
                <w:sz w:val="22"/>
              </w:rPr>
              <w:t>Дата регистрации декларации о соответствии:</w:t>
            </w:r>
          </w:p>
        </w:tc>
        <w:tc>
          <w:tcPr>
            <w:tcW w:w="4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0403" w:rsidRPr="008B0E7D" w:rsidRDefault="00886772" w:rsidP="008B0E7D">
            <w:pPr>
              <w:rPr>
                <w:b/>
                <w:sz w:val="24"/>
                <w:szCs w:val="24"/>
              </w:rPr>
            </w:pPr>
            <w:r w:rsidRPr="008B0E7D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16.08.2023</w:t>
            </w:r>
          </w:p>
        </w:tc>
        <w:tc>
          <w:tcPr>
            <w:tcW w:w="400" w:type="dxa"/>
          </w:tcPr>
          <w:p w:rsidR="005D0403" w:rsidRDefault="005D0403">
            <w:pPr>
              <w:pStyle w:val="EMPTYCELLSTYLE"/>
            </w:pPr>
          </w:p>
        </w:tc>
        <w:tc>
          <w:tcPr>
            <w:tcW w:w="40" w:type="dxa"/>
          </w:tcPr>
          <w:p w:rsidR="005D0403" w:rsidRDefault="005D0403">
            <w:pPr>
              <w:pStyle w:val="EMPTYCELLSTYLE"/>
            </w:pPr>
          </w:p>
        </w:tc>
      </w:tr>
    </w:tbl>
    <w:p w:rsidR="00886772" w:rsidRDefault="00886772"/>
    <w:sectPr w:rsidR="00886772">
      <w:pgSz w:w="11900" w:h="16840"/>
      <w:pgMar w:top="200" w:right="380" w:bottom="40" w:left="9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8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3"/>
    <w:rsid w:val="005D0403"/>
    <w:rsid w:val="006A6590"/>
    <w:rsid w:val="006F7009"/>
    <w:rsid w:val="00873050"/>
    <w:rsid w:val="00886772"/>
    <w:rsid w:val="008B0E7D"/>
    <w:rsid w:val="009223DA"/>
    <w:rsid w:val="00AF618C"/>
    <w:rsid w:val="00D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0AA08-D57A-4027-B9A3-E98BB44E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styleId="a3">
    <w:name w:val="Balloon Text"/>
    <w:basedOn w:val="a"/>
    <w:link w:val="a4"/>
    <w:uiPriority w:val="99"/>
    <w:semiHidden/>
    <w:unhideWhenUsed/>
    <w:rsid w:val="0087305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73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Егор</cp:lastModifiedBy>
  <cp:revision>7</cp:revision>
  <cp:lastPrinted>2023-11-15T13:18:00Z</cp:lastPrinted>
  <dcterms:created xsi:type="dcterms:W3CDTF">2023-11-07T15:05:00Z</dcterms:created>
  <dcterms:modified xsi:type="dcterms:W3CDTF">2023-11-15T13:20:00Z</dcterms:modified>
</cp:coreProperties>
</file>