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06F" w:rsidRDefault="008150F4">
      <w:pPr>
        <w:spacing w:after="30" w:line="265" w:lineRule="auto"/>
        <w:ind w:left="758" w:right="0"/>
        <w:jc w:val="center"/>
      </w:pPr>
      <w:r>
        <w:rPr>
          <w:b/>
        </w:rPr>
        <w:t>EDITAL N° 132/2025-PROPESP/UNICENTRO</w:t>
      </w:r>
    </w:p>
    <w:p w:rsidR="0060306F" w:rsidRDefault="008150F4">
      <w:pPr>
        <w:spacing w:after="3" w:line="265" w:lineRule="auto"/>
        <w:ind w:left="228" w:right="121"/>
        <w:jc w:val="center"/>
      </w:pPr>
      <w:r>
        <w:rPr>
          <w:b/>
        </w:rPr>
        <w:t xml:space="preserve">ABERTURA DO PROCESSO DE SELEÇÃO DE BOLSISTAS PARA ATUAÇÃO NO PROJETO CIÊNCIA, </w:t>
      </w:r>
    </w:p>
    <w:p w:rsidR="0060306F" w:rsidRDefault="008150F4">
      <w:pPr>
        <w:spacing w:after="0" w:line="259" w:lineRule="auto"/>
        <w:ind w:left="336" w:right="0"/>
        <w:jc w:val="left"/>
      </w:pPr>
      <w:r>
        <w:rPr>
          <w:b/>
        </w:rPr>
        <w:t xml:space="preserve">TECNOLOGIA E INOVAÇÃO – DA UNIVERSIDADE PARA EDUCAÇÃO BÁSICA DE GUARAPUAVA E REGIÃO, </w:t>
      </w:r>
    </w:p>
    <w:p w:rsidR="0060306F" w:rsidRDefault="008150F4">
      <w:pPr>
        <w:spacing w:after="242" w:line="265" w:lineRule="auto"/>
        <w:ind w:left="228" w:right="122"/>
        <w:jc w:val="center"/>
      </w:pPr>
      <w:r>
        <w:rPr>
          <w:b/>
        </w:rPr>
        <w:t>EM PARCERIA COM A PREFEITURA DE GUARAPUAVA</w:t>
      </w:r>
    </w:p>
    <w:p w:rsidR="0060306F" w:rsidRDefault="008150F4">
      <w:pPr>
        <w:spacing w:after="260"/>
        <w:ind w:left="182"/>
      </w:pPr>
      <w:r>
        <w:t xml:space="preserve">A </w:t>
      </w:r>
      <w:proofErr w:type="spellStart"/>
      <w:r>
        <w:t>Pró-Reitoria</w:t>
      </w:r>
      <w:proofErr w:type="spellEnd"/>
      <w:r>
        <w:t xml:space="preserve"> de Pesquisa e Pós-Graduação da Universidade Estadual do Centro-Oeste, UNICENTRO, considerando os Termos de Convênio CV 70/2024– SETI/FUNDO PARANÁ e para Pesquisa, Desenvolvimento e Inovação (CONVÊNIO PD&amp;I) Nº448/2024 PDI, torna pública a abe</w:t>
      </w:r>
      <w:r>
        <w:t xml:space="preserve">rtura de processo de seleção de bolsistas para atuação por tempo determinado nos Projetos </w:t>
      </w:r>
      <w:r>
        <w:rPr>
          <w:b/>
          <w:color w:val="222222"/>
        </w:rPr>
        <w:t xml:space="preserve">“Ciência, Tecnologia e Inovação – da Universidade para Educação Básica de Guarapuava e Região” </w:t>
      </w:r>
      <w:r>
        <w:rPr>
          <w:color w:val="222222"/>
        </w:rPr>
        <w:t>e “</w:t>
      </w:r>
      <w:r>
        <w:rPr>
          <w:b/>
          <w:color w:val="222222"/>
        </w:rPr>
        <w:t>LAB - Laboratório de Ideias (Trilhas de Ideação) ”,</w:t>
      </w:r>
      <w:r>
        <w:t xml:space="preserve"> em parceria com </w:t>
      </w:r>
      <w:r>
        <w:t>a Secretaria Municipal de Ciência, Tecnologia e Inovação e Núcleo Regional de Educação, ambos de Guarapuava, conforme dispõe este Edital.</w:t>
      </w:r>
    </w:p>
    <w:p w:rsidR="0060306F" w:rsidRDefault="008150F4">
      <w:pPr>
        <w:numPr>
          <w:ilvl w:val="0"/>
          <w:numId w:val="1"/>
        </w:numPr>
        <w:spacing w:after="248" w:line="259" w:lineRule="auto"/>
        <w:ind w:right="0" w:hanging="161"/>
        <w:jc w:val="left"/>
      </w:pPr>
      <w:r>
        <w:rPr>
          <w:b/>
        </w:rPr>
        <w:t>DOS OBJETIVOS</w:t>
      </w:r>
    </w:p>
    <w:p w:rsidR="0060306F" w:rsidRDefault="008150F4">
      <w:pPr>
        <w:numPr>
          <w:ilvl w:val="1"/>
          <w:numId w:val="1"/>
        </w:numPr>
        <w:spacing w:after="260"/>
        <w:ind w:right="30" w:hanging="330"/>
      </w:pPr>
      <w:r>
        <w:t xml:space="preserve">Os objetivos dos projetos são atender a comunidade escolar de educação básica (Ensino Fundamental I, II </w:t>
      </w:r>
      <w:r>
        <w:t>e Médio) na alfabetização científica e tecnológica, além de divulgar a ciência e tecnologia para comunidade, promovendo uma maior interação entre educação superior e educação básica. Por meio de oficinas diferenciadas que deverão estimular a democratização</w:t>
      </w:r>
      <w:r>
        <w:t xml:space="preserve"> do conhecimento, das novas tecnologias, da instrumentação e consolidação do processo teórico-prático, viabilizando a relação transformadora entre as Instituições de Ensino Superior e a sociedade.</w:t>
      </w:r>
    </w:p>
    <w:p w:rsidR="0060306F" w:rsidRDefault="008150F4">
      <w:pPr>
        <w:numPr>
          <w:ilvl w:val="1"/>
          <w:numId w:val="1"/>
        </w:numPr>
        <w:spacing w:after="529"/>
        <w:ind w:right="30" w:hanging="330"/>
      </w:pPr>
      <w:r>
        <w:t>Estimular o desenvolvimento de novos produtos, soluções, em</w:t>
      </w:r>
      <w:r>
        <w:t>preendimentos e startups em Guarapuava e região, por meio de eventos de ideação, mentorias, capacitações e oferta de suporte técnico para a realização de prototipagem rápida por estudantes e empreendedores.</w:t>
      </w:r>
    </w:p>
    <w:p w:rsidR="0060306F" w:rsidRDefault="008150F4">
      <w:pPr>
        <w:numPr>
          <w:ilvl w:val="0"/>
          <w:numId w:val="1"/>
        </w:numPr>
        <w:spacing w:after="248" w:line="259" w:lineRule="auto"/>
        <w:ind w:right="0" w:hanging="161"/>
        <w:jc w:val="left"/>
      </w:pPr>
      <w:r>
        <w:rPr>
          <w:b/>
        </w:rPr>
        <w:t>DAS BOLSAS E DOS REQUISITOS ÀS VAGAS</w:t>
      </w:r>
    </w:p>
    <w:p w:rsidR="0060306F" w:rsidRDefault="008150F4">
      <w:pPr>
        <w:numPr>
          <w:ilvl w:val="1"/>
          <w:numId w:val="1"/>
        </w:numPr>
        <w:spacing w:after="0" w:line="259" w:lineRule="auto"/>
        <w:ind w:right="30" w:hanging="330"/>
      </w:pPr>
      <w:r>
        <w:rPr>
          <w:b/>
        </w:rPr>
        <w:t>O presente e</w:t>
      </w:r>
      <w:r>
        <w:rPr>
          <w:b/>
        </w:rPr>
        <w:t>dital tem como objetivo o preenchimento de vagas conforme segue:</w:t>
      </w:r>
    </w:p>
    <w:tbl>
      <w:tblPr>
        <w:tblStyle w:val="TableGrid"/>
        <w:tblW w:w="9356" w:type="dxa"/>
        <w:tblInd w:w="129" w:type="dxa"/>
        <w:tblCellMar>
          <w:top w:w="108" w:type="dxa"/>
          <w:left w:w="56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922"/>
        <w:gridCol w:w="736"/>
        <w:gridCol w:w="2836"/>
        <w:gridCol w:w="1078"/>
        <w:gridCol w:w="1366"/>
        <w:gridCol w:w="1418"/>
      </w:tblGrid>
      <w:tr w:rsidR="0060306F">
        <w:trPr>
          <w:trHeight w:val="92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Modalidade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Nº de vagas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Requisitos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Carga 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Horária 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Semanal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Bolsa-auxílio mensal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Professores Supervisores</w:t>
            </w:r>
          </w:p>
        </w:tc>
      </w:tr>
      <w:tr w:rsidR="0060306F">
        <w:trPr>
          <w:trHeight w:val="281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Bolsista de Apoio Técnico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49" w:firstLine="0"/>
              <w:jc w:val="center"/>
            </w:pPr>
            <w:r>
              <w:t>02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Graduados</w:t>
            </w:r>
            <w:r>
              <w:t xml:space="preserve"> em: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t xml:space="preserve">Física, </w:t>
            </w:r>
            <w:proofErr w:type="gramStart"/>
            <w:r>
              <w:t>Matemática</w:t>
            </w:r>
            <w:proofErr w:type="gramEnd"/>
            <w:r>
              <w:t xml:space="preserve"> ou Artes, </w:t>
            </w:r>
          </w:p>
          <w:p w:rsidR="0060306F" w:rsidRDefault="008150F4">
            <w:pPr>
              <w:spacing w:after="0" w:line="240" w:lineRule="auto"/>
              <w:ind w:left="1" w:right="0" w:firstLine="0"/>
            </w:pPr>
            <w:r>
              <w:t xml:space="preserve">Ciência da Computação ou Engenharia da Computação, 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t xml:space="preserve">Engenharia Mecatrônica, 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t>Sistemas de Informação,</w:t>
            </w:r>
          </w:p>
          <w:p w:rsidR="0060306F" w:rsidRDefault="008150F4">
            <w:pPr>
              <w:spacing w:after="0" w:line="259" w:lineRule="auto"/>
              <w:ind w:left="1" w:right="0" w:firstLine="0"/>
            </w:pPr>
            <w:r>
              <w:t xml:space="preserve">Tecnologia em Fabricação </w:t>
            </w:r>
          </w:p>
          <w:p w:rsidR="0060306F" w:rsidRDefault="008150F4">
            <w:pPr>
              <w:spacing w:after="0" w:line="259" w:lineRule="auto"/>
              <w:ind w:left="1" w:right="0" w:firstLine="0"/>
            </w:pPr>
            <w:r>
              <w:t xml:space="preserve">Mecânica, Tecnologia em </w:t>
            </w:r>
          </w:p>
          <w:p w:rsidR="0060306F" w:rsidRDefault="008150F4">
            <w:pPr>
              <w:tabs>
                <w:tab w:val="center" w:pos="1402"/>
                <w:tab w:val="right" w:pos="2778"/>
              </w:tabs>
              <w:spacing w:after="0" w:line="259" w:lineRule="auto"/>
              <w:ind w:left="0" w:right="0" w:firstLine="0"/>
              <w:jc w:val="left"/>
            </w:pPr>
            <w:r>
              <w:t>Automação</w:t>
            </w:r>
            <w:r>
              <w:tab/>
              <w:t xml:space="preserve"> </w:t>
            </w:r>
            <w:r>
              <w:tab/>
              <w:t xml:space="preserve">Industrial, </w:t>
            </w:r>
          </w:p>
          <w:p w:rsidR="0060306F" w:rsidRDefault="008150F4">
            <w:pPr>
              <w:spacing w:after="0" w:line="259" w:lineRule="auto"/>
              <w:ind w:left="1" w:right="0" w:firstLine="0"/>
            </w:pPr>
            <w:r>
              <w:lastRenderedPageBreak/>
              <w:t xml:space="preserve">Arquitetura (com foco em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49" w:firstLine="0"/>
              <w:jc w:val="center"/>
            </w:pPr>
            <w:r>
              <w:lastRenderedPageBreak/>
              <w:t>40h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99" w:right="0" w:firstLine="0"/>
              <w:jc w:val="left"/>
            </w:pPr>
            <w:r>
              <w:t>R$ 2.500,00</w:t>
            </w:r>
          </w:p>
          <w:p w:rsidR="0060306F" w:rsidRDefault="008150F4">
            <w:pPr>
              <w:spacing w:after="0" w:line="240" w:lineRule="auto"/>
              <w:ind w:left="0" w:right="0" w:firstLine="0"/>
              <w:jc w:val="center"/>
            </w:pPr>
            <w:r>
              <w:t xml:space="preserve">(12 meses, prorrogáveis </w:t>
            </w:r>
          </w:p>
          <w:p w:rsidR="0060306F" w:rsidRDefault="008150F4">
            <w:pPr>
              <w:spacing w:after="0" w:line="259" w:lineRule="auto"/>
              <w:ind w:left="20" w:right="0" w:firstLine="0"/>
            </w:pPr>
            <w:r>
              <w:t xml:space="preserve">por mais 6 ou </w:t>
            </w:r>
          </w:p>
          <w:p w:rsidR="0060306F" w:rsidRDefault="008150F4">
            <w:pPr>
              <w:spacing w:after="0" w:line="259" w:lineRule="auto"/>
              <w:ind w:left="0" w:right="51" w:firstLine="0"/>
              <w:jc w:val="center"/>
            </w:pPr>
            <w:r>
              <w:t>12 meses)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t xml:space="preserve">Ricardo 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t xml:space="preserve">Yoshimitsu 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Miyahara</w:t>
            </w:r>
            <w:proofErr w:type="spellEnd"/>
          </w:p>
        </w:tc>
      </w:tr>
      <w:tr w:rsidR="0060306F">
        <w:trPr>
          <w:trHeight w:val="119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06F" w:rsidRDefault="008150F4">
            <w:pPr>
              <w:spacing w:after="0" w:line="240" w:lineRule="auto"/>
              <w:ind w:left="1" w:right="51" w:firstLine="0"/>
            </w:pPr>
            <w:r>
              <w:t xml:space="preserve">modelagem digital e prototipagem), Tecnologias da Informação e Comunicação 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t>(TIC), e áreas afins.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306F">
        <w:trPr>
          <w:trHeight w:val="388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0" w:firstLine="0"/>
            </w:pPr>
            <w:r>
              <w:t xml:space="preserve">Bolsa de Iniciação </w:t>
            </w:r>
          </w:p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Científica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49" w:firstLine="0"/>
              <w:jc w:val="center"/>
            </w:pPr>
            <w:r>
              <w:t>03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Graduandos</w:t>
            </w:r>
            <w:r>
              <w:t xml:space="preserve"> em: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t xml:space="preserve">Física, </w:t>
            </w:r>
            <w:proofErr w:type="gramStart"/>
            <w:r>
              <w:t>Matemática</w:t>
            </w:r>
            <w:proofErr w:type="gramEnd"/>
            <w:r>
              <w:t xml:space="preserve"> ou Artes, </w:t>
            </w:r>
          </w:p>
          <w:p w:rsidR="0060306F" w:rsidRDefault="008150F4">
            <w:pPr>
              <w:spacing w:after="0" w:line="240" w:lineRule="auto"/>
              <w:ind w:left="1" w:right="0" w:firstLine="0"/>
            </w:pPr>
            <w:r>
              <w:t xml:space="preserve">Ciência da Computação ou Engenharia da Computação, 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t xml:space="preserve">Engenharia Mecatrônica, 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t>Sistemas de Informação,</w:t>
            </w:r>
          </w:p>
          <w:p w:rsidR="0060306F" w:rsidRDefault="008150F4">
            <w:pPr>
              <w:spacing w:after="0" w:line="259" w:lineRule="auto"/>
              <w:ind w:left="1" w:right="0" w:firstLine="0"/>
            </w:pPr>
            <w:r>
              <w:t xml:space="preserve">Tecnologia em Fabricação </w:t>
            </w:r>
          </w:p>
          <w:p w:rsidR="0060306F" w:rsidRDefault="008150F4">
            <w:pPr>
              <w:spacing w:after="0" w:line="259" w:lineRule="auto"/>
              <w:ind w:left="1" w:right="0" w:firstLine="0"/>
            </w:pPr>
            <w:r>
              <w:t xml:space="preserve">Mecânica, Tecnologia em </w:t>
            </w:r>
          </w:p>
          <w:p w:rsidR="0060306F" w:rsidRDefault="008150F4">
            <w:pPr>
              <w:spacing w:after="0" w:line="240" w:lineRule="auto"/>
              <w:ind w:left="1" w:right="51" w:firstLine="0"/>
            </w:pPr>
            <w:r>
              <w:t>Automação Industrial, Arquitetura (com foco em modelagem digital e prototipagem), Tecnologias da Informa</w:t>
            </w:r>
            <w:r>
              <w:t xml:space="preserve">ção e Comunicação 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t>(TIC), e áreas afins.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49" w:firstLine="0"/>
              <w:jc w:val="center"/>
            </w:pPr>
            <w:r>
              <w:t>20h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50" w:firstLine="0"/>
              <w:jc w:val="center"/>
            </w:pPr>
            <w:r>
              <w:t>R$ 700,00</w:t>
            </w:r>
          </w:p>
          <w:p w:rsidR="0060306F" w:rsidRDefault="008150F4">
            <w:pPr>
              <w:spacing w:after="0" w:line="240" w:lineRule="auto"/>
              <w:ind w:left="0" w:right="0" w:firstLine="0"/>
              <w:jc w:val="center"/>
            </w:pPr>
            <w:r>
              <w:t xml:space="preserve">(12 meses, prorrogáveis </w:t>
            </w:r>
          </w:p>
          <w:p w:rsidR="0060306F" w:rsidRDefault="008150F4">
            <w:pPr>
              <w:spacing w:after="0" w:line="259" w:lineRule="auto"/>
              <w:ind w:left="20" w:right="0" w:firstLine="0"/>
            </w:pPr>
            <w:r>
              <w:t xml:space="preserve">por mais 6 ou </w:t>
            </w:r>
          </w:p>
          <w:p w:rsidR="0060306F" w:rsidRDefault="008150F4">
            <w:pPr>
              <w:spacing w:after="0" w:line="259" w:lineRule="auto"/>
              <w:ind w:left="0" w:right="51" w:firstLine="0"/>
              <w:jc w:val="center"/>
            </w:pPr>
            <w:r>
              <w:t>12 meses)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t xml:space="preserve">Ricardo 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t xml:space="preserve">Yoshimitsu </w:t>
            </w:r>
          </w:p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Miyahara</w:t>
            </w:r>
            <w:proofErr w:type="spellEnd"/>
          </w:p>
        </w:tc>
      </w:tr>
    </w:tbl>
    <w:p w:rsidR="0060306F" w:rsidRDefault="008150F4">
      <w:pPr>
        <w:ind w:left="172" w:right="99" w:firstLine="652"/>
      </w:pPr>
      <w:r>
        <w:t xml:space="preserve">Os candidatos selecionados deverão apresentar aptidão para aprender, operar e repassar </w:t>
      </w:r>
      <w:r>
        <w:t xml:space="preserve">conhecimentos no uso dos equipamentos do espaço </w:t>
      </w:r>
      <w:proofErr w:type="spellStart"/>
      <w:r>
        <w:t>maker</w:t>
      </w:r>
      <w:proofErr w:type="spellEnd"/>
      <w:r>
        <w:t>, contribuindo ativamente para a consolidação da proposta formativa e tecnológica do local.</w:t>
      </w:r>
    </w:p>
    <w:p w:rsidR="0060306F" w:rsidRDefault="008150F4">
      <w:pPr>
        <w:ind w:left="849" w:right="30"/>
      </w:pPr>
      <w:r>
        <w:t xml:space="preserve">Equipamentos disponíveis no espaço </w:t>
      </w:r>
      <w:proofErr w:type="spellStart"/>
      <w:r>
        <w:t>maker</w:t>
      </w:r>
      <w:proofErr w:type="spellEnd"/>
      <w:r>
        <w:t>, escola, colégio e/ou NRE:</w:t>
      </w:r>
    </w:p>
    <w:p w:rsidR="0060306F" w:rsidRDefault="008150F4">
      <w:pPr>
        <w:numPr>
          <w:ilvl w:val="2"/>
          <w:numId w:val="1"/>
        </w:numPr>
        <w:ind w:right="30" w:hanging="360"/>
      </w:pPr>
      <w:r>
        <w:t>Lousa/Tela Interativa;</w:t>
      </w:r>
    </w:p>
    <w:p w:rsidR="0060306F" w:rsidRDefault="008150F4">
      <w:pPr>
        <w:numPr>
          <w:ilvl w:val="2"/>
          <w:numId w:val="1"/>
        </w:numPr>
        <w:ind w:right="30" w:hanging="360"/>
      </w:pPr>
      <w:r>
        <w:t>Kits de Robótica;</w:t>
      </w:r>
    </w:p>
    <w:p w:rsidR="0060306F" w:rsidRDefault="008150F4">
      <w:pPr>
        <w:numPr>
          <w:ilvl w:val="2"/>
          <w:numId w:val="1"/>
        </w:numPr>
        <w:ind w:right="30" w:hanging="360"/>
      </w:pPr>
      <w:r>
        <w:t>Co</w:t>
      </w:r>
      <w:r>
        <w:t>rtadora e gravadora a laser CNC – 300W – Área útil: 1400 x 1000 mm;</w:t>
      </w:r>
    </w:p>
    <w:p w:rsidR="0060306F" w:rsidRDefault="008150F4">
      <w:pPr>
        <w:numPr>
          <w:ilvl w:val="2"/>
          <w:numId w:val="1"/>
        </w:numPr>
        <w:ind w:right="30" w:hanging="360"/>
      </w:pPr>
      <w:r>
        <w:t xml:space="preserve">Impressoras 3D FDM – Standard, com </w:t>
      </w:r>
      <w:proofErr w:type="spellStart"/>
      <w:r>
        <w:t>placa-mãe</w:t>
      </w:r>
      <w:proofErr w:type="spellEnd"/>
      <w:r>
        <w:t xml:space="preserve"> silenciosa </w:t>
      </w:r>
      <w:proofErr w:type="gramStart"/>
      <w:r>
        <w:t>auto desenvolvida</w:t>
      </w:r>
      <w:proofErr w:type="gramEnd"/>
      <w:r>
        <w:t>, Quatro cores, Volume de impressão grande, Estrutura industrial, Alta velocidade, 3D SLA (resina)</w:t>
      </w:r>
    </w:p>
    <w:p w:rsidR="0060306F" w:rsidRDefault="008150F4">
      <w:pPr>
        <w:numPr>
          <w:ilvl w:val="2"/>
          <w:numId w:val="1"/>
        </w:numPr>
        <w:ind w:right="30" w:hanging="360"/>
      </w:pPr>
      <w:r>
        <w:t>Máquina de lavag</w:t>
      </w:r>
      <w:r>
        <w:t>em e cura – para impressões com resina;</w:t>
      </w:r>
    </w:p>
    <w:p w:rsidR="0060306F" w:rsidRDefault="008150F4">
      <w:pPr>
        <w:numPr>
          <w:ilvl w:val="2"/>
          <w:numId w:val="1"/>
        </w:numPr>
        <w:ind w:right="30" w:hanging="360"/>
      </w:pPr>
      <w:r>
        <w:t>Estufa de secagem para filamento / desumidificador de filamento – dimensões máximas do carretel: 200 mm (diâmetro) x 73 mm (altura);</w:t>
      </w:r>
    </w:p>
    <w:p w:rsidR="0060306F" w:rsidRDefault="008150F4">
      <w:pPr>
        <w:numPr>
          <w:ilvl w:val="2"/>
          <w:numId w:val="1"/>
        </w:numPr>
        <w:ind w:right="30" w:hanging="360"/>
      </w:pPr>
      <w:r>
        <w:t>Máquina de corte e gravação a laser com software gratuito;</w:t>
      </w:r>
    </w:p>
    <w:p w:rsidR="0060306F" w:rsidRDefault="008150F4">
      <w:pPr>
        <w:numPr>
          <w:ilvl w:val="2"/>
          <w:numId w:val="1"/>
        </w:numPr>
        <w:ind w:right="30" w:hanging="360"/>
      </w:pPr>
      <w:r>
        <w:t>Scanner 3D;</w:t>
      </w:r>
    </w:p>
    <w:p w:rsidR="0060306F" w:rsidRDefault="008150F4">
      <w:pPr>
        <w:numPr>
          <w:ilvl w:val="2"/>
          <w:numId w:val="1"/>
        </w:numPr>
        <w:ind w:right="30" w:hanging="360"/>
      </w:pPr>
      <w:r>
        <w:lastRenderedPageBreak/>
        <w:t xml:space="preserve">Cortadora e </w:t>
      </w:r>
      <w:r>
        <w:t>gravadora colorida a laser – 22W – Área útil: 400 x 415 mm;</w:t>
      </w:r>
    </w:p>
    <w:p w:rsidR="0060306F" w:rsidRDefault="008150F4">
      <w:pPr>
        <w:numPr>
          <w:ilvl w:val="2"/>
          <w:numId w:val="1"/>
        </w:numPr>
        <w:ind w:right="30" w:hanging="360"/>
      </w:pPr>
      <w:r>
        <w:t>Drone com tela;</w:t>
      </w:r>
    </w:p>
    <w:p w:rsidR="0060306F" w:rsidRDefault="008150F4">
      <w:pPr>
        <w:numPr>
          <w:ilvl w:val="2"/>
          <w:numId w:val="1"/>
        </w:numPr>
        <w:ind w:right="30" w:hanging="360"/>
      </w:pPr>
      <w:r>
        <w:t>Plotter de recorte;</w:t>
      </w:r>
    </w:p>
    <w:p w:rsidR="0060306F" w:rsidRDefault="008150F4">
      <w:pPr>
        <w:numPr>
          <w:ilvl w:val="2"/>
          <w:numId w:val="1"/>
        </w:numPr>
        <w:ind w:right="30" w:hanging="360"/>
      </w:pPr>
      <w:proofErr w:type="spellStart"/>
      <w:r>
        <w:t>Plaqueira</w:t>
      </w:r>
      <w:proofErr w:type="spellEnd"/>
      <w:r>
        <w:t xml:space="preserve"> para argila – Dimensões: 1,24 x 1,11 x 1,57 m – Cilindro: 70 cm;</w:t>
      </w:r>
    </w:p>
    <w:p w:rsidR="0060306F" w:rsidRDefault="008150F4">
      <w:pPr>
        <w:numPr>
          <w:ilvl w:val="2"/>
          <w:numId w:val="1"/>
        </w:numPr>
        <w:ind w:right="30" w:hanging="360"/>
      </w:pPr>
      <w:r>
        <w:t>Forno para cerâmica – Capacidade de 250 a 300 litros – Temperatura máxima: 1300 °C;</w:t>
      </w:r>
    </w:p>
    <w:p w:rsidR="0060306F" w:rsidRDefault="008150F4">
      <w:pPr>
        <w:numPr>
          <w:ilvl w:val="2"/>
          <w:numId w:val="1"/>
        </w:numPr>
        <w:spacing w:after="258"/>
        <w:ind w:right="30" w:hanging="360"/>
      </w:pPr>
      <w:r>
        <w:t xml:space="preserve">Torno para cerâmica; </w:t>
      </w:r>
      <w:proofErr w:type="gramStart"/>
      <w:r>
        <w:t>•</w:t>
      </w:r>
      <w:r>
        <w:tab/>
        <w:t>Maromba</w:t>
      </w:r>
      <w:proofErr w:type="gramEnd"/>
      <w:r>
        <w:t xml:space="preserve"> com vácuo.</w:t>
      </w:r>
    </w:p>
    <w:p w:rsidR="0060306F" w:rsidRDefault="008150F4">
      <w:pPr>
        <w:ind w:left="172" w:right="100" w:firstLine="652"/>
      </w:pPr>
      <w:r>
        <w:t xml:space="preserve">A contratação visa fortalecer a equipe de atuação do espaço </w:t>
      </w:r>
      <w:proofErr w:type="spellStart"/>
      <w:r>
        <w:t>maker</w:t>
      </w:r>
      <w:proofErr w:type="spellEnd"/>
      <w:r>
        <w:t xml:space="preserve"> e garantir o desenvolvimento das atividades previstas no escopo do Centro de Inovação Municipal de maneira gratuita para o </w:t>
      </w:r>
      <w:proofErr w:type="spellStart"/>
      <w:r>
        <w:t>públicoalvo</w:t>
      </w:r>
      <w:proofErr w:type="spellEnd"/>
      <w:r>
        <w:t xml:space="preserve"> e a população</w:t>
      </w:r>
      <w:r>
        <w:t xml:space="preserve"> em geral.</w:t>
      </w:r>
    </w:p>
    <w:p w:rsidR="0060306F" w:rsidRDefault="008150F4">
      <w:pPr>
        <w:spacing w:after="526"/>
        <w:ind w:left="182" w:right="30"/>
      </w:pPr>
      <w:r>
        <w:rPr>
          <w:b/>
        </w:rPr>
        <w:t xml:space="preserve">2.4 </w:t>
      </w:r>
      <w:r>
        <w:t>O(a) bolsista não poderá acumular bolsas de qualquer modalidade.</w:t>
      </w:r>
    </w:p>
    <w:p w:rsidR="0060306F" w:rsidRDefault="008150F4">
      <w:pPr>
        <w:numPr>
          <w:ilvl w:val="0"/>
          <w:numId w:val="1"/>
        </w:numPr>
        <w:spacing w:after="248" w:line="259" w:lineRule="auto"/>
        <w:ind w:right="0" w:hanging="161"/>
        <w:jc w:val="left"/>
      </w:pPr>
      <w:r>
        <w:rPr>
          <w:b/>
        </w:rPr>
        <w:t>DAS INSCRIÇÕES:</w:t>
      </w:r>
    </w:p>
    <w:p w:rsidR="0060306F" w:rsidRDefault="008150F4">
      <w:pPr>
        <w:numPr>
          <w:ilvl w:val="1"/>
          <w:numId w:val="1"/>
        </w:numPr>
        <w:ind w:right="30" w:hanging="330"/>
      </w:pPr>
      <w:r>
        <w:t xml:space="preserve">A inscrição para participação neste processo seletivo é </w:t>
      </w:r>
      <w:r>
        <w:rPr>
          <w:b/>
        </w:rPr>
        <w:t>gratuita</w:t>
      </w:r>
      <w:r>
        <w:t xml:space="preserve">. </w:t>
      </w:r>
    </w:p>
    <w:p w:rsidR="0060306F" w:rsidRDefault="008150F4">
      <w:pPr>
        <w:numPr>
          <w:ilvl w:val="1"/>
          <w:numId w:val="1"/>
        </w:numPr>
        <w:spacing w:after="260"/>
        <w:ind w:right="30" w:hanging="330"/>
      </w:pPr>
      <w:r>
        <w:t>O período de inscrições acontecerá entre os</w:t>
      </w:r>
      <w:r>
        <w:rPr>
          <w:b/>
        </w:rPr>
        <w:t xml:space="preserve"> dias 1º e 25 de setembro de 2025,</w:t>
      </w:r>
      <w:r>
        <w:t xml:space="preserve"> mediante aprese</w:t>
      </w:r>
      <w:r>
        <w:t>ntação de formulário de inscrição preenchido e dos documentos listados abaixo, por meio de protocolo, conforme segue:</w:t>
      </w:r>
    </w:p>
    <w:p w:rsidR="0060306F" w:rsidRDefault="008150F4">
      <w:pPr>
        <w:numPr>
          <w:ilvl w:val="0"/>
          <w:numId w:val="2"/>
        </w:numPr>
        <w:ind w:right="30"/>
      </w:pPr>
      <w:r>
        <w:t xml:space="preserve">- Acessar a página </w:t>
      </w:r>
      <w:hyperlink r:id="rId7">
        <w:r>
          <w:rPr>
            <w:color w:val="000080"/>
            <w:u w:val="single" w:color="000080"/>
          </w:rPr>
          <w:t>www.unicentro.br/protocolo,</w:t>
        </w:r>
      </w:hyperlink>
      <w:r>
        <w:t xml:space="preserve"> clicar no botão “Fazer Solicitação”, d</w:t>
      </w:r>
      <w:r>
        <w:t>igitar as “Informações pessoais” nos campos próprios e clicar no botão “Próximo”;</w:t>
      </w:r>
    </w:p>
    <w:p w:rsidR="0060306F" w:rsidRDefault="008150F4">
      <w:pPr>
        <w:numPr>
          <w:ilvl w:val="0"/>
          <w:numId w:val="2"/>
        </w:numPr>
        <w:ind w:right="30"/>
      </w:pPr>
      <w:r>
        <w:t xml:space="preserve">– Na guia “Processo”, escolher como “Tipo de Processo” a opção: “SELEÇÃO BOLSA - PROPESP”, digitar no </w:t>
      </w:r>
      <w:r>
        <w:t xml:space="preserve">campo Solicitação: “EDITAL N° 132/2025-PROPESP/UNICENTRO - ABERTURA DO PROCESSO DE SELEÇÃO DE BOLSISTAS PARA O PROJETO CIÊNCIA, TECNOLOGIA E INOVAÇÃO” e clicar no botão “Próximo”;  III - Na guia “Anexos”, realizar o </w:t>
      </w:r>
      <w:r>
        <w:rPr>
          <w:i/>
        </w:rPr>
        <w:t xml:space="preserve">upload </w:t>
      </w:r>
      <w:r>
        <w:t>dos seguintes documentos:</w:t>
      </w:r>
    </w:p>
    <w:p w:rsidR="0060306F" w:rsidRDefault="008150F4">
      <w:pPr>
        <w:numPr>
          <w:ilvl w:val="0"/>
          <w:numId w:val="3"/>
        </w:numPr>
        <w:ind w:right="236"/>
      </w:pPr>
      <w:r>
        <w:t>Formulá</w:t>
      </w:r>
      <w:r>
        <w:t>rio de inscrição, Anexo I desse edital, referente ao processo seletivo preenchido e assinado; b) Cópia de documento de identificação;</w:t>
      </w:r>
    </w:p>
    <w:p w:rsidR="0060306F" w:rsidRDefault="008150F4">
      <w:pPr>
        <w:numPr>
          <w:ilvl w:val="0"/>
          <w:numId w:val="3"/>
        </w:numPr>
        <w:spacing w:after="260"/>
        <w:ind w:right="236"/>
      </w:pPr>
      <w:r>
        <w:t>Cópia do Atestado de Matrícula em Curso de Graduação para a vaga de bolsista de Iniciação Científica (graduando), ou Diplo</w:t>
      </w:r>
      <w:r>
        <w:t>ma de Conclusão de Curso de Graduação, para a vaga de bolsista de Apoio Técnico (graduado), conforme tabela do item 2.1;</w:t>
      </w:r>
    </w:p>
    <w:p w:rsidR="0060306F" w:rsidRDefault="008150F4">
      <w:pPr>
        <w:spacing w:after="333"/>
        <w:ind w:left="182" w:right="30"/>
      </w:pPr>
      <w:r>
        <w:t xml:space="preserve">Para realizar o </w:t>
      </w:r>
      <w:r>
        <w:rPr>
          <w:i/>
        </w:rPr>
        <w:t xml:space="preserve">upload </w:t>
      </w:r>
      <w:r>
        <w:t xml:space="preserve">dos documentos supracitados, o (a) candidato (a) deve digitar o título de cada arquivo a ser anexado, clicar no </w:t>
      </w:r>
      <w:r>
        <w:t>botão “Escolher arquivo” e, depois de escolhido o arquivo, clicar no botão “Enviar”, repetindo o processo para todos os arquivos digitalizados em PDF a serem anexados;</w:t>
      </w:r>
    </w:p>
    <w:p w:rsidR="0060306F" w:rsidRDefault="008150F4">
      <w:pPr>
        <w:spacing w:after="260"/>
        <w:ind w:left="182" w:right="30"/>
      </w:pPr>
      <w:r>
        <w:t>– Depois de anexados todos os arquivos, clicar em “Protocolar”. É importantíssimo finali</w:t>
      </w:r>
      <w:r>
        <w:t>zar dessa forma para que a documentação seja recebida pela Universidade. Se necessário, dividir os arquivos PDF em partes sempre menores que 10MB, pois o Protocolo Digital não aceita arquivos maiores que este tamanho.</w:t>
      </w:r>
    </w:p>
    <w:p w:rsidR="0060306F" w:rsidRDefault="008150F4">
      <w:pPr>
        <w:ind w:left="182" w:right="30"/>
      </w:pPr>
      <w:r>
        <w:rPr>
          <w:b/>
        </w:rPr>
        <w:t>3.3.</w:t>
      </w:r>
      <w:r>
        <w:t xml:space="preserve"> Apenas serão aceitas as inscriçõe</w:t>
      </w:r>
      <w:r>
        <w:t>s que atenderem os itens solicitados no ponto 3. Das Inscrições;</w:t>
      </w:r>
    </w:p>
    <w:p w:rsidR="0060306F" w:rsidRDefault="008150F4">
      <w:pPr>
        <w:ind w:left="182" w:right="30"/>
      </w:pPr>
      <w:r>
        <w:rPr>
          <w:b/>
        </w:rPr>
        <w:t>3.4.</w:t>
      </w:r>
      <w:r>
        <w:t xml:space="preserve"> Não é permitida a complementação de documentos obrigatórios previstos no item 3 e suas alíneas, após a formalização do protocolo de inscrição e depois de encerrado o prazo de inscrição d</w:t>
      </w:r>
      <w:r>
        <w:t>isposto no subitem 3.2;</w:t>
      </w:r>
    </w:p>
    <w:p w:rsidR="0060306F" w:rsidRDefault="008150F4">
      <w:pPr>
        <w:ind w:left="182" w:right="30"/>
      </w:pPr>
      <w:r>
        <w:rPr>
          <w:b/>
        </w:rPr>
        <w:lastRenderedPageBreak/>
        <w:t>3.5.</w:t>
      </w:r>
      <w:r>
        <w:t xml:space="preserve"> É de responsabilidade do candidato se certificar da efetiva postagem dos arquivos no servidor do protocolo digital, antes de clicar em “Protocolar”;</w:t>
      </w:r>
    </w:p>
    <w:p w:rsidR="0060306F" w:rsidRDefault="008150F4">
      <w:pPr>
        <w:ind w:left="182" w:right="30"/>
      </w:pPr>
      <w:r>
        <w:rPr>
          <w:b/>
        </w:rPr>
        <w:t>3.6.</w:t>
      </w:r>
      <w:r>
        <w:t xml:space="preserve"> A PROPESP não se responsabiliza por inscrições não recebidas por motivo d</w:t>
      </w:r>
      <w:r>
        <w:t>e ordem técnica dos computadores, falhas de comunicação, congestionamento das linhas de comunicação, bem como outros fatores de ordem técnica que impossibilitem a transferência de dados;</w:t>
      </w:r>
    </w:p>
    <w:p w:rsidR="0060306F" w:rsidRDefault="008150F4">
      <w:pPr>
        <w:ind w:left="182" w:right="30"/>
      </w:pPr>
      <w:r>
        <w:rPr>
          <w:b/>
        </w:rPr>
        <w:t>3.7.</w:t>
      </w:r>
      <w:r>
        <w:t xml:space="preserve"> Na ocorrência do previsto no subitem anterior, a comprovação da </w:t>
      </w:r>
      <w:r>
        <w:t>inscrição, mediante recurso via Protocolo Digital, cabe exclusivamente ao candidato.</w:t>
      </w:r>
    </w:p>
    <w:p w:rsidR="0060306F" w:rsidRDefault="008150F4">
      <w:pPr>
        <w:numPr>
          <w:ilvl w:val="0"/>
          <w:numId w:val="4"/>
        </w:numPr>
        <w:spacing w:after="248" w:line="259" w:lineRule="auto"/>
        <w:ind w:right="0" w:hanging="210"/>
        <w:jc w:val="left"/>
      </w:pPr>
      <w:r>
        <w:rPr>
          <w:b/>
        </w:rPr>
        <w:t>DA HOMOLOGAÇÃO DAS INSCRIÇÕES:</w:t>
      </w:r>
    </w:p>
    <w:p w:rsidR="0060306F" w:rsidRDefault="008150F4">
      <w:pPr>
        <w:numPr>
          <w:ilvl w:val="1"/>
          <w:numId w:val="4"/>
        </w:numPr>
        <w:ind w:right="30" w:hanging="331"/>
      </w:pPr>
      <w:r>
        <w:t>Somente serão homologadas as inscrições que atenderem ao</w:t>
      </w:r>
      <w:r>
        <w:rPr>
          <w:b/>
        </w:rPr>
        <w:t xml:space="preserve"> item 3.2 </w:t>
      </w:r>
      <w:r>
        <w:t>deste Edital.</w:t>
      </w:r>
    </w:p>
    <w:p w:rsidR="0060306F" w:rsidRDefault="008150F4">
      <w:pPr>
        <w:numPr>
          <w:ilvl w:val="1"/>
          <w:numId w:val="4"/>
        </w:numPr>
        <w:ind w:right="30" w:hanging="331"/>
      </w:pPr>
      <w:r>
        <w:t>O(A) candidato(a) que prestar declaração falsa ou inexata, a</w:t>
      </w:r>
      <w:r>
        <w:t>inda que verificada</w:t>
      </w:r>
      <w:r>
        <w:rPr>
          <w:b/>
        </w:rPr>
        <w:t xml:space="preserve"> </w:t>
      </w:r>
      <w:r>
        <w:t>posteriormente, será excluído(a) do processo de seleção.</w:t>
      </w:r>
    </w:p>
    <w:p w:rsidR="0060306F" w:rsidRDefault="008150F4">
      <w:pPr>
        <w:numPr>
          <w:ilvl w:val="1"/>
          <w:numId w:val="4"/>
        </w:numPr>
        <w:spacing w:after="260"/>
        <w:ind w:right="30" w:hanging="331"/>
      </w:pPr>
      <w:r>
        <w:t>O Edital de Homologação das Inscrições e de Convocação será divulgado a partir do dia</w:t>
      </w:r>
      <w:r>
        <w:rPr>
          <w:b/>
        </w:rPr>
        <w:t xml:space="preserve"> 26 de setembro de 2025</w:t>
      </w:r>
      <w:r>
        <w:t xml:space="preserve">, no endereço </w:t>
      </w:r>
      <w:r>
        <w:rPr>
          <w:b/>
          <w:color w:val="000080"/>
          <w:u w:val="single" w:color="000080"/>
        </w:rPr>
        <w:t>https://www3.unicentro.br/propesp/pesquisa/editais-napis.</w:t>
      </w:r>
    </w:p>
    <w:p w:rsidR="0060306F" w:rsidRDefault="008150F4">
      <w:pPr>
        <w:numPr>
          <w:ilvl w:val="0"/>
          <w:numId w:val="4"/>
        </w:numPr>
        <w:spacing w:after="248" w:line="259" w:lineRule="auto"/>
        <w:ind w:right="0" w:hanging="210"/>
        <w:jc w:val="left"/>
      </w:pPr>
      <w:r>
        <w:rPr>
          <w:b/>
        </w:rPr>
        <w:t>DO PROCESSO DE SELEÇÃO:</w:t>
      </w:r>
    </w:p>
    <w:p w:rsidR="0060306F" w:rsidRDefault="008150F4">
      <w:pPr>
        <w:numPr>
          <w:ilvl w:val="1"/>
          <w:numId w:val="4"/>
        </w:numPr>
        <w:ind w:right="30" w:hanging="331"/>
      </w:pPr>
      <w:r>
        <w:t>O processo de seleção consistirá em:</w:t>
      </w:r>
    </w:p>
    <w:p w:rsidR="0060306F" w:rsidRDefault="008150F4">
      <w:pPr>
        <w:numPr>
          <w:ilvl w:val="2"/>
          <w:numId w:val="4"/>
        </w:numPr>
        <w:ind w:right="30"/>
      </w:pPr>
      <w:r>
        <w:rPr>
          <w:b/>
        </w:rPr>
        <w:t>Entrevista</w:t>
      </w:r>
      <w:r>
        <w:t>: sobre conhecimentos e experiência na área de atuação do bolsista, conforme item 2.1 deste edital, sendo este de ordem classificatória e eliminatória. (Anexo II)</w:t>
      </w:r>
    </w:p>
    <w:p w:rsidR="0060306F" w:rsidRDefault="008150F4">
      <w:pPr>
        <w:numPr>
          <w:ilvl w:val="2"/>
          <w:numId w:val="4"/>
        </w:numPr>
        <w:spacing w:after="260"/>
        <w:ind w:right="30"/>
      </w:pPr>
      <w:r>
        <w:t>Serão eliminados os c</w:t>
      </w:r>
      <w:r>
        <w:t>andidatos que não alcançarem na entrevista média igual ou superior a 6 (seis) em pontuação.</w:t>
      </w:r>
    </w:p>
    <w:p w:rsidR="0060306F" w:rsidRDefault="008150F4">
      <w:pPr>
        <w:numPr>
          <w:ilvl w:val="1"/>
          <w:numId w:val="4"/>
        </w:numPr>
        <w:spacing w:after="260"/>
        <w:ind w:right="30" w:hanging="331"/>
      </w:pPr>
      <w:r>
        <w:t xml:space="preserve">No </w:t>
      </w:r>
      <w:r>
        <w:rPr>
          <w:b/>
        </w:rPr>
        <w:t>Resultado Final do Processo de Seleção</w:t>
      </w:r>
      <w:r>
        <w:t xml:space="preserve"> haverá menção somente aos candidatos APROVADOS em ordem de classificação. Em caso de empate, terá prioridade o candidato c</w:t>
      </w:r>
      <w:r>
        <w:t xml:space="preserve">om maior idade. </w:t>
      </w:r>
    </w:p>
    <w:p w:rsidR="0060306F" w:rsidRDefault="008150F4">
      <w:pPr>
        <w:numPr>
          <w:ilvl w:val="0"/>
          <w:numId w:val="4"/>
        </w:numPr>
        <w:spacing w:after="248" w:line="259" w:lineRule="auto"/>
        <w:ind w:right="0" w:hanging="210"/>
        <w:jc w:val="left"/>
      </w:pPr>
      <w:r>
        <w:rPr>
          <w:b/>
        </w:rPr>
        <w:t>DO LOCAL E DATA DE SELEÇÃO:</w:t>
      </w:r>
    </w:p>
    <w:p w:rsidR="0060306F" w:rsidRDefault="008150F4">
      <w:pPr>
        <w:numPr>
          <w:ilvl w:val="1"/>
          <w:numId w:val="4"/>
        </w:numPr>
        <w:spacing w:after="260"/>
        <w:ind w:right="30" w:hanging="331"/>
      </w:pPr>
      <w:r>
        <w:t>As datas e os horários da seleção serão confirmados no Edital de Homologação das Inscrições e de Convocação para o processo seletivo.</w:t>
      </w:r>
    </w:p>
    <w:p w:rsidR="0060306F" w:rsidRDefault="008150F4">
      <w:pPr>
        <w:numPr>
          <w:ilvl w:val="0"/>
          <w:numId w:val="4"/>
        </w:numPr>
        <w:spacing w:after="248" w:line="259" w:lineRule="auto"/>
        <w:ind w:right="0" w:hanging="210"/>
        <w:jc w:val="left"/>
      </w:pPr>
      <w:r>
        <w:rPr>
          <w:b/>
        </w:rPr>
        <w:t>DA BANCA DE SELEÇÃO:</w:t>
      </w:r>
    </w:p>
    <w:p w:rsidR="0060306F" w:rsidRDefault="008150F4">
      <w:pPr>
        <w:numPr>
          <w:ilvl w:val="1"/>
          <w:numId w:val="4"/>
        </w:numPr>
        <w:spacing w:after="260"/>
        <w:ind w:right="30" w:hanging="331"/>
      </w:pPr>
      <w:r>
        <w:t>A</w:t>
      </w:r>
      <w:r>
        <w:rPr>
          <w:b/>
        </w:rPr>
        <w:t xml:space="preserve"> </w:t>
      </w:r>
      <w:r>
        <w:t xml:space="preserve">banca avaliadora será constituída por, no mínimo, três membros compostos pelo coordenador e outros dois indicados pela Coordenação dos projetos </w:t>
      </w:r>
      <w:r>
        <w:rPr>
          <w:b/>
          <w:color w:val="222222"/>
        </w:rPr>
        <w:t xml:space="preserve">“Ciência, Tecnologia e Inovação – da Universidade para Educação Básica de Guarapuava e Região” </w:t>
      </w:r>
      <w:r>
        <w:rPr>
          <w:color w:val="222222"/>
        </w:rPr>
        <w:t>e “</w:t>
      </w:r>
      <w:r>
        <w:rPr>
          <w:b/>
          <w:color w:val="222222"/>
        </w:rPr>
        <w:t>LAB - Laborató</w:t>
      </w:r>
      <w:r>
        <w:rPr>
          <w:b/>
          <w:color w:val="222222"/>
        </w:rPr>
        <w:t>rio de Ideias (Trilhas de Ideação</w:t>
      </w:r>
      <w:proofErr w:type="gramStart"/>
      <w:r>
        <w:rPr>
          <w:b/>
          <w:color w:val="222222"/>
        </w:rPr>
        <w:t>) ”</w:t>
      </w:r>
      <w:proofErr w:type="gramEnd"/>
      <w:r>
        <w:t xml:space="preserve"> da UNICENTRO.</w:t>
      </w:r>
    </w:p>
    <w:p w:rsidR="0060306F" w:rsidRDefault="008150F4">
      <w:pPr>
        <w:numPr>
          <w:ilvl w:val="0"/>
          <w:numId w:val="5"/>
        </w:numPr>
        <w:spacing w:after="248" w:line="259" w:lineRule="auto"/>
        <w:ind w:left="392" w:right="0" w:hanging="220"/>
        <w:jc w:val="left"/>
      </w:pPr>
      <w:r>
        <w:rPr>
          <w:b/>
        </w:rPr>
        <w:t>DA PUBLICAÇÃO DOS RESULTADOS:</w:t>
      </w:r>
    </w:p>
    <w:p w:rsidR="0060306F" w:rsidRDefault="008150F4">
      <w:pPr>
        <w:spacing w:after="0" w:line="481" w:lineRule="auto"/>
        <w:ind w:left="187" w:right="89" w:firstLine="0"/>
        <w:jc w:val="left"/>
      </w:pPr>
      <w:r>
        <w:rPr>
          <w:b/>
        </w:rPr>
        <w:t xml:space="preserve">8.1 </w:t>
      </w:r>
      <w:r>
        <w:t>O resultado final será publicado no endereço</w:t>
      </w:r>
      <w:r>
        <w:rPr>
          <w:b/>
        </w:rPr>
        <w:t xml:space="preserve"> </w:t>
      </w:r>
      <w:r>
        <w:rPr>
          <w:b/>
          <w:shd w:val="clear" w:color="auto" w:fill="FFFF00"/>
        </w:rPr>
        <w:t xml:space="preserve">https://www3.unicentro.br/propesp/pesquisa/editais/ </w:t>
      </w:r>
      <w:r>
        <w:rPr>
          <w:b/>
        </w:rPr>
        <w:t>9 DOS RECURSOS:</w:t>
      </w:r>
    </w:p>
    <w:p w:rsidR="0060306F" w:rsidRDefault="008150F4">
      <w:pPr>
        <w:ind w:left="182" w:right="30"/>
      </w:pPr>
      <w:r>
        <w:rPr>
          <w:b/>
        </w:rPr>
        <w:lastRenderedPageBreak/>
        <w:t xml:space="preserve">9.1 </w:t>
      </w:r>
      <w:r>
        <w:t>Sobre a homologação das inscrições e publicação de resultado desse processo seletivo</w:t>
      </w:r>
      <w:r>
        <w:rPr>
          <w:b/>
        </w:rPr>
        <w:t xml:space="preserve"> </w:t>
      </w:r>
      <w:r>
        <w:t>caberão recursos em até 2 dias útil após a divulgação.</w:t>
      </w:r>
    </w:p>
    <w:p w:rsidR="0060306F" w:rsidRDefault="008150F4">
      <w:pPr>
        <w:ind w:left="182" w:right="30"/>
      </w:pPr>
      <w:r>
        <w:rPr>
          <w:b/>
        </w:rPr>
        <w:t xml:space="preserve">9.2. </w:t>
      </w:r>
      <w:r>
        <w:t>É de inteira responsabilidade do candidato, acompanhar a publicação de todos os atos referentes a este processo</w:t>
      </w:r>
      <w:r>
        <w:t xml:space="preserve"> seletivo.</w:t>
      </w:r>
    </w:p>
    <w:p w:rsidR="0060306F" w:rsidRDefault="008150F4">
      <w:pPr>
        <w:numPr>
          <w:ilvl w:val="0"/>
          <w:numId w:val="6"/>
        </w:numPr>
        <w:spacing w:after="248" w:line="259" w:lineRule="auto"/>
        <w:ind w:right="0" w:hanging="272"/>
        <w:jc w:val="left"/>
      </w:pPr>
      <w:r>
        <w:rPr>
          <w:b/>
        </w:rPr>
        <w:t>DO INÍCIO DAS ATIVIDADES:</w:t>
      </w:r>
    </w:p>
    <w:p w:rsidR="0060306F" w:rsidRDefault="008150F4">
      <w:pPr>
        <w:numPr>
          <w:ilvl w:val="1"/>
          <w:numId w:val="6"/>
        </w:numPr>
        <w:spacing w:after="529"/>
        <w:ind w:right="30" w:hanging="443"/>
      </w:pPr>
      <w:r>
        <w:t>O início das atividades ocorrerá a partir da demanda do início das atividades e por meio do</w:t>
      </w:r>
      <w:r>
        <w:rPr>
          <w:b/>
        </w:rPr>
        <w:t xml:space="preserve"> </w:t>
      </w:r>
      <w:r>
        <w:t>contato da Coordenação do projeto por e-mail indicado no formulário de inscrição (Anexo I)</w:t>
      </w:r>
      <w:r>
        <w:rPr>
          <w:b/>
          <w:color w:val="222222"/>
        </w:rPr>
        <w:t xml:space="preserve"> </w:t>
      </w:r>
      <w:r>
        <w:rPr>
          <w:color w:val="222222"/>
        </w:rPr>
        <w:t>conforme a ordem do resultado final,</w:t>
      </w:r>
      <w:r>
        <w:rPr>
          <w:color w:val="222222"/>
        </w:rPr>
        <w:t xml:space="preserve"> além de disponibilidade de recursos e trâmites para a contratação</w:t>
      </w:r>
      <w:r>
        <w:t>.</w:t>
      </w:r>
    </w:p>
    <w:p w:rsidR="0060306F" w:rsidRDefault="008150F4">
      <w:pPr>
        <w:numPr>
          <w:ilvl w:val="0"/>
          <w:numId w:val="6"/>
        </w:numPr>
        <w:spacing w:after="0" w:line="259" w:lineRule="auto"/>
        <w:ind w:right="0" w:hanging="272"/>
        <w:jc w:val="left"/>
      </w:pPr>
      <w:r>
        <w:rPr>
          <w:b/>
        </w:rPr>
        <w:t>DO CRONOGRAMA</w:t>
      </w:r>
    </w:p>
    <w:tbl>
      <w:tblPr>
        <w:tblStyle w:val="TableGrid"/>
        <w:tblW w:w="10073" w:type="dxa"/>
        <w:tblInd w:w="122" w:type="dxa"/>
        <w:tblCellMar>
          <w:top w:w="58" w:type="dxa"/>
          <w:left w:w="55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2995"/>
        <w:gridCol w:w="7078"/>
      </w:tblGrid>
      <w:tr w:rsidR="0060306F">
        <w:trPr>
          <w:trHeight w:val="290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Etapas</w:t>
            </w:r>
          </w:p>
        </w:tc>
        <w:tc>
          <w:tcPr>
            <w:tcW w:w="7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</w:rPr>
              <w:t>Datas</w:t>
            </w:r>
          </w:p>
        </w:tc>
      </w:tr>
      <w:tr w:rsidR="0060306F">
        <w:trPr>
          <w:trHeight w:val="288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Período de inscrições</w:t>
            </w:r>
          </w:p>
        </w:tc>
        <w:tc>
          <w:tcPr>
            <w:tcW w:w="7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4" w:right="0" w:firstLine="0"/>
              <w:jc w:val="left"/>
            </w:pPr>
            <w:r>
              <w:t>01/09/2025 até 25/09/25</w:t>
            </w:r>
          </w:p>
        </w:tc>
      </w:tr>
      <w:tr w:rsidR="0060306F">
        <w:trPr>
          <w:trHeight w:val="290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Homologação das inscrições</w:t>
            </w:r>
          </w:p>
        </w:tc>
        <w:tc>
          <w:tcPr>
            <w:tcW w:w="7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4" w:right="0" w:firstLine="0"/>
              <w:jc w:val="left"/>
            </w:pPr>
            <w:r>
              <w:t>A partir de 26/09/25</w:t>
            </w:r>
          </w:p>
        </w:tc>
      </w:tr>
      <w:tr w:rsidR="0060306F">
        <w:trPr>
          <w:trHeight w:val="288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Período de Recursos</w:t>
            </w:r>
          </w:p>
        </w:tc>
        <w:tc>
          <w:tcPr>
            <w:tcW w:w="7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4" w:right="0" w:firstLine="0"/>
              <w:jc w:val="left"/>
            </w:pPr>
            <w:r>
              <w:t>Dois dias úteis após publicação do edital de homologação</w:t>
            </w:r>
          </w:p>
        </w:tc>
      </w:tr>
      <w:tr w:rsidR="0060306F">
        <w:trPr>
          <w:trHeight w:val="558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</w:pPr>
            <w:r>
              <w:t>Publicação final das inscrições e convocação para entrevista</w:t>
            </w:r>
          </w:p>
        </w:tc>
        <w:tc>
          <w:tcPr>
            <w:tcW w:w="7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4" w:right="0" w:firstLine="0"/>
              <w:jc w:val="left"/>
            </w:pPr>
            <w:r>
              <w:t>A partir de 01/10/25</w:t>
            </w:r>
          </w:p>
        </w:tc>
      </w:tr>
      <w:tr w:rsidR="0060306F">
        <w:trPr>
          <w:trHeight w:val="290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Entrevistas</w:t>
            </w:r>
          </w:p>
        </w:tc>
        <w:tc>
          <w:tcPr>
            <w:tcW w:w="7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4" w:right="0" w:firstLine="0"/>
              <w:jc w:val="left"/>
            </w:pPr>
            <w:r>
              <w:t>A ser definido em edital específico</w:t>
            </w:r>
          </w:p>
        </w:tc>
      </w:tr>
      <w:tr w:rsidR="0060306F">
        <w:trPr>
          <w:trHeight w:val="288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Divulgação do Resultado</w:t>
            </w:r>
          </w:p>
        </w:tc>
        <w:tc>
          <w:tcPr>
            <w:tcW w:w="7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4" w:right="0" w:firstLine="0"/>
              <w:jc w:val="left"/>
            </w:pPr>
            <w:r>
              <w:t>Até 2 dias após a realização das entrevistas</w:t>
            </w:r>
          </w:p>
        </w:tc>
      </w:tr>
      <w:tr w:rsidR="0060306F">
        <w:trPr>
          <w:trHeight w:val="290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Período de Recursos</w:t>
            </w:r>
          </w:p>
        </w:tc>
        <w:tc>
          <w:tcPr>
            <w:tcW w:w="7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4" w:right="0" w:firstLine="0"/>
              <w:jc w:val="left"/>
            </w:pPr>
            <w:r>
              <w:t>2 dias úteis após a publicação do resultado preliminar</w:t>
            </w:r>
          </w:p>
        </w:tc>
      </w:tr>
      <w:tr w:rsidR="0060306F">
        <w:trPr>
          <w:trHeight w:val="288"/>
        </w:trPr>
        <w:tc>
          <w:tcPr>
            <w:tcW w:w="2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Resultado final</w:t>
            </w:r>
          </w:p>
        </w:tc>
        <w:tc>
          <w:tcPr>
            <w:tcW w:w="7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06F" w:rsidRDefault="008150F4">
            <w:pPr>
              <w:spacing w:after="0" w:line="259" w:lineRule="auto"/>
              <w:ind w:left="4" w:right="0" w:firstLine="0"/>
              <w:jc w:val="left"/>
            </w:pPr>
            <w:r>
              <w:t>Até 2 dias após a análise dos recursos</w:t>
            </w:r>
          </w:p>
        </w:tc>
      </w:tr>
    </w:tbl>
    <w:p w:rsidR="0060306F" w:rsidRDefault="008150F4">
      <w:pPr>
        <w:numPr>
          <w:ilvl w:val="0"/>
          <w:numId w:val="6"/>
        </w:numPr>
        <w:spacing w:after="248" w:line="259" w:lineRule="auto"/>
        <w:ind w:right="0" w:hanging="272"/>
        <w:jc w:val="left"/>
      </w:pPr>
      <w:r>
        <w:rPr>
          <w:b/>
        </w:rPr>
        <w:t>DA CIÊNCIA E ACEITAÇÃO DAS NORMAS DO EDITAL:</w:t>
      </w:r>
    </w:p>
    <w:p w:rsidR="0060306F" w:rsidRDefault="008150F4">
      <w:pPr>
        <w:numPr>
          <w:ilvl w:val="1"/>
          <w:numId w:val="6"/>
        </w:numPr>
        <w:spacing w:after="529"/>
        <w:ind w:right="30" w:hanging="443"/>
      </w:pPr>
      <w:r>
        <w:t>Ao efetuar sua inscrição, o(a) candidato(a) aceita, irrestritamente, as normas estabelecidas pela agência de fomento desse projeto, a Fundação Araucária e Unidade Executiva do Fundo Paraná - UEF.</w:t>
      </w:r>
    </w:p>
    <w:p w:rsidR="0060306F" w:rsidRDefault="008150F4">
      <w:pPr>
        <w:numPr>
          <w:ilvl w:val="0"/>
          <w:numId w:val="6"/>
        </w:numPr>
        <w:spacing w:after="248" w:line="259" w:lineRule="auto"/>
        <w:ind w:right="0" w:hanging="272"/>
        <w:jc w:val="left"/>
      </w:pPr>
      <w:r>
        <w:rPr>
          <w:b/>
        </w:rPr>
        <w:t>DISPOSIÇÕES GERAIS</w:t>
      </w:r>
    </w:p>
    <w:p w:rsidR="0060306F" w:rsidRDefault="008150F4">
      <w:pPr>
        <w:numPr>
          <w:ilvl w:val="1"/>
          <w:numId w:val="6"/>
        </w:numPr>
        <w:spacing w:after="260"/>
        <w:ind w:right="30" w:hanging="443"/>
      </w:pPr>
      <w:r>
        <w:t>A qualquer tempo, o presente Edital poder</w:t>
      </w:r>
      <w:r>
        <w:t>á ser prorrogado, revogado ou anulado, no todo ou</w:t>
      </w:r>
      <w:r>
        <w:rPr>
          <w:b/>
        </w:rPr>
        <w:t xml:space="preserve"> </w:t>
      </w:r>
      <w:r>
        <w:t>em parte, por motivo de interesse público ou exigência legal, sem que isso implique direito à indenização ou reclamação de qualquer natureza.</w:t>
      </w:r>
    </w:p>
    <w:p w:rsidR="0060306F" w:rsidRDefault="008150F4">
      <w:pPr>
        <w:numPr>
          <w:ilvl w:val="1"/>
          <w:numId w:val="6"/>
        </w:numPr>
        <w:spacing w:after="260"/>
        <w:ind w:right="30" w:hanging="443"/>
      </w:pPr>
      <w:r>
        <w:t xml:space="preserve">A </w:t>
      </w:r>
      <w:proofErr w:type="spellStart"/>
      <w:r>
        <w:t>Pró-Reitoria</w:t>
      </w:r>
      <w:proofErr w:type="spellEnd"/>
      <w:r>
        <w:t xml:space="preserve"> de Pesquisa e Pós-Graduação, PROPESP, da Universi</w:t>
      </w:r>
      <w:r>
        <w:t>dade Estadual do</w:t>
      </w:r>
      <w:r>
        <w:rPr>
          <w:b/>
        </w:rPr>
        <w:t xml:space="preserve"> </w:t>
      </w:r>
      <w:r>
        <w:t>Centro-Oeste, UNICENTRO poderá editar ato específico e reserva o direito de resolver os casos omissos e as situações não previstas no presente Edital.</w:t>
      </w:r>
    </w:p>
    <w:p w:rsidR="0060306F" w:rsidRDefault="008150F4">
      <w:pPr>
        <w:numPr>
          <w:ilvl w:val="1"/>
          <w:numId w:val="6"/>
        </w:numPr>
        <w:spacing w:after="260"/>
        <w:ind w:right="30" w:hanging="443"/>
      </w:pPr>
      <w:r>
        <w:t xml:space="preserve">A </w:t>
      </w:r>
      <w:proofErr w:type="spellStart"/>
      <w:r>
        <w:t>Pró-Reitoria</w:t>
      </w:r>
      <w:proofErr w:type="spellEnd"/>
      <w:r>
        <w:t xml:space="preserve"> de Pesquisa e Pós-Graduação, PROPESP, não se responsabiliza por falhas té</w:t>
      </w:r>
      <w:r>
        <w:t>cnicas durante o processo</w:t>
      </w:r>
      <w:r>
        <w:rPr>
          <w:b/>
        </w:rPr>
        <w:t xml:space="preserve"> </w:t>
      </w:r>
      <w:r>
        <w:t>de inscrição dos candidatos, os quais devem certificar-se da efetivação tanto da inscrição quanto da postagem dos documentos comprobatórios (</w:t>
      </w:r>
      <w:r>
        <w:rPr>
          <w:b/>
        </w:rPr>
        <w:t>item 3.2</w:t>
      </w:r>
      <w:r>
        <w:t>).</w:t>
      </w:r>
    </w:p>
    <w:p w:rsidR="0060306F" w:rsidRDefault="008150F4">
      <w:pPr>
        <w:numPr>
          <w:ilvl w:val="0"/>
          <w:numId w:val="6"/>
        </w:numPr>
        <w:spacing w:after="248" w:line="259" w:lineRule="auto"/>
        <w:ind w:right="0" w:hanging="272"/>
        <w:jc w:val="left"/>
      </w:pPr>
      <w:r>
        <w:rPr>
          <w:b/>
        </w:rPr>
        <w:lastRenderedPageBreak/>
        <w:t>OUTRAS INFORMAÇÕES</w:t>
      </w:r>
    </w:p>
    <w:p w:rsidR="0060306F" w:rsidRDefault="008150F4">
      <w:pPr>
        <w:numPr>
          <w:ilvl w:val="1"/>
          <w:numId w:val="6"/>
        </w:numPr>
        <w:ind w:right="30" w:hanging="443"/>
      </w:pPr>
      <w:r>
        <w:t xml:space="preserve">Outras informações podem ser obtidas pelo e-mail </w:t>
      </w:r>
      <w:r>
        <w:rPr>
          <w:color w:val="000080"/>
          <w:u w:val="single" w:color="000080"/>
        </w:rPr>
        <w:t>propesp@unicentro.br</w:t>
      </w:r>
      <w:r>
        <w:t>.</w:t>
      </w:r>
    </w:p>
    <w:p w:rsidR="0060306F" w:rsidRDefault="008150F4">
      <w:pPr>
        <w:spacing w:after="248" w:line="259" w:lineRule="auto"/>
        <w:ind w:left="182" w:right="0"/>
        <w:jc w:val="left"/>
      </w:pPr>
      <w:r>
        <w:rPr>
          <w:b/>
        </w:rPr>
        <w:t>PUBLIQUE-SE.</w:t>
      </w:r>
    </w:p>
    <w:p w:rsidR="0060306F" w:rsidRDefault="008150F4">
      <w:pPr>
        <w:spacing w:after="837" w:line="265" w:lineRule="auto"/>
        <w:ind w:left="10" w:right="103"/>
        <w:jc w:val="right"/>
      </w:pPr>
      <w:r>
        <w:t>Guarapuava, 01 de setembro de 2025.</w:t>
      </w:r>
    </w:p>
    <w:p w:rsidR="0060306F" w:rsidRDefault="008150F4">
      <w:pPr>
        <w:spacing w:after="36" w:line="259" w:lineRule="auto"/>
        <w:ind w:left="130" w:right="0" w:firstLine="0"/>
        <w:jc w:val="left"/>
      </w:pPr>
      <w:r>
        <w:t xml:space="preserve">  </w:t>
      </w:r>
    </w:p>
    <w:p w:rsidR="0060306F" w:rsidRDefault="008150F4">
      <w:pPr>
        <w:spacing w:after="30" w:line="265" w:lineRule="auto"/>
        <w:ind w:left="10" w:right="103"/>
        <w:jc w:val="right"/>
      </w:pPr>
      <w:r>
        <w:t xml:space="preserve"> Dra. Sandra Mara </w:t>
      </w:r>
      <w:proofErr w:type="spellStart"/>
      <w:r>
        <w:t>Guse</w:t>
      </w:r>
      <w:proofErr w:type="spellEnd"/>
      <w:r>
        <w:t xml:space="preserve"> </w:t>
      </w:r>
      <w:proofErr w:type="spellStart"/>
      <w:r>
        <w:t>Scos</w:t>
      </w:r>
      <w:proofErr w:type="spellEnd"/>
      <w:r>
        <w:t xml:space="preserve"> </w:t>
      </w:r>
      <w:proofErr w:type="spellStart"/>
      <w:r>
        <w:t>Venske</w:t>
      </w:r>
      <w:proofErr w:type="spellEnd"/>
      <w:r>
        <w:t xml:space="preserve">                                                                      Dr. Ricardo Yoshimitsu </w:t>
      </w:r>
      <w:proofErr w:type="spellStart"/>
      <w:r>
        <w:t>Miyahara</w:t>
      </w:r>
      <w:proofErr w:type="spellEnd"/>
    </w:p>
    <w:p w:rsidR="0060306F" w:rsidRDefault="008150F4">
      <w:pPr>
        <w:spacing w:after="45"/>
        <w:ind w:left="-1278" w:right="30"/>
      </w:pPr>
      <w:r>
        <w:t xml:space="preserve">                                   Diretora de Pesquisa                                                                                                Coordenador do Projeto </w:t>
      </w:r>
    </w:p>
    <w:p w:rsidR="0060306F" w:rsidRDefault="008150F4">
      <w:pPr>
        <w:ind w:left="-1278" w:right="30"/>
      </w:pPr>
      <w:r>
        <w:t xml:space="preserve">                          Portaria n° 759/2024-GR/UNICENTRO</w:t>
      </w:r>
      <w:r>
        <w:br w:type="page"/>
      </w:r>
    </w:p>
    <w:p w:rsidR="0060306F" w:rsidRDefault="008150F4">
      <w:pPr>
        <w:spacing w:after="302" w:line="265" w:lineRule="auto"/>
        <w:ind w:left="228" w:right="0"/>
        <w:jc w:val="center"/>
      </w:pPr>
      <w:r>
        <w:rPr>
          <w:b/>
        </w:rPr>
        <w:lastRenderedPageBreak/>
        <w:t>ANEXO I</w:t>
      </w:r>
    </w:p>
    <w:p w:rsidR="0060306F" w:rsidRDefault="008150F4">
      <w:pPr>
        <w:spacing w:after="3" w:line="265" w:lineRule="auto"/>
        <w:ind w:left="228" w:right="2"/>
        <w:jc w:val="center"/>
      </w:pPr>
      <w:r>
        <w:rPr>
          <w:b/>
        </w:rPr>
        <w:t>FORMULÁRIO D</w:t>
      </w:r>
      <w:r>
        <w:rPr>
          <w:b/>
        </w:rPr>
        <w:t xml:space="preserve">E INSCRIÇÃO REFERENTE AO PROCESSO SELETIVO PARA ATUAR NO PROJETO CIÊNCIA, </w:t>
      </w:r>
    </w:p>
    <w:p w:rsidR="0060306F" w:rsidRDefault="008150F4">
      <w:pPr>
        <w:spacing w:after="0" w:line="259" w:lineRule="auto"/>
        <w:ind w:left="182" w:right="0"/>
        <w:jc w:val="left"/>
      </w:pPr>
      <w:r>
        <w:rPr>
          <w:b/>
        </w:rPr>
        <w:t xml:space="preserve">TECNOLOGIA E INOVAÇÃO – DA UNIVERSIDADE PARA EDUCAÇÃO BÁSICA DE GUARAPUAVA E REGIÃO, EM </w:t>
      </w:r>
    </w:p>
    <w:p w:rsidR="0060306F" w:rsidRDefault="008150F4">
      <w:pPr>
        <w:spacing w:after="362" w:line="265" w:lineRule="auto"/>
        <w:ind w:left="228" w:right="4"/>
        <w:jc w:val="center"/>
      </w:pPr>
      <w:r>
        <w:rPr>
          <w:b/>
        </w:rPr>
        <w:t>PARCERIA COM A PREFEITURA DE GUARAPUAVA</w:t>
      </w:r>
    </w:p>
    <w:p w:rsidR="0060306F" w:rsidRDefault="008150F4">
      <w:pPr>
        <w:spacing w:after="0" w:line="259" w:lineRule="auto"/>
        <w:ind w:left="182" w:right="0"/>
        <w:jc w:val="left"/>
      </w:pPr>
      <w:r>
        <w:rPr>
          <w:b/>
        </w:rPr>
        <w:t>INFORMAÇÕES PESSOAIS:</w:t>
      </w:r>
    </w:p>
    <w:tbl>
      <w:tblPr>
        <w:tblStyle w:val="TableGrid"/>
        <w:tblW w:w="9346" w:type="dxa"/>
        <w:tblInd w:w="75" w:type="dxa"/>
        <w:tblCellMar>
          <w:top w:w="113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2137"/>
        <w:gridCol w:w="2566"/>
        <w:gridCol w:w="2632"/>
      </w:tblGrid>
      <w:tr w:rsidR="0060306F">
        <w:trPr>
          <w:trHeight w:val="578"/>
        </w:trPr>
        <w:tc>
          <w:tcPr>
            <w:tcW w:w="4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Nome:</w:t>
            </w:r>
            <w:r w:rsidR="00F17D9B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17D9B" w:rsidRPr="00F17D9B">
              <w:rPr>
                <w:rFonts w:ascii="Arial" w:eastAsia="Arial" w:hAnsi="Arial" w:cs="Arial"/>
                <w:sz w:val="20"/>
              </w:rPr>
              <w:t>Gustavo Kley</w:t>
            </w:r>
          </w:p>
        </w:tc>
        <w:tc>
          <w:tcPr>
            <w:tcW w:w="21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306F">
        <w:trPr>
          <w:trHeight w:val="520"/>
        </w:trPr>
        <w:tc>
          <w:tcPr>
            <w:tcW w:w="4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Data de Nascimento:</w:t>
            </w:r>
            <w:r w:rsidR="00F17D9B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17D9B" w:rsidRPr="00F17D9B">
              <w:rPr>
                <w:rFonts w:ascii="Arial" w:eastAsia="Arial" w:hAnsi="Arial" w:cs="Arial"/>
                <w:sz w:val="20"/>
              </w:rPr>
              <w:t>31/08/2005</w:t>
            </w:r>
          </w:p>
        </w:tc>
        <w:tc>
          <w:tcPr>
            <w:tcW w:w="21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306F">
        <w:trPr>
          <w:trHeight w:val="522"/>
        </w:trPr>
        <w:tc>
          <w:tcPr>
            <w:tcW w:w="4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Naturalidade:</w:t>
            </w:r>
            <w:r w:rsidR="00F17D9B">
              <w:rPr>
                <w:rFonts w:ascii="Arial" w:eastAsia="Arial" w:hAnsi="Arial" w:cs="Arial"/>
                <w:b/>
                <w:sz w:val="20"/>
              </w:rPr>
              <w:t xml:space="preserve"> Prudentópolis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Nacionalidade:</w:t>
            </w:r>
            <w:r w:rsidR="00F17D9B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17D9B" w:rsidRPr="00F17D9B">
              <w:rPr>
                <w:rFonts w:ascii="Arial" w:eastAsia="Arial" w:hAnsi="Arial" w:cs="Arial"/>
                <w:sz w:val="20"/>
              </w:rPr>
              <w:t>Brasileiro</w:t>
            </w:r>
          </w:p>
        </w:tc>
        <w:tc>
          <w:tcPr>
            <w:tcW w:w="2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306F">
        <w:trPr>
          <w:trHeight w:val="520"/>
        </w:trPr>
        <w:tc>
          <w:tcPr>
            <w:tcW w:w="4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0306F" w:rsidRPr="00F17D9B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CPF:</w:t>
            </w:r>
            <w:r w:rsidR="00F17D9B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17D9B">
              <w:rPr>
                <w:rFonts w:ascii="Arial" w:eastAsia="Arial" w:hAnsi="Arial" w:cs="Arial"/>
                <w:sz w:val="20"/>
              </w:rPr>
              <w:t>0738421906</w:t>
            </w:r>
          </w:p>
        </w:tc>
        <w:tc>
          <w:tcPr>
            <w:tcW w:w="21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17D9B">
        <w:trPr>
          <w:trHeight w:val="1222"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RG:</w:t>
            </w:r>
            <w:r w:rsidR="00F17D9B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17D9B" w:rsidRPr="00F17D9B">
              <w:rPr>
                <w:rFonts w:ascii="Arial" w:eastAsia="Arial" w:hAnsi="Arial" w:cs="Arial"/>
                <w:sz w:val="20"/>
              </w:rPr>
              <w:t>138024717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Órgão Expedidor:</w:t>
            </w:r>
          </w:p>
          <w:p w:rsidR="00F17D9B" w:rsidRDefault="00F17D9B">
            <w:pPr>
              <w:spacing w:after="0" w:line="259" w:lineRule="auto"/>
              <w:ind w:left="0" w:right="0" w:firstLine="0"/>
              <w:jc w:val="left"/>
            </w:pPr>
            <w:r>
              <w:t>SESP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UF:</w:t>
            </w:r>
            <w:r w:rsidR="00F17D9B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17D9B" w:rsidRPr="00F17D9B">
              <w:rPr>
                <w:rFonts w:ascii="Arial" w:eastAsia="Arial" w:hAnsi="Arial" w:cs="Arial"/>
                <w:sz w:val="20"/>
              </w:rPr>
              <w:t>PR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Cidade:</w:t>
            </w:r>
            <w:r w:rsidR="00F17D9B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17D9B" w:rsidRPr="00F17D9B">
              <w:rPr>
                <w:rFonts w:ascii="Arial" w:eastAsia="Arial" w:hAnsi="Arial" w:cs="Arial"/>
                <w:sz w:val="20"/>
              </w:rPr>
              <w:t>Prudentópolis</w:t>
            </w:r>
          </w:p>
        </w:tc>
      </w:tr>
      <w:tr w:rsidR="0060306F">
        <w:trPr>
          <w:trHeight w:val="520"/>
        </w:trPr>
        <w:tc>
          <w:tcPr>
            <w:tcW w:w="4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PIS / PASEP / NIT: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UF:</w:t>
            </w:r>
            <w:r w:rsidR="00F17D9B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17D9B" w:rsidRPr="00F17D9B">
              <w:rPr>
                <w:rFonts w:ascii="Arial" w:eastAsia="Arial" w:hAnsi="Arial" w:cs="Arial"/>
                <w:sz w:val="20"/>
              </w:rPr>
              <w:t>PR</w:t>
            </w:r>
          </w:p>
        </w:tc>
        <w:tc>
          <w:tcPr>
            <w:tcW w:w="2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  <w:bookmarkStart w:id="0" w:name="_GoBack"/>
            <w:bookmarkEnd w:id="0"/>
          </w:p>
        </w:tc>
      </w:tr>
      <w:tr w:rsidR="0060306F">
        <w:trPr>
          <w:trHeight w:val="522"/>
        </w:trPr>
        <w:tc>
          <w:tcPr>
            <w:tcW w:w="4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Celular:</w:t>
            </w:r>
            <w:r w:rsidR="00F17D9B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17D9B" w:rsidRPr="00F17D9B">
              <w:rPr>
                <w:rFonts w:ascii="Arial" w:eastAsia="Arial" w:hAnsi="Arial" w:cs="Arial"/>
                <w:sz w:val="20"/>
              </w:rPr>
              <w:t>42 99997-9432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E-mail:</w:t>
            </w:r>
            <w:r w:rsidR="00F17D9B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F17D9B" w:rsidRPr="00F17D9B">
              <w:rPr>
                <w:rFonts w:ascii="Arial" w:eastAsia="Arial" w:hAnsi="Arial" w:cs="Arial"/>
                <w:sz w:val="20"/>
              </w:rPr>
              <w:t>gustavokley10@gmail.com</w:t>
            </w:r>
          </w:p>
        </w:tc>
        <w:tc>
          <w:tcPr>
            <w:tcW w:w="2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17D9B">
        <w:trPr>
          <w:trHeight w:val="1220"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06F" w:rsidRDefault="008150F4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Dados Bancários Banco do Brasil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Agência: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Conta corrente:</w:t>
            </w:r>
          </w:p>
        </w:tc>
        <w:tc>
          <w:tcPr>
            <w:tcW w:w="2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60306F" w:rsidRDefault="008150F4">
      <w:pPr>
        <w:spacing w:after="257"/>
        <w:ind w:left="182" w:right="30"/>
      </w:pPr>
      <w:r>
        <w:t xml:space="preserve">O (a) Candidato (a) deverá optar por apenas </w:t>
      </w:r>
      <w:r>
        <w:rPr>
          <w:b/>
        </w:rPr>
        <w:t>UMA</w:t>
      </w:r>
      <w:r>
        <w:t xml:space="preserve"> das seguintes vagas:</w:t>
      </w:r>
    </w:p>
    <w:p w:rsidR="0060306F" w:rsidRDefault="008150F4">
      <w:pPr>
        <w:ind w:left="182" w:right="30"/>
      </w:pPr>
      <w:proofErr w:type="gramStart"/>
      <w:r>
        <w:t xml:space="preserve">(  </w:t>
      </w:r>
      <w:proofErr w:type="gramEnd"/>
      <w:r>
        <w:t xml:space="preserve"> ) </w:t>
      </w:r>
      <w:r>
        <w:t>Bolsista de Apoio Técnico</w:t>
      </w:r>
    </w:p>
    <w:p w:rsidR="0060306F" w:rsidRDefault="008150F4">
      <w:pPr>
        <w:spacing w:after="855"/>
        <w:ind w:left="182" w:right="30"/>
      </w:pPr>
      <w:proofErr w:type="gramStart"/>
      <w:r>
        <w:t xml:space="preserve">(  </w:t>
      </w:r>
      <w:proofErr w:type="gramEnd"/>
      <w:r>
        <w:t xml:space="preserve"> ) Bolsa de Iniciação Científica</w:t>
      </w:r>
    </w:p>
    <w:p w:rsidR="0060306F" w:rsidRDefault="008150F4">
      <w:pPr>
        <w:spacing w:after="1386"/>
        <w:ind w:left="8189" w:right="30" w:hanging="391"/>
      </w:pPr>
      <w:r>
        <w:t xml:space="preserve">__________________ </w:t>
      </w:r>
      <w:r>
        <w:rPr>
          <w:b/>
        </w:rPr>
        <w:t>Assinatura e data</w:t>
      </w:r>
    </w:p>
    <w:p w:rsidR="0060306F" w:rsidRDefault="008150F4">
      <w:pPr>
        <w:spacing w:after="3" w:line="265" w:lineRule="auto"/>
        <w:ind w:left="228" w:right="1"/>
        <w:jc w:val="center"/>
      </w:pPr>
      <w:r>
        <w:rPr>
          <w:b/>
        </w:rPr>
        <w:lastRenderedPageBreak/>
        <w:t>ANEXO II</w:t>
      </w:r>
    </w:p>
    <w:p w:rsidR="0060306F" w:rsidRDefault="008150F4">
      <w:pPr>
        <w:spacing w:after="242" w:line="265" w:lineRule="auto"/>
        <w:ind w:left="228" w:right="122"/>
        <w:jc w:val="center"/>
      </w:pPr>
      <w:r>
        <w:rPr>
          <w:b/>
        </w:rPr>
        <w:t>CRITÉRIOS DA AVALIAÇÃO DA ENTREVISTA</w:t>
      </w:r>
    </w:p>
    <w:p w:rsidR="0060306F" w:rsidRDefault="008150F4">
      <w:pPr>
        <w:spacing w:after="0" w:line="259" w:lineRule="auto"/>
        <w:ind w:left="182" w:right="0"/>
        <w:jc w:val="left"/>
      </w:pPr>
      <w:r>
        <w:rPr>
          <w:b/>
        </w:rPr>
        <w:t>Candidato: _____________________________________________________________________</w:t>
      </w:r>
    </w:p>
    <w:p w:rsidR="0060306F" w:rsidRDefault="008150F4">
      <w:pPr>
        <w:spacing w:after="0" w:line="259" w:lineRule="auto"/>
        <w:ind w:left="182" w:right="0"/>
        <w:jc w:val="left"/>
      </w:pPr>
      <w:r>
        <w:rPr>
          <w:b/>
        </w:rPr>
        <w:t>Comissão de seleção: __________________________________________________</w:t>
      </w:r>
    </w:p>
    <w:p w:rsidR="0060306F" w:rsidRDefault="008150F4">
      <w:pPr>
        <w:spacing w:after="0" w:line="259" w:lineRule="auto"/>
        <w:ind w:left="182" w:right="0"/>
        <w:jc w:val="left"/>
      </w:pPr>
      <w:r>
        <w:rPr>
          <w:b/>
        </w:rPr>
        <w:t>______________________________________________________________________</w:t>
      </w:r>
    </w:p>
    <w:tbl>
      <w:tblPr>
        <w:tblStyle w:val="TableGrid"/>
        <w:tblW w:w="9854" w:type="dxa"/>
        <w:tblInd w:w="21" w:type="dxa"/>
        <w:tblCellMar>
          <w:top w:w="50" w:type="dxa"/>
          <w:left w:w="72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4242"/>
        <w:gridCol w:w="2272"/>
        <w:gridCol w:w="3340"/>
      </w:tblGrid>
      <w:tr w:rsidR="0060306F">
        <w:trPr>
          <w:trHeight w:val="624"/>
        </w:trPr>
        <w:tc>
          <w:tcPr>
            <w:tcW w:w="4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CRITÉRIO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34" w:right="0" w:firstLine="0"/>
            </w:pPr>
            <w:r>
              <w:rPr>
                <w:b/>
              </w:rPr>
              <w:t>PONTUAÇÃO MÁXIMA</w:t>
            </w:r>
          </w:p>
        </w:tc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PONTUAÇÃO ATRIBUÍDA PELA COMISSÃO</w:t>
            </w:r>
          </w:p>
        </w:tc>
      </w:tr>
      <w:tr w:rsidR="0060306F">
        <w:trPr>
          <w:trHeight w:val="624"/>
        </w:trPr>
        <w:tc>
          <w:tcPr>
            <w:tcW w:w="4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1. Experiência do candidato na área de atuação do bolsista.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34" w:right="0" w:firstLine="0"/>
              <w:jc w:val="center"/>
            </w:pPr>
            <w:r>
              <w:t>3,5</w:t>
            </w:r>
          </w:p>
        </w:tc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306F">
        <w:trPr>
          <w:trHeight w:val="624"/>
        </w:trPr>
        <w:tc>
          <w:tcPr>
            <w:tcW w:w="4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2. Capacidade de comunicação, clareza, coerência e exatidão das respostas.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34" w:right="0" w:firstLine="0"/>
              <w:jc w:val="center"/>
            </w:pPr>
            <w:r>
              <w:t>3,5</w:t>
            </w:r>
          </w:p>
        </w:tc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306F">
        <w:trPr>
          <w:trHeight w:val="812"/>
        </w:trPr>
        <w:tc>
          <w:tcPr>
            <w:tcW w:w="4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3. Perspectivas de atendimento às demandas na operacionalização das atividades a campo e em laboratório.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34" w:right="0" w:firstLine="0"/>
              <w:jc w:val="center"/>
            </w:pPr>
            <w:r>
              <w:t>3,0</w:t>
            </w:r>
          </w:p>
        </w:tc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306F">
        <w:trPr>
          <w:trHeight w:val="624"/>
        </w:trPr>
        <w:tc>
          <w:tcPr>
            <w:tcW w:w="4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0" w:right="0" w:firstLine="0"/>
              <w:jc w:val="left"/>
            </w:pPr>
            <w:r>
              <w:t>Total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0306F" w:rsidRDefault="008150F4">
            <w:pPr>
              <w:spacing w:after="0" w:line="259" w:lineRule="auto"/>
              <w:ind w:left="33" w:right="0" w:firstLine="0"/>
              <w:jc w:val="center"/>
            </w:pPr>
            <w:r>
              <w:t>10,0</w:t>
            </w:r>
          </w:p>
        </w:tc>
        <w:tc>
          <w:tcPr>
            <w:tcW w:w="3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306F" w:rsidRDefault="0060306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8150F4" w:rsidRDefault="008150F4"/>
    <w:sectPr w:rsidR="008150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89" w:right="816" w:bottom="1799" w:left="1289" w:header="487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0F4" w:rsidRDefault="008150F4">
      <w:pPr>
        <w:spacing w:after="0" w:line="240" w:lineRule="auto"/>
      </w:pPr>
      <w:r>
        <w:separator/>
      </w:r>
    </w:p>
  </w:endnote>
  <w:endnote w:type="continuationSeparator" w:id="0">
    <w:p w:rsidR="008150F4" w:rsidRDefault="0081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06F" w:rsidRDefault="008150F4">
    <w:pPr>
      <w:spacing w:after="0" w:line="259" w:lineRule="auto"/>
      <w:ind w:left="0" w:right="88" w:firstLine="0"/>
      <w:jc w:val="right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  <w:p w:rsidR="0060306F" w:rsidRDefault="008150F4">
    <w:pPr>
      <w:spacing w:after="0" w:line="259" w:lineRule="auto"/>
      <w:ind w:left="0" w:right="736" w:firstLine="0"/>
      <w:jc w:val="center"/>
    </w:pPr>
    <w:r>
      <w:rPr>
        <w:rFonts w:ascii="Georgia" w:eastAsia="Georgia" w:hAnsi="Georgia" w:cs="Georgia"/>
        <w:sz w:val="12"/>
      </w:rPr>
      <w:t xml:space="preserve">Home Page:  </w:t>
    </w:r>
    <w:r>
      <w:rPr>
        <w:rFonts w:ascii="Times New Roman" w:eastAsia="Times New Roman" w:hAnsi="Times New Roman" w:cs="Times New Roman"/>
        <w:color w:val="000080"/>
        <w:sz w:val="20"/>
        <w:u w:val="single" w:color="000080"/>
      </w:rPr>
      <w:t>http://www.unicentro.br</w:t>
    </w:r>
  </w:p>
  <w:p w:rsidR="0060306F" w:rsidRDefault="008150F4">
    <w:pPr>
      <w:spacing w:after="0" w:line="286" w:lineRule="auto"/>
      <w:ind w:left="1308" w:right="0" w:hanging="1098"/>
      <w:jc w:val="left"/>
    </w:pPr>
    <w:r>
      <w:rPr>
        <w:rFonts w:ascii="Georgia" w:eastAsia="Georgia" w:hAnsi="Georgia" w:cs="Georgia"/>
        <w:b/>
        <w:i/>
        <w:sz w:val="12"/>
      </w:rPr>
      <w:t>Campus</w:t>
    </w:r>
    <w:r>
      <w:rPr>
        <w:rFonts w:ascii="Georgia" w:eastAsia="Georgia" w:hAnsi="Georgia" w:cs="Georgia"/>
        <w:b/>
        <w:sz w:val="12"/>
      </w:rPr>
      <w:t xml:space="preserve"> Santa Cruz: </w:t>
    </w:r>
    <w:r>
      <w:rPr>
        <w:rFonts w:ascii="Georgia" w:eastAsia="Georgia" w:hAnsi="Georgia" w:cs="Georgia"/>
        <w:sz w:val="12"/>
      </w:rPr>
      <w:t xml:space="preserve">Rua Salvatore </w:t>
    </w:r>
    <w:proofErr w:type="spellStart"/>
    <w:r>
      <w:rPr>
        <w:rFonts w:ascii="Georgia" w:eastAsia="Georgia" w:hAnsi="Georgia" w:cs="Georgia"/>
        <w:sz w:val="12"/>
      </w:rPr>
      <w:t>Renna</w:t>
    </w:r>
    <w:proofErr w:type="spellEnd"/>
    <w:r>
      <w:rPr>
        <w:rFonts w:ascii="Georgia" w:eastAsia="Georgia" w:hAnsi="Georgia" w:cs="Georgia"/>
        <w:sz w:val="12"/>
      </w:rPr>
      <w:t xml:space="preserve"> – Padre Salvador, 875 – Cx. Postal 3010 – Fone: (42) 3621-1000 – FAX: (42) 3621-1090 – CEP 85.015-430 – GUARAPUAVA – PR </w:t>
    </w:r>
    <w:r>
      <w:rPr>
        <w:rFonts w:ascii="Georgia" w:eastAsia="Georgia" w:hAnsi="Georgia" w:cs="Georgia"/>
        <w:b/>
        <w:i/>
        <w:sz w:val="12"/>
      </w:rPr>
      <w:t>Campus</w:t>
    </w:r>
    <w:r>
      <w:rPr>
        <w:rFonts w:ascii="Georgia" w:eastAsia="Georgia" w:hAnsi="Georgia" w:cs="Georgia"/>
        <w:b/>
        <w:sz w:val="12"/>
      </w:rPr>
      <w:t xml:space="preserve"> CEDETEG: </w:t>
    </w:r>
    <w:r>
      <w:rPr>
        <w:rFonts w:ascii="Georgia" w:eastAsia="Georgia" w:hAnsi="Georgia" w:cs="Georgia"/>
        <w:sz w:val="12"/>
      </w:rPr>
      <w:t>Rua Simeão Camargo Varela de Sá, 03 – Fone/FAX: (42) 3629-8100 – CEP 85.040-080 – GUARA</w:t>
    </w:r>
    <w:r>
      <w:rPr>
        <w:rFonts w:ascii="Georgia" w:eastAsia="Georgia" w:hAnsi="Georgia" w:cs="Georgia"/>
        <w:sz w:val="12"/>
      </w:rPr>
      <w:t>PUAVA – PR</w:t>
    </w:r>
  </w:p>
  <w:p w:rsidR="0060306F" w:rsidRDefault="008150F4">
    <w:pPr>
      <w:spacing w:after="0" w:line="259" w:lineRule="auto"/>
      <w:ind w:left="1016" w:right="0" w:firstLine="0"/>
      <w:jc w:val="left"/>
    </w:pPr>
    <w:r>
      <w:rPr>
        <w:rFonts w:ascii="Georgia" w:eastAsia="Georgia" w:hAnsi="Georgia" w:cs="Georgia"/>
        <w:b/>
        <w:i/>
        <w:sz w:val="12"/>
      </w:rPr>
      <w:t>Campus</w:t>
    </w:r>
    <w:r>
      <w:rPr>
        <w:rFonts w:ascii="Georgia" w:eastAsia="Georgia" w:hAnsi="Georgia" w:cs="Georgia"/>
        <w:b/>
        <w:sz w:val="12"/>
      </w:rPr>
      <w:t xml:space="preserve"> de Irati: </w:t>
    </w:r>
    <w:r>
      <w:rPr>
        <w:rFonts w:ascii="Georgia" w:eastAsia="Georgia" w:hAnsi="Georgia" w:cs="Georgia"/>
        <w:sz w:val="12"/>
      </w:rPr>
      <w:t>PR 153 – Km 07 – Riozinho – Cx. Postal, 21 – Fone: (42) 3421-3000 – FAX: (42) 3421-3067 – CEP 84.500-000 – IRATI – PR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06F" w:rsidRDefault="008150F4">
    <w:pPr>
      <w:spacing w:after="0" w:line="259" w:lineRule="auto"/>
      <w:ind w:left="0" w:right="88" w:firstLine="0"/>
      <w:jc w:val="right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  <w:p w:rsidR="0060306F" w:rsidRDefault="008150F4">
    <w:pPr>
      <w:spacing w:after="0" w:line="259" w:lineRule="auto"/>
      <w:ind w:left="0" w:right="736" w:firstLine="0"/>
      <w:jc w:val="center"/>
    </w:pPr>
    <w:r>
      <w:rPr>
        <w:rFonts w:ascii="Georgia" w:eastAsia="Georgia" w:hAnsi="Georgia" w:cs="Georgia"/>
        <w:sz w:val="12"/>
      </w:rPr>
      <w:t xml:space="preserve">Home Page:  </w:t>
    </w:r>
    <w:r>
      <w:rPr>
        <w:rFonts w:ascii="Times New Roman" w:eastAsia="Times New Roman" w:hAnsi="Times New Roman" w:cs="Times New Roman"/>
        <w:color w:val="000080"/>
        <w:sz w:val="20"/>
        <w:u w:val="single" w:color="000080"/>
      </w:rPr>
      <w:t>http://www.unicentro.br</w:t>
    </w:r>
  </w:p>
  <w:p w:rsidR="0060306F" w:rsidRDefault="008150F4">
    <w:pPr>
      <w:spacing w:after="0" w:line="286" w:lineRule="auto"/>
      <w:ind w:left="1308" w:right="0" w:hanging="1098"/>
      <w:jc w:val="left"/>
    </w:pPr>
    <w:r>
      <w:rPr>
        <w:rFonts w:ascii="Georgia" w:eastAsia="Georgia" w:hAnsi="Georgia" w:cs="Georgia"/>
        <w:b/>
        <w:i/>
        <w:sz w:val="12"/>
      </w:rPr>
      <w:t>Campus</w:t>
    </w:r>
    <w:r>
      <w:rPr>
        <w:rFonts w:ascii="Georgia" w:eastAsia="Georgia" w:hAnsi="Georgia" w:cs="Georgia"/>
        <w:b/>
        <w:sz w:val="12"/>
      </w:rPr>
      <w:t xml:space="preserve"> Santa Cruz: </w:t>
    </w:r>
    <w:r>
      <w:rPr>
        <w:rFonts w:ascii="Georgia" w:eastAsia="Georgia" w:hAnsi="Georgia" w:cs="Georgia"/>
        <w:sz w:val="12"/>
      </w:rPr>
      <w:t xml:space="preserve">Rua Salvatore </w:t>
    </w:r>
    <w:proofErr w:type="spellStart"/>
    <w:r>
      <w:rPr>
        <w:rFonts w:ascii="Georgia" w:eastAsia="Georgia" w:hAnsi="Georgia" w:cs="Georgia"/>
        <w:sz w:val="12"/>
      </w:rPr>
      <w:t>Renna</w:t>
    </w:r>
    <w:proofErr w:type="spellEnd"/>
    <w:r>
      <w:rPr>
        <w:rFonts w:ascii="Georgia" w:eastAsia="Georgia" w:hAnsi="Georgia" w:cs="Georgia"/>
        <w:sz w:val="12"/>
      </w:rPr>
      <w:t xml:space="preserve"> – Padre Salvador, 875 – Cx. Postal 3010 – Fone: (42) 3621-1000 – FAX: (42) 3621-1090 – CEP 85.015-430 – GUARAPUAVA – PR </w:t>
    </w:r>
    <w:r>
      <w:rPr>
        <w:rFonts w:ascii="Georgia" w:eastAsia="Georgia" w:hAnsi="Georgia" w:cs="Georgia"/>
        <w:b/>
        <w:i/>
        <w:sz w:val="12"/>
      </w:rPr>
      <w:t>Campus</w:t>
    </w:r>
    <w:r>
      <w:rPr>
        <w:rFonts w:ascii="Georgia" w:eastAsia="Georgia" w:hAnsi="Georgia" w:cs="Georgia"/>
        <w:b/>
        <w:sz w:val="12"/>
      </w:rPr>
      <w:t xml:space="preserve"> CEDETEG: </w:t>
    </w:r>
    <w:r>
      <w:rPr>
        <w:rFonts w:ascii="Georgia" w:eastAsia="Georgia" w:hAnsi="Georgia" w:cs="Georgia"/>
        <w:sz w:val="12"/>
      </w:rPr>
      <w:t>Rua Simeão Camargo Varela de Sá, 03 – Fone/FAX: (42) 3629-8100 – CEP 85.040-080 – GUARAPUAVA – PR</w:t>
    </w:r>
  </w:p>
  <w:p w:rsidR="0060306F" w:rsidRDefault="008150F4">
    <w:pPr>
      <w:spacing w:after="0" w:line="259" w:lineRule="auto"/>
      <w:ind w:left="1016" w:right="0" w:firstLine="0"/>
      <w:jc w:val="left"/>
    </w:pPr>
    <w:r>
      <w:rPr>
        <w:rFonts w:ascii="Georgia" w:eastAsia="Georgia" w:hAnsi="Georgia" w:cs="Georgia"/>
        <w:b/>
        <w:i/>
        <w:sz w:val="12"/>
      </w:rPr>
      <w:t>Ca</w:t>
    </w:r>
    <w:r>
      <w:rPr>
        <w:rFonts w:ascii="Georgia" w:eastAsia="Georgia" w:hAnsi="Georgia" w:cs="Georgia"/>
        <w:b/>
        <w:i/>
        <w:sz w:val="12"/>
      </w:rPr>
      <w:t>mpus</w:t>
    </w:r>
    <w:r>
      <w:rPr>
        <w:rFonts w:ascii="Georgia" w:eastAsia="Georgia" w:hAnsi="Georgia" w:cs="Georgia"/>
        <w:b/>
        <w:sz w:val="12"/>
      </w:rPr>
      <w:t xml:space="preserve"> de Irati: </w:t>
    </w:r>
    <w:r>
      <w:rPr>
        <w:rFonts w:ascii="Georgia" w:eastAsia="Georgia" w:hAnsi="Georgia" w:cs="Georgia"/>
        <w:sz w:val="12"/>
      </w:rPr>
      <w:t>PR 153 – Km 07 – Riozinho – Cx. Postal, 21 – Fone: (42) 3421-3000 – FAX: (42) 3421-3067 – CEP 84.500-000 – IRATI – PR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06F" w:rsidRDefault="008150F4">
    <w:pPr>
      <w:spacing w:after="0" w:line="259" w:lineRule="auto"/>
      <w:ind w:left="0" w:right="88" w:firstLine="0"/>
      <w:jc w:val="right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</w:p>
  <w:p w:rsidR="0060306F" w:rsidRDefault="008150F4">
    <w:pPr>
      <w:spacing w:after="0" w:line="259" w:lineRule="auto"/>
      <w:ind w:left="0" w:right="736" w:firstLine="0"/>
      <w:jc w:val="center"/>
    </w:pPr>
    <w:r>
      <w:rPr>
        <w:rFonts w:ascii="Georgia" w:eastAsia="Georgia" w:hAnsi="Georgia" w:cs="Georgia"/>
        <w:sz w:val="12"/>
      </w:rPr>
      <w:t xml:space="preserve">Home Page:  </w:t>
    </w:r>
    <w:r>
      <w:rPr>
        <w:rFonts w:ascii="Times New Roman" w:eastAsia="Times New Roman" w:hAnsi="Times New Roman" w:cs="Times New Roman"/>
        <w:color w:val="000080"/>
        <w:sz w:val="20"/>
        <w:u w:val="single" w:color="000080"/>
      </w:rPr>
      <w:t>http://www.unicentro.br</w:t>
    </w:r>
  </w:p>
  <w:p w:rsidR="0060306F" w:rsidRDefault="008150F4">
    <w:pPr>
      <w:spacing w:after="0" w:line="286" w:lineRule="auto"/>
      <w:ind w:left="1308" w:right="0" w:hanging="1098"/>
      <w:jc w:val="left"/>
    </w:pPr>
    <w:r>
      <w:rPr>
        <w:rFonts w:ascii="Georgia" w:eastAsia="Georgia" w:hAnsi="Georgia" w:cs="Georgia"/>
        <w:b/>
        <w:i/>
        <w:sz w:val="12"/>
      </w:rPr>
      <w:t>Campus</w:t>
    </w:r>
    <w:r>
      <w:rPr>
        <w:rFonts w:ascii="Georgia" w:eastAsia="Georgia" w:hAnsi="Georgia" w:cs="Georgia"/>
        <w:b/>
        <w:sz w:val="12"/>
      </w:rPr>
      <w:t xml:space="preserve"> Santa Cruz: </w:t>
    </w:r>
    <w:r>
      <w:rPr>
        <w:rFonts w:ascii="Georgia" w:eastAsia="Georgia" w:hAnsi="Georgia" w:cs="Georgia"/>
        <w:sz w:val="12"/>
      </w:rPr>
      <w:t xml:space="preserve">Rua Salvatore </w:t>
    </w:r>
    <w:proofErr w:type="spellStart"/>
    <w:r>
      <w:rPr>
        <w:rFonts w:ascii="Georgia" w:eastAsia="Georgia" w:hAnsi="Georgia" w:cs="Georgia"/>
        <w:sz w:val="12"/>
      </w:rPr>
      <w:t>Renna</w:t>
    </w:r>
    <w:proofErr w:type="spellEnd"/>
    <w:r>
      <w:rPr>
        <w:rFonts w:ascii="Georgia" w:eastAsia="Georgia" w:hAnsi="Georgia" w:cs="Georgia"/>
        <w:sz w:val="12"/>
      </w:rPr>
      <w:t xml:space="preserve"> – Padre Salvador, 875 – Cx. Postal 3010 – Fone: (42) 3621-1000 – FAX: (42) 3621-1090 – CEP 85.015-430 – GUARAPUAVA – PR </w:t>
    </w:r>
    <w:r>
      <w:rPr>
        <w:rFonts w:ascii="Georgia" w:eastAsia="Georgia" w:hAnsi="Georgia" w:cs="Georgia"/>
        <w:b/>
        <w:i/>
        <w:sz w:val="12"/>
      </w:rPr>
      <w:t>Campus</w:t>
    </w:r>
    <w:r>
      <w:rPr>
        <w:rFonts w:ascii="Georgia" w:eastAsia="Georgia" w:hAnsi="Georgia" w:cs="Georgia"/>
        <w:b/>
        <w:sz w:val="12"/>
      </w:rPr>
      <w:t xml:space="preserve"> CEDETEG: </w:t>
    </w:r>
    <w:r>
      <w:rPr>
        <w:rFonts w:ascii="Georgia" w:eastAsia="Georgia" w:hAnsi="Georgia" w:cs="Georgia"/>
        <w:sz w:val="12"/>
      </w:rPr>
      <w:t>Rua Simeão Camargo Varela de Sá, 03 – Fone/FAX: (42) 3629-8100 – CEP 85.040-080 – GUARAPUAVA – PR</w:t>
    </w:r>
  </w:p>
  <w:p w:rsidR="0060306F" w:rsidRDefault="008150F4">
    <w:pPr>
      <w:spacing w:after="0" w:line="259" w:lineRule="auto"/>
      <w:ind w:left="1016" w:right="0" w:firstLine="0"/>
      <w:jc w:val="left"/>
    </w:pPr>
    <w:r>
      <w:rPr>
        <w:rFonts w:ascii="Georgia" w:eastAsia="Georgia" w:hAnsi="Georgia" w:cs="Georgia"/>
        <w:b/>
        <w:i/>
        <w:sz w:val="12"/>
      </w:rPr>
      <w:t>Ca</w:t>
    </w:r>
    <w:r>
      <w:rPr>
        <w:rFonts w:ascii="Georgia" w:eastAsia="Georgia" w:hAnsi="Georgia" w:cs="Georgia"/>
        <w:b/>
        <w:i/>
        <w:sz w:val="12"/>
      </w:rPr>
      <w:t>mpus</w:t>
    </w:r>
    <w:r>
      <w:rPr>
        <w:rFonts w:ascii="Georgia" w:eastAsia="Georgia" w:hAnsi="Georgia" w:cs="Georgia"/>
        <w:b/>
        <w:sz w:val="12"/>
      </w:rPr>
      <w:t xml:space="preserve"> de Irati: </w:t>
    </w:r>
    <w:r>
      <w:rPr>
        <w:rFonts w:ascii="Georgia" w:eastAsia="Georgia" w:hAnsi="Georgia" w:cs="Georgia"/>
        <w:sz w:val="12"/>
      </w:rPr>
      <w:t>PR 153 – Km 07 – Riozinho – Cx. Postal, 21 – Fone: (42) 3421-3000 – FAX: (42) 3421-3067 – CEP 84.500-000 – IRATI – PR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0F4" w:rsidRDefault="008150F4">
      <w:pPr>
        <w:spacing w:after="0" w:line="240" w:lineRule="auto"/>
      </w:pPr>
      <w:r>
        <w:separator/>
      </w:r>
    </w:p>
  </w:footnote>
  <w:footnote w:type="continuationSeparator" w:id="0">
    <w:p w:rsidR="008150F4" w:rsidRDefault="0081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06F" w:rsidRDefault="008150F4">
    <w:pPr>
      <w:spacing w:after="0" w:line="259" w:lineRule="auto"/>
      <w:ind w:left="128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899795</wp:posOffset>
          </wp:positionH>
          <wp:positionV relativeFrom="page">
            <wp:posOffset>309255</wp:posOffset>
          </wp:positionV>
          <wp:extent cx="999490" cy="897890"/>
          <wp:effectExtent l="0" t="0" r="0" b="0"/>
          <wp:wrapSquare wrapText="bothSides"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949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8"/>
      </w:rPr>
      <w:t>Universidade Estadual do Centro-Oeste</w:t>
    </w:r>
  </w:p>
  <w:p w:rsidR="0060306F" w:rsidRDefault="008150F4">
    <w:pPr>
      <w:spacing w:after="374" w:line="259" w:lineRule="auto"/>
      <w:ind w:left="128" w:right="0" w:firstLine="0"/>
      <w:jc w:val="left"/>
    </w:pPr>
    <w:r>
      <w:rPr>
        <w:rFonts w:ascii="Arial" w:eastAsia="Arial" w:hAnsi="Arial" w:cs="Arial"/>
        <w:sz w:val="16"/>
      </w:rPr>
      <w:t>Reconhecida pelo Decreto Estadual nº 3.444, de 8 de agosto de 1997</w:t>
    </w:r>
  </w:p>
  <w:p w:rsidR="0060306F" w:rsidRDefault="008150F4">
    <w:pPr>
      <w:spacing w:after="0" w:line="259" w:lineRule="auto"/>
      <w:ind w:left="128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06F" w:rsidRDefault="008150F4">
    <w:pPr>
      <w:spacing w:after="0" w:line="259" w:lineRule="auto"/>
      <w:ind w:left="128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899795</wp:posOffset>
          </wp:positionH>
          <wp:positionV relativeFrom="page">
            <wp:posOffset>309255</wp:posOffset>
          </wp:positionV>
          <wp:extent cx="999490" cy="897890"/>
          <wp:effectExtent l="0" t="0" r="0" b="0"/>
          <wp:wrapSquare wrapText="bothSides"/>
          <wp:docPr id="1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949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8"/>
      </w:rPr>
      <w:t>Universidade Estadual do Centro-Oeste</w:t>
    </w:r>
  </w:p>
  <w:p w:rsidR="0060306F" w:rsidRDefault="008150F4">
    <w:pPr>
      <w:spacing w:after="374" w:line="259" w:lineRule="auto"/>
      <w:ind w:left="128" w:right="0" w:firstLine="0"/>
      <w:jc w:val="left"/>
    </w:pPr>
    <w:r>
      <w:rPr>
        <w:rFonts w:ascii="Arial" w:eastAsia="Arial" w:hAnsi="Arial" w:cs="Arial"/>
        <w:sz w:val="16"/>
      </w:rPr>
      <w:t>Reconhecida pelo Decreto Estadual nº 3.444, de 8 de agosto de 1997</w:t>
    </w:r>
  </w:p>
  <w:p w:rsidR="0060306F" w:rsidRDefault="008150F4">
    <w:pPr>
      <w:spacing w:after="0" w:line="259" w:lineRule="auto"/>
      <w:ind w:left="128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06F" w:rsidRDefault="008150F4">
    <w:pPr>
      <w:spacing w:after="0" w:line="259" w:lineRule="auto"/>
      <w:ind w:left="128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899795</wp:posOffset>
          </wp:positionH>
          <wp:positionV relativeFrom="page">
            <wp:posOffset>309255</wp:posOffset>
          </wp:positionV>
          <wp:extent cx="999490" cy="897890"/>
          <wp:effectExtent l="0" t="0" r="0" b="0"/>
          <wp:wrapSquare wrapText="bothSides"/>
          <wp:docPr id="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949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8"/>
      </w:rPr>
      <w:t>Universidade Estadual do Centro-Oeste</w:t>
    </w:r>
  </w:p>
  <w:p w:rsidR="0060306F" w:rsidRDefault="008150F4">
    <w:pPr>
      <w:spacing w:after="374" w:line="259" w:lineRule="auto"/>
      <w:ind w:left="128" w:right="0" w:firstLine="0"/>
      <w:jc w:val="left"/>
    </w:pPr>
    <w:r>
      <w:rPr>
        <w:rFonts w:ascii="Arial" w:eastAsia="Arial" w:hAnsi="Arial" w:cs="Arial"/>
        <w:sz w:val="16"/>
      </w:rPr>
      <w:t>Reconhecida pelo Decreto Estadual nº 3.444, de 8 de agosto de 1997</w:t>
    </w:r>
  </w:p>
  <w:p w:rsidR="0060306F" w:rsidRDefault="008150F4">
    <w:pPr>
      <w:spacing w:after="0" w:line="259" w:lineRule="auto"/>
      <w:ind w:left="128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736F4"/>
    <w:multiLevelType w:val="multilevel"/>
    <w:tmpl w:val="EEE6A8C2"/>
    <w:lvl w:ilvl="0">
      <w:start w:val="1"/>
      <w:numFmt w:val="decimal"/>
      <w:lvlText w:val="%1"/>
      <w:lvlJc w:val="left"/>
      <w:pPr>
        <w:ind w:left="3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334E43"/>
    <w:multiLevelType w:val="multilevel"/>
    <w:tmpl w:val="2AC652D0"/>
    <w:lvl w:ilvl="0">
      <w:start w:val="10"/>
      <w:numFmt w:val="decimal"/>
      <w:lvlText w:val="%1"/>
      <w:lvlJc w:val="left"/>
      <w:pPr>
        <w:ind w:left="4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8B15A6"/>
    <w:multiLevelType w:val="hybridMultilevel"/>
    <w:tmpl w:val="49243D6A"/>
    <w:lvl w:ilvl="0" w:tplc="897E124A">
      <w:start w:val="1"/>
      <w:numFmt w:val="upperRoman"/>
      <w:lvlText w:val="%1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E052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164E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9C0A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62A3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0A76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E005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472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BE1E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A11DD5"/>
    <w:multiLevelType w:val="hybridMultilevel"/>
    <w:tmpl w:val="326A6B12"/>
    <w:lvl w:ilvl="0" w:tplc="03F8869C">
      <w:start w:val="8"/>
      <w:numFmt w:val="decimal"/>
      <w:lvlText w:val="%1."/>
      <w:lvlJc w:val="left"/>
      <w:pPr>
        <w:ind w:left="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7A125C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5800D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FE9E8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94A48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6CE6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18DD7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B67480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E8979A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DE4616"/>
    <w:multiLevelType w:val="hybridMultilevel"/>
    <w:tmpl w:val="1A022E7E"/>
    <w:lvl w:ilvl="0" w:tplc="174622E2">
      <w:start w:val="1"/>
      <w:numFmt w:val="lowerLetter"/>
      <w:lvlText w:val="%1)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1CBD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5643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147F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FCFC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840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1E72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FA84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6826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9D3222"/>
    <w:multiLevelType w:val="multilevel"/>
    <w:tmpl w:val="16725092"/>
    <w:lvl w:ilvl="0">
      <w:start w:val="4"/>
      <w:numFmt w:val="decimal"/>
      <w:lvlText w:val="%1"/>
      <w:lvlJc w:val="left"/>
      <w:pPr>
        <w:ind w:left="3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6F"/>
    <w:rsid w:val="0060306F"/>
    <w:rsid w:val="008150F4"/>
    <w:rsid w:val="00F1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5B0C"/>
  <w15:docId w15:val="{B80426AA-1CCE-403E-8543-4D59952F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0" w:lineRule="auto"/>
      <w:ind w:left="197" w:right="95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unicentro.br/protocol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1980</Words>
  <Characters>10698</Characters>
  <Application>Microsoft Office Word</Application>
  <DocSecurity>0</DocSecurity>
  <Lines>89</Lines>
  <Paragraphs>25</Paragraphs>
  <ScaleCrop>false</ScaleCrop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cp:lastModifiedBy>Gustavo Kley</cp:lastModifiedBy>
  <cp:revision>3</cp:revision>
  <dcterms:created xsi:type="dcterms:W3CDTF">2025-09-11T19:01:00Z</dcterms:created>
  <dcterms:modified xsi:type="dcterms:W3CDTF">2025-09-11T19:01:00Z</dcterms:modified>
</cp:coreProperties>
</file>