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bookmarkStart w:id="0" w:name="_Hlk514449365"/>
      <w:bookmarkStart w:id="1" w:name="_Hlk53673410"/>
      <w:bookmarkEnd w:id="0"/>
      <w:bookmarkEnd w:id="1"/>
      <w:r>
        <w:rPr>
          <w:rFonts w:eastAsia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aps/>
          <w:color w:val="000000" w:themeColor="text1"/>
          <w:sz w:val="24"/>
          <w:szCs w:val="24"/>
        </w:rPr>
        <w:t xml:space="preserve">ФЕДЕРАЛЬНОЕ государственное БЮДЖЕТНОЕ 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aps/>
          <w:color w:val="000000" w:themeColor="text1"/>
          <w:sz w:val="24"/>
          <w:szCs w:val="24"/>
        </w:rPr>
        <w:t>образовательное учреждение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aps/>
          <w:color w:val="000000" w:themeColor="text1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__________________________________________________________________</w:t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spacing w:lineRule="auto" w:line="240" w:before="96" w:after="0"/>
        <w:ind w:left="547" w:hanging="547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 w:themeColor="text1"/>
        </w:rPr>
        <w:t>Кафедра вычислительной техники</w:t>
      </w:r>
    </w:p>
    <w:p>
      <w:pPr>
        <w:pStyle w:val="Normal"/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jc w:val="center"/>
        <w:rPr>
          <w:rFonts w:eastAsia="Times New Roman" w:cs="Times New Roman"/>
          <w:i/>
          <w:i/>
          <w:iCs/>
        </w:rPr>
      </w:pPr>
      <w:r>
        <w:rPr/>
        <w:object>
          <v:shape id="ole_rId2" style="width:114pt;height:84pt" o:ole="">
            <v:imagedata r:id="rId3" o:title=""/>
          </v:shape>
          <o:OLEObject Type="Embed" ProgID="StaticMetafile" ShapeID="ole_rId2" DrawAspect="Content" ObjectID="_322297307" r:id="rId2"/>
        </w:object>
      </w:r>
    </w:p>
    <w:p>
      <w:pPr>
        <w:pStyle w:val="Normal"/>
        <w:jc w:val="center"/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ОТЧЁТ</w:t>
      </w:r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по лабораторной работе №1-2</w:t>
      </w:r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«</w:t>
      </w:r>
      <w:r>
        <w:rPr>
          <w:rFonts w:eastAsia="Times New Roman" w:cs="Times New Roman"/>
          <w:b/>
          <w:bCs/>
          <w:color w:val="auto"/>
          <w:kern w:val="0"/>
          <w:sz w:val="28"/>
          <w:szCs w:val="22"/>
          <w:lang w:val="ru-RU" w:eastAsia="en-US" w:bidi="ar-SA"/>
        </w:rPr>
        <w:t>Управление движением робота по разметке</w:t>
      </w:r>
      <w:r>
        <w:rPr>
          <w:rFonts w:eastAsia="Times New Roman" w:cs="Times New Roman"/>
          <w:b/>
          <w:bCs/>
        </w:rPr>
        <w:t>»</w:t>
      </w:r>
    </w:p>
    <w:p>
      <w:pPr>
        <w:pStyle w:val="Normal"/>
        <w:jc w:val="center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по дисциплине: «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en-US" w:bidi="ar-SA"/>
        </w:rPr>
        <w:t>Автономные роботы и многоагентные системы</w:t>
      </w:r>
      <w:r>
        <w:rPr>
          <w:rFonts w:eastAsia="Times New Roman" w:cs="Times New Roman"/>
          <w:b/>
          <w:bCs/>
          <w:sz w:val="24"/>
          <w:szCs w:val="24"/>
        </w:rPr>
        <w:t>»</w:t>
      </w:r>
    </w:p>
    <w:p>
      <w:pPr>
        <w:pStyle w:val="Normal"/>
        <w:jc w:val="center"/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jc w:val="center"/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0"/>
        <w:rPr>
          <w:rFonts w:eastAsia="Times New Roman" w:cs="Times New Roman"/>
        </w:rPr>
      </w:pPr>
      <w:r>
        <w:rPr>
          <w:rFonts w:eastAsia="Times New Roman"/>
          <w:iCs/>
          <w:szCs w:val="28"/>
        </w:rPr>
        <w:tab/>
      </w:r>
      <w:r>
        <w:rPr>
          <w:rFonts w:eastAsia="Times New Roman" w:cs="Times New Roman"/>
        </w:rPr>
        <w:t>Выполнил:</w:t>
      </w:r>
      <w:r>
        <w:rPr>
          <w:rFonts w:eastAsia="Times New Roman"/>
          <w:iCs/>
          <w:szCs w:val="28"/>
        </w:rPr>
        <w:tab/>
      </w:r>
      <w:r>
        <w:rPr>
          <w:rFonts w:eastAsia="Times New Roman" w:cs="Times New Roman"/>
        </w:rPr>
        <w:t>Преподаватель: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lineRule="auto" w:line="360" w:before="0" w:after="0"/>
        <w:rPr>
          <w:rFonts w:eastAsia="Times New Roman" w:cs="Times New Roman"/>
        </w:rPr>
      </w:pPr>
      <w:r>
        <w:rPr>
          <w:rFonts w:eastAsia="Times New Roman"/>
          <w:iCs/>
          <w:szCs w:val="28"/>
        </w:rPr>
        <w:tab/>
      </w:r>
      <w:r>
        <w:rPr>
          <w:rFonts w:eastAsia="Times New Roman" w:cs="Times New Roman"/>
        </w:rPr>
        <w:t>Студент гр. АММ2-21, АВТФ</w:t>
      </w:r>
      <w:r>
        <w:rPr>
          <w:rFonts w:eastAsia="Times New Roman"/>
          <w:iCs/>
          <w:szCs w:val="28"/>
        </w:rPr>
        <w:tab/>
      </w:r>
      <w:r>
        <w:rPr>
          <w:rFonts w:eastAsia="Times New Roman" w:cs="" w:cstheme="minorBidi"/>
          <w:iCs/>
          <w:color w:val="auto"/>
          <w:kern w:val="0"/>
          <w:sz w:val="28"/>
          <w:szCs w:val="28"/>
          <w:lang w:val="ru-RU" w:eastAsia="en-US" w:bidi="ar-SA"/>
        </w:rPr>
        <w:t>Яковина И. Н.</w:t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szCs w:val="28"/>
        </w:rPr>
        <w:t xml:space="preserve">Назьмов А. А.    </w:t>
      </w:r>
      <w:r>
        <w:rPr>
          <w:rFonts w:eastAsia="Times New Roman" w:cs="Times New Roman"/>
        </w:rPr>
        <w:t xml:space="preserve">              </w:t>
      </w:r>
    </w:p>
    <w:p>
      <w:pPr>
        <w:pStyle w:val="Normal"/>
        <w:tabs>
          <w:tab w:val="clear" w:pos="708"/>
          <w:tab w:val="left" w:pos="3261" w:leader="none"/>
        </w:tabs>
        <w:spacing w:lineRule="auto" w:line="360"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</w:t>
      </w:r>
    </w:p>
    <w:p>
      <w:pPr>
        <w:pStyle w:val="Normal"/>
        <w:tabs>
          <w:tab w:val="clear" w:pos="708"/>
          <w:tab w:val="left" w:pos="3261" w:leader="none"/>
        </w:tabs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tabs>
          <w:tab w:val="clear" w:pos="708"/>
          <w:tab w:val="left" w:pos="3261" w:leader="none"/>
        </w:tabs>
        <w:rPr>
          <w:rFonts w:eastAsia="Times New Roman" w:cs="Times New Roman"/>
          <w:i/>
          <w:i/>
          <w:iCs/>
        </w:rPr>
      </w:pPr>
      <w:r>
        <w:rPr>
          <w:rFonts w:eastAsia="Times New Roman" w:cs="Times New Roman"/>
          <w:i/>
          <w:iCs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Новосибирск </w:t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Normal"/>
        <w:spacing w:before="283" w:after="170"/>
        <w:jc w:val="both"/>
        <w:rPr>
          <w:rFonts w:cs="Times New Roman"/>
          <w:b/>
          <w:b/>
          <w:bCs/>
        </w:rPr>
      </w:pPr>
      <w:bookmarkStart w:id="2" w:name="_Hlk5144493651"/>
      <w:bookmarkEnd w:id="2"/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ru-RU" w:eastAsia="en-US" w:bidi="ar-SA"/>
        </w:rPr>
        <w:t>Задание</w:t>
      </w:r>
      <w:bookmarkStart w:id="3" w:name="_Toc130795277"/>
      <w:bookmarkEnd w:id="3"/>
      <w:r>
        <w:rPr>
          <w:rFonts w:eastAsia="Calibri" w:cs="Times New Roman" w:eastAsiaTheme="minorHAnsi"/>
          <w:b/>
          <w:bCs/>
          <w:color w:val="auto"/>
          <w:kern w:val="0"/>
          <w:sz w:val="32"/>
          <w:szCs w:val="32"/>
          <w:lang w:val="ru-RU" w:eastAsia="en-US" w:bidi="ar-SA"/>
        </w:rPr>
        <w:t>:</w:t>
      </w:r>
      <w:r>
        <w:rPr>
          <w:rFonts w:cs="Times New Roman"/>
          <w:b/>
          <w:bCs/>
        </w:rPr>
        <w:t xml:space="preserve"> 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Познакомиться с основными понятиями  симулятора CoppeliaSim: сцена, примитивы, соединения, типы объектов.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Загрузить модели робота и полигона.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Освоить базовые приемы при работе на сцене в симулятор</w:t>
      </w:r>
      <w:r>
        <w:rPr/>
        <w:t>е</w:t>
      </w:r>
      <w:r>
        <w:rPr/>
        <w:t xml:space="preserve"> CoppeliaSim.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Познакомиться с приемами и способами управления движением модели мобильного робота с двумя моторами и двумя визуальными датчиками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 xml:space="preserve">Получить значения средней яркости по кадру с визуальных датчиков. Результаты занести в </w:t>
      </w:r>
      <w:r>
        <w:rPr/>
        <w:t>т</w:t>
      </w:r>
      <w:r>
        <w:rPr/>
        <w:t>аблицу.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Создать собственный полигон.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>Составить алгоритм управления движением мобильного робота на основе:</w:t>
      </w:r>
    </w:p>
    <w:p>
      <w:pPr>
        <w:pStyle w:val="Normal"/>
        <w:pageBreakBefore w:val="false"/>
        <w:numPr>
          <w:ilvl w:val="1"/>
          <w:numId w:val="1"/>
        </w:numPr>
        <w:spacing w:lineRule="auto" w:line="276" w:before="0" w:after="0"/>
        <w:ind w:left="1440" w:right="0" w:hanging="360"/>
        <w:jc w:val="both"/>
        <w:rPr/>
      </w:pPr>
      <w:r>
        <w:rPr/>
        <w:t xml:space="preserve">переключателя </w:t>
      </w:r>
    </w:p>
    <w:p>
      <w:pPr>
        <w:pStyle w:val="Normal"/>
        <w:pageBreakBefore w:val="false"/>
        <w:numPr>
          <w:ilvl w:val="1"/>
          <w:numId w:val="1"/>
        </w:numPr>
        <w:spacing w:lineRule="auto" w:line="276" w:before="0" w:after="0"/>
        <w:ind w:left="1440" w:right="0" w:hanging="360"/>
        <w:jc w:val="both"/>
        <w:rPr/>
      </w:pPr>
      <w:r>
        <w:rPr/>
        <w:t xml:space="preserve">П-регулятора </w:t>
      </w:r>
    </w:p>
    <w:p>
      <w:pPr>
        <w:pStyle w:val="Normal"/>
        <w:pageBreakBefore w:val="false"/>
        <w:numPr>
          <w:ilvl w:val="1"/>
          <w:numId w:val="1"/>
        </w:numPr>
        <w:spacing w:lineRule="auto" w:line="276" w:before="0" w:after="0"/>
        <w:ind w:left="1440" w:right="0" w:hanging="360"/>
        <w:jc w:val="both"/>
        <w:rPr/>
      </w:pPr>
      <w:r>
        <w:rPr/>
        <w:t xml:space="preserve">ПД-регулятора </w:t>
      </w:r>
    </w:p>
    <w:p>
      <w:pPr>
        <w:pStyle w:val="Normal"/>
        <w:pageBreakBefore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/>
        <w:t xml:space="preserve">Выполнить тестирование разработанных алгоритмов на сцене и занести результаты проведенных экспериментов в </w:t>
      </w:r>
      <w:r>
        <w:rPr/>
        <w:t>т</w:t>
      </w:r>
      <w:r>
        <w:rPr/>
        <w:t>абл</w:t>
      </w:r>
      <w:r>
        <w:rPr/>
        <w:t>ицу.</w:t>
      </w:r>
    </w:p>
    <w:p>
      <w:pPr>
        <w:pStyle w:val="Normal"/>
        <w:spacing w:before="283" w:after="170"/>
        <w:jc w:val="both"/>
        <w:rPr/>
      </w:pPr>
      <w:r>
        <w:rPr>
          <w:rFonts w:cs="Times New Roman"/>
          <w:b/>
          <w:bCs/>
          <w:sz w:val="32"/>
          <w:szCs w:val="32"/>
        </w:rPr>
        <w:t>Выполнение работы: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Двигательная платформа робота (тележка) — трехопорная и включает левый и правый независимые двигатели. Благодаря такой схеме возможен разворот робота на месте, что подтверждает высокую маневренность робота, и соответственно, возможность проходить крутые трассы с острыми углами поворота достаточно стабильно. Визуальные датчики имеют разрешение 8х8, но используется только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среднее показание яркости с сенсора. Точнее, используется разность левого и правого сенсоров, благодаря чему число управляющих сигналов сводится к одному, а алгоритм управления движением по разметке — к передаточной функции от разности показаний датчиков к разности скоростей двух двигателей, которая отдается на вход простой функции руления.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В симуляторе сигналы с визуальных датчиков изменяются в диапазоне 0-1, соответственно, управляющий сигнал — их разность — от -1 до 1. Примеры показаний датчиков, полученных в симуляторе, можно найти в таблице 1.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Из различных загруженных элементов собран полигон: кольцевая трасса из белой разметки на черном фоне; трасса изображена на рис. 1.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управления роботом и прохождения им трассы с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наибольшей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скоростью и стабильностью реализованы и настроены (подобраны коэффициенты) несколько алгоритмов. Результаты экспериментов с алгоритмами управления приведены в таблице 2. 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Простейший алгоритм — двухпозиционный переключатель — очевидно  проигрывает остальным по всем параметрам. Во-первых, это связано с увеличением проходимого роботом пути в 2-3 раза, так как он совершает рыскающие движения и проезжает по зигзагу. Во-вторых, разность в модулях скоростей левого и правого двигателя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должна быть большой для возможности разворота практически на месте при прохождении элемента с резким поворотом (более 90 градусов), что делает этот самый зигзаг очень плотным. Кроме того, резкая смена направления вращения колес приводит к проскальзыванию (а значит, увеличению времени прохождения) и опрокидыванию тележки, что произошло, например, в экспериментах при 40 и 60% мощности от максимальной — поэтому трасса помечена непройденной совсем. Добавление третьего режима — движения по прямой, сильно смягчает перечисленные недостатки и позволяет пройти трассу средней сложности.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Алгоритмы П-регулятора и ПД-регулятора имеют идентичные показатели. Предполагалось, что более сложный из них должен дать небольшой прирост относительно простого в скорости и стабильности, исключив рывки, резкие изменения скорости вращения двигателей; но и для самого П-регулятора на практике не наблюдается подобных рывков. Вероятно, такое сглаживание ПД — регулятора на резких участках трассы компенсируется более долгим разгоном на прямых участках. То есть более попробовать добиться более высоких результатов ПД-регулятора, чем у П-регулятора, можно на более извилистых трассах без прямых участков.</w:t>
      </w:r>
    </w:p>
    <w:p>
      <w:pPr>
        <w:pStyle w:val="Normal"/>
        <w:spacing w:before="283" w:after="170"/>
        <w:jc w:val="both"/>
        <w:rPr/>
      </w:pPr>
      <w:r>
        <w:rPr>
          <w:rFonts w:cs="Times New Roman"/>
          <w:b/>
          <w:bCs/>
          <w:sz w:val="32"/>
          <w:szCs w:val="32"/>
        </w:rPr>
        <w:t>Результаты:</w:t>
      </w:r>
    </w:p>
    <w:p>
      <w:pPr>
        <w:pStyle w:val="Normal"/>
        <w:ind w:hanging="0"/>
        <w:jc w:val="both"/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216015" cy="3695065"/>
            <wp:effectExtent l="0" t="0" r="0" b="0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2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83"/>
        <w:ind w:hanging="0"/>
        <w:jc w:val="center"/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>Рисунок 1. Вид поля с кольцевой трассой и начальное положение робота</w:t>
      </w:r>
    </w:p>
    <w:p>
      <w:pPr>
        <w:pStyle w:val="Normal"/>
        <w:ind w:hanging="0"/>
        <w:jc w:val="both"/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283"/>
        <w:ind w:hanging="0"/>
        <w:jc w:val="left"/>
        <w:rPr/>
      </w:pP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>Таблица</w:t>
      </w: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 xml:space="preserve"> 1. </w:t>
      </w: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>Численная оценка показаний визуальных датчиков</w:t>
      </w:r>
    </w:p>
    <w:tbl>
      <w:tblPr>
        <w:tblW w:w="10261" w:type="dxa"/>
        <w:jc w:val="left"/>
        <w:tblInd w:w="24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7"/>
        <w:gridCol w:w="1530"/>
        <w:gridCol w:w="1759"/>
        <w:gridCol w:w="1587"/>
        <w:gridCol w:w="2668"/>
      </w:tblGrid>
      <w:tr>
        <w:trPr>
          <w:trHeight w:val="380" w:hRule="atLeast"/>
        </w:trPr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ЛЕВЫЙ</w:t>
            </w:r>
          </w:p>
        </w:tc>
        <w:tc>
          <w:tcPr>
            <w:tcW w:w="17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Значение ОШИБКИ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(Лев - Прав)</w:t>
            </w:r>
          </w:p>
        </w:tc>
        <w:tc>
          <w:tcPr>
            <w:tcW w:w="4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ПРАВЫЙ</w:t>
            </w:r>
          </w:p>
        </w:tc>
      </w:tr>
      <w:tr>
        <w:trPr>
          <w:trHeight w:val="38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Внешний вид показаний визуального датчика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Численное значение с датчика</w:t>
            </w:r>
          </w:p>
        </w:tc>
        <w:tc>
          <w:tcPr>
            <w:tcW w:w="17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Численное значение с датчика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Внешний вид показаний визуального датчика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БЕЛЫЙ кадр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БЕЛЫЙ кадр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БЕЛЫЙ кадр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0.95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ЧЕРНЫЙ кадр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ЧЕРНЫЙ кадр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-0.95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БЕЛЫЙ кадр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ЧЕРНЫЙ кадр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Полностью ЧЕРНЫЙ кадр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inline distT="0" distB="0" distL="0" distR="0">
                  <wp:extent cx="586740" cy="57594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0.62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inline distT="0" distB="0" distL="0" distR="0">
                  <wp:extent cx="705485" cy="575945"/>
                  <wp:effectExtent l="0" t="0" r="0" b="0"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inline distT="0" distB="0" distL="0" distR="0">
                  <wp:extent cx="582930" cy="575945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0.67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0.52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inline distT="0" distB="0" distL="0" distR="0">
                  <wp:extent cx="586740" cy="575945"/>
                  <wp:effectExtent l="0" t="0" r="0" b="0"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hanging="0"/>
        <w:jc w:val="both"/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283"/>
        <w:ind w:hanging="0"/>
        <w:jc w:val="left"/>
        <w:rPr/>
      </w:pP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>Таблица</w:t>
      </w: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 xml:space="preserve"> 2. </w:t>
      </w:r>
      <w:r>
        <w:rPr>
          <w:rFonts w:eastAsia="Calibri" w:cs="" w:cstheme="minorBidi" w:eastAsiaTheme="minorHAnsi"/>
          <w:color w:val="4C4C4C"/>
          <w:kern w:val="0"/>
          <w:sz w:val="28"/>
          <w:szCs w:val="28"/>
          <w:lang w:val="ru-RU" w:eastAsia="en-US" w:bidi="ar-SA"/>
        </w:rPr>
        <w:t>Результаты экспериментов</w:t>
      </w:r>
    </w:p>
    <w:tbl>
      <w:tblPr>
        <w:tblW w:w="10293" w:type="dxa"/>
        <w:jc w:val="left"/>
        <w:tblInd w:w="24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1330"/>
        <w:gridCol w:w="1030"/>
        <w:gridCol w:w="1973"/>
        <w:gridCol w:w="2102"/>
        <w:gridCol w:w="2328"/>
      </w:tblGrid>
      <w:tr>
        <w:trPr>
          <w:trHeight w:val="330" w:hRule="atLeast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Алгоритм</w:t>
            </w:r>
          </w:p>
        </w:tc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Значения коэфф.</w:t>
            </w:r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Мощн. моторов.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(при макс.  8 рад/с)</w:t>
            </w:r>
          </w:p>
        </w:tc>
        <w:tc>
          <w:tcPr>
            <w:tcW w:w="6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Стабильность прохождения участка пути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Факт прохождения полного круга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Внутримодельное время прохождения круга, сек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Название элемента на котором возникает срыв с линии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Переключатель 2-позиционный</w:t>
            </w:r>
          </w:p>
        </w:tc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Kl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1/1.4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bound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0.15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нет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1020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pb_l3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40%</w:t>
            </w:r>
          </w:p>
        </w:tc>
        <w:tc>
          <w:tcPr>
            <w:tcW w:w="19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нет</w:t>
            </w:r>
          </w:p>
        </w:tc>
        <w:tc>
          <w:tcPr>
            <w:tcW w:w="2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pb_c1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  <w:tc>
          <w:tcPr>
            <w:tcW w:w="19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нет</w:t>
            </w:r>
          </w:p>
        </w:tc>
        <w:tc>
          <w:tcPr>
            <w:tcW w:w="2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pb_c6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Переключатель 3-позиционный</w:t>
            </w:r>
          </w:p>
        </w:tc>
        <w:tc>
          <w:tcPr>
            <w:tcW w:w="13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Kl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1.2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bound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0.15</w:t>
            </w:r>
          </w:p>
        </w:tc>
        <w:tc>
          <w:tcPr>
            <w:tcW w:w="10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20%</w:t>
            </w:r>
          </w:p>
        </w:tc>
        <w:tc>
          <w:tcPr>
            <w:tcW w:w="19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rFonts w:eastAsia="Calibri" w:cs="" w:cstheme="minorBidi" w:eastAsiaTheme="minorHAnsi"/>
                <w:i/>
                <w:iCs/>
                <w:color w:val="auto"/>
                <w:kern w:val="0"/>
                <w:sz w:val="26"/>
                <w:szCs w:val="26"/>
                <w:lang w:val="ru-RU" w:eastAsia="en-US" w:bidi="ar-SA"/>
              </w:rPr>
              <w:t>132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68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 - регулятор</w:t>
            </w:r>
          </w:p>
        </w:tc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Kl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2.2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Kp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3.2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нет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pb_z4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44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ПД - 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регулятор</w:t>
            </w:r>
          </w:p>
        </w:tc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Kl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2.6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Kp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3.6</w:t>
            </w:r>
          </w:p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Kd </w:t>
            </w:r>
            <w:r>
              <w:rPr>
                <w:i/>
                <w:iCs/>
                <w:sz w:val="26"/>
                <w:szCs w:val="26"/>
              </w:rPr>
              <w:t xml:space="preserve">= </w:t>
            </w:r>
            <w:r>
              <w:rPr>
                <w:i/>
                <w:iCs/>
                <w:sz w:val="26"/>
                <w:szCs w:val="26"/>
              </w:rPr>
              <w:t>0.33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нет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pb_z4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65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15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да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44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-</w:t>
            </w:r>
          </w:p>
        </w:tc>
      </w:tr>
    </w:tbl>
    <w:p>
      <w:pPr>
        <w:pStyle w:val="Normal"/>
        <w:ind w:hanging="0"/>
        <w:jc w:val="both"/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ind w:hanging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Полный скрипт управления объектом тележки: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#python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algorithms = (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"switch2",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"switch3",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"Pcontroller",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"PDcontroller",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"guk_original",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"nonee"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 --------------------chose here------------------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algorithm = algorithms[5]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max_velocity = 8.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norm_velocity = max_velocity * 0.2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 ------------------------------------------------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object_handlers = {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"sensors": {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"L": None,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"R": None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},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"engines": {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"L": None,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"R": None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apply_velocity(vel):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for side in ("R", "L"):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sim.setJointTargetVelocity(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object_handlers["engines"][side],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vel[side])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return  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 = {"L": 0., "R": max_velocity}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velocity_prev = {"L": 0., "R": max_velocity}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nonee(impact):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switch2(impact):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insignificance_bound = 0.15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vel_high = norm_velocity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vel_low = - vel_high / 1.4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if abs(impact) &gt; insignificance_bound: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velocity["R"] = vel_low if impact &gt; 0. else vel_high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velocity["L"] = vel_low if impact &lt; 0. else vel_high   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apply_velocity(velocity)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switch3(impact):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insignificance_bound = 0.15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vel_high = norm_velocity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vel_low = - vel_high * 1.2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velocity["R"] = velocity["L"] = vel_high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if abs(impact) &gt; insignificance_bound: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 if impact &gt; 0. else "L"] = vel_low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apply_velocity(velocity)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guk_original(impact):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vel_high = norm_velocity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vel_low = - vel_high / 1.2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velocity["R"] = velocity["L"] = vel_high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 if impact &gt; 0. else "L"] = vel_low * abs(impact)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apply_velocity(velocity)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Pcontroller(impact):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vel_high = norm_velocity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vel_low = - vel_high * 2.2 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velocity["R"] = velocity["L"] = vel_high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vel_low = vel_high - (vel_high - vel_low) * abs(impact)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 if impact &gt; 0. else "L"] = vel_low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apply_velocity(velocity)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sign(val):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 -1 if val &lt; 0 else 1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PDcontroller(impact):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vel_high = norm_velocity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vel_low = - vel_high * 2.6 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velocity["R"] = velocity["L"] = vel_high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vel_low = vel_high - (vel_high - vel_low) * abs(impact)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velocity["R" if impact &gt; 0. else "L"] = vel_low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Kd = 0.33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for key in velocity.keys():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velocity[key] += (velocity_prev[key] - velocity[key])* Kd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velocity_prev[key] = velocity[key]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apply_velocity(velocity)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# ----------------------------------------------------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sysCall_init():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for path, key in zip(("revj_W","vis_sensor_"),("engines","sensors")):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for side in ("L","R"):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tmp = sim.getObject("./" + path + side)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if tmp is None: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print(path + side + " not found!!!")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object_handlers[key][side] = tmp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sysCall_actuation():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sensing = {"L" : None,"R" : None}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for side in sensing.keys():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res = sim.readVisionSensor(object_handlers["sensors"][side])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if type(res) is int: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 # sometimes there is no info except single number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sensing[side] = res[1][11]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move_control = eval(algorithm)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move_control(sensing["R"] - sensing["L"])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sysCall_sensing():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>
          <w:rFonts w:ascii="Consolas" w:hAnsi="Consolas" w:eastAsia="Calibri" w:cs=""/>
          <w:color w:val="FFF176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def sysCall_cleanup():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" w:ascii="Consolas" w:hAnsi="Consolas"/>
          <w:color w:val="FFF176"/>
          <w:kern w:val="0"/>
          <w:sz w:val="24"/>
          <w:szCs w:val="24"/>
          <w:lang w:val="ru-RU" w:eastAsia="en-US" w:bidi="ar-SA"/>
        </w:rPr>
        <w:t>return</w:t>
      </w:r>
    </w:p>
    <w:p>
      <w:pPr>
        <w:pStyle w:val="Normal"/>
        <w:shd w:val="clear" w:fill="212121"/>
        <w:spacing w:lineRule="exact" w:line="227" w:before="0" w:after="0"/>
        <w:jc w:val="both"/>
        <w:rPr/>
      </w:pPr>
      <w:r>
        <w:rPr/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134" w:right="851" w:header="708" w:top="708" w:footer="708" w:bottom="1418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3688222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  <w:p>
    <w:pPr>
      <w:pStyle w:val="Normal"/>
      <w:widowControl/>
      <w:suppressAutoHyphens w:val="false"/>
      <w:bidi w:val="0"/>
      <w:spacing w:lineRule="auto" w:line="276" w:before="0" w:after="20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8"/>
      <w:gridCol w:w="3118"/>
      <w:gridCol w:w="3118"/>
    </w:tblGrid>
    <w:tr>
      <w:trPr/>
      <w:tc>
        <w:tcPr>
          <w:tcW w:w="3118" w:type="dxa"/>
          <w:tcBorders/>
        </w:tcPr>
        <w:p>
          <w:pPr>
            <w:pStyle w:val="Style27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</w:tcPr>
        <w:p>
          <w:pPr>
            <w:pStyle w:val="Style27"/>
            <w:jc w:val="center"/>
            <w:rPr/>
          </w:pPr>
          <w:r>
            <w:rPr/>
          </w:r>
        </w:p>
      </w:tc>
      <w:tc>
        <w:tcPr>
          <w:tcW w:w="3118" w:type="dxa"/>
          <w:tcBorders/>
        </w:tcPr>
        <w:p>
          <w:pPr>
            <w:pStyle w:val="Style27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8"/>
      <w:gridCol w:w="3118"/>
      <w:gridCol w:w="3118"/>
    </w:tblGrid>
    <w:tr>
      <w:trPr/>
      <w:tc>
        <w:tcPr>
          <w:tcW w:w="3118" w:type="dxa"/>
          <w:tcBorders/>
        </w:tcPr>
        <w:p>
          <w:pPr>
            <w:pStyle w:val="Style27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</w:tcPr>
        <w:p>
          <w:pPr>
            <w:pStyle w:val="Style27"/>
            <w:jc w:val="center"/>
            <w:rPr/>
          </w:pPr>
          <w:r>
            <w:rPr/>
          </w:r>
        </w:p>
      </w:tc>
      <w:tc>
        <w:tcPr>
          <w:tcW w:w="3118" w:type="dxa"/>
          <w:tcBorders/>
        </w:tcPr>
        <w:p>
          <w:pPr>
            <w:pStyle w:val="Style27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51fe"/>
    <w:pPr>
      <w:widowControl/>
      <w:suppressAutoHyphens w:val="false"/>
      <w:bidi w:val="0"/>
      <w:spacing w:lineRule="auto" w:line="276" w:before="0" w:after="20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503e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qFormat/>
    <w:rsid w:val="009503e8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9503e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9503e8"/>
    <w:pPr>
      <w:keepNext w:val="true"/>
      <w:keepLines/>
      <w:spacing w:lineRule="auto" w:line="240"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9503e8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9503e8"/>
    <w:rPr>
      <w:i/>
      <w:iCs/>
      <w:color w:val="808080" w:themeColor="text1" w:themeTint="7f"/>
    </w:rPr>
  </w:style>
  <w:style w:type="character" w:styleId="Style9">
    <w:name w:val="Выделение"/>
    <w:basedOn w:val="DefaultParagraphFont"/>
    <w:uiPriority w:val="20"/>
    <w:qFormat/>
    <w:rsid w:val="009503e8"/>
    <w:rPr>
      <w:i/>
      <w:i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503e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503e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503e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9503e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9503e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9503e8"/>
    <w:rPr>
      <w:b/>
      <w:bCs/>
    </w:rPr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4977c4"/>
    <w:rPr>
      <w:rFonts w:ascii="Tahoma" w:hAnsi="Tahoma" w:cs="Tahoma"/>
      <w:sz w:val="16"/>
      <w:szCs w:val="16"/>
    </w:rPr>
  </w:style>
  <w:style w:type="character" w:styleId="Style11">
    <w:name w:val="Интернет-ссылка"/>
    <w:basedOn w:val="DefaultParagraphFont"/>
    <w:uiPriority w:val="99"/>
    <w:unhideWhenUsed/>
    <w:rsid w:val="004977c4"/>
    <w:rPr>
      <w:color w:val="0000FF" w:themeColor="hyperlink"/>
      <w:u w:val="single"/>
    </w:rPr>
  </w:style>
  <w:style w:type="character" w:styleId="Style12" w:customStyle="1">
    <w:name w:val="Основной Знак"/>
    <w:basedOn w:val="DefaultParagraphFont"/>
    <w:link w:val="ad"/>
    <w:qFormat/>
    <w:rsid w:val="00590436"/>
    <w:rPr>
      <w:sz w:val="24"/>
      <w:szCs w:val="24"/>
      <w:lang w:eastAsia="ru-RU"/>
    </w:rPr>
  </w:style>
  <w:style w:type="character" w:styleId="Style13" w:customStyle="1">
    <w:name w:val="Заголовок Знак"/>
    <w:basedOn w:val="DefaultParagraphFont"/>
    <w:link w:val="af"/>
    <w:uiPriority w:val="10"/>
    <w:qFormat/>
    <w:rsid w:val="003f016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 w:customStyle="1">
    <w:name w:val="Верхний колонтитул Знак"/>
    <w:basedOn w:val="DefaultParagraphFont"/>
    <w:link w:val="af1"/>
    <w:uiPriority w:val="99"/>
    <w:qFormat/>
    <w:rsid w:val="004c4df0"/>
    <w:rPr/>
  </w:style>
  <w:style w:type="character" w:styleId="Style15" w:customStyle="1">
    <w:name w:val="Нижний колонтитул Знак"/>
    <w:basedOn w:val="DefaultParagraphFont"/>
    <w:link w:val="af3"/>
    <w:uiPriority w:val="99"/>
    <w:qFormat/>
    <w:rsid w:val="004c4df0"/>
    <w:rPr/>
  </w:style>
  <w:style w:type="character" w:styleId="Style16" w:customStyle="1">
    <w:name w:val="Основной Знак Знак Знак"/>
    <w:basedOn w:val="DefaultParagraphFont"/>
    <w:link w:val="af5"/>
    <w:qFormat/>
    <w:rsid w:val="00ee094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81376"/>
    <w:rPr>
      <w:color w:val="808080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503e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503e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977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 w:customStyle="1">
    <w:name w:val="Основной"/>
    <w:basedOn w:val="Normal"/>
    <w:link w:val="ac"/>
    <w:qFormat/>
    <w:rsid w:val="00590436"/>
    <w:pPr>
      <w:spacing w:lineRule="auto" w:line="240" w:before="0" w:after="0"/>
      <w:ind w:firstLine="709"/>
    </w:pPr>
    <w:rPr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53590d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Style25">
    <w:name w:val="Title"/>
    <w:basedOn w:val="Normal"/>
    <w:next w:val="Normal"/>
    <w:link w:val="af0"/>
    <w:uiPriority w:val="10"/>
    <w:qFormat/>
    <w:rsid w:val="003f016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f2"/>
    <w:uiPriority w:val="99"/>
    <w:unhideWhenUsed/>
    <w:rsid w:val="004c4d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f4"/>
    <w:uiPriority w:val="99"/>
    <w:unhideWhenUsed/>
    <w:rsid w:val="004c4d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 w:customStyle="1">
    <w:name w:val="Основной Знак Знак"/>
    <w:basedOn w:val="Normal"/>
    <w:link w:val="af6"/>
    <w:qFormat/>
    <w:rsid w:val="00ee0944"/>
    <w:pPr>
      <w:spacing w:lineRule="auto" w:line="240" w:before="0" w:after="0"/>
      <w:ind w:firstLine="709"/>
    </w:pPr>
    <w:rPr>
      <w:rFonts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f34cd0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Calibri" w:cs="Symbol"/>
      <w:color w:val="000000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Style22"/>
    <w:qFormat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497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6F00C-1404-400F-8C2A-7D2BAC3F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LibreOffice/6.4.7.2$Linux_X86_64 LibreOffice_project/40$Build-2</Application>
  <Pages>8</Pages>
  <Words>1074</Words>
  <Characters>6967</Characters>
  <CharactersWithSpaces>8335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2021-10-26T15:45:00Z</dcterms:created>
  <dc:creator>Ирина Полыгалова</dc:creator>
  <dc:description/>
  <dc:language>en-US</dc:language>
  <cp:lastModifiedBy/>
  <dcterms:modified xsi:type="dcterms:W3CDTF">2022-03-07T16:02:11Z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