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00000" cy="4203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ketlink-logo-whit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4203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73B2C"/>
          <w:sz w:val="56"/>
        </w:rPr>
        <w:t>MarketLink</w:t>
      </w:r>
    </w:p>
    <w:p>
      <w:pPr>
        <w:jc w:val="center"/>
      </w:pPr>
      <w:r>
        <w:rPr>
          <w:color w:val="2E7D4F"/>
          <w:sz w:val="26"/>
        </w:rPr>
        <w:t>ReadMe: submission, how to run and assumptions</w:t>
      </w:r>
    </w:p>
    <w:p>
      <w:pPr>
        <w:jc w:val="center"/>
      </w:pPr>
      <w:r>
        <w:rPr>
          <w:color w:val="55605A"/>
          <w:sz w:val="22"/>
        </w:rPr>
        <w:t>TechWiz 2026 · End-to-End Web Solutions</w:t>
      </w:r>
    </w:p>
    <w:p>
      <w:pPr>
        <w:jc w:val="center"/>
      </w:pPr>
      <w:r>
        <w:rPr>
          <w:color w:val="55605A"/>
          <w:sz w:val="22"/>
        </w:rPr>
        <w:t>Team Omniverse · Aptech Learning Centre, F.B. Area, Karachi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"1-2" \h \z \u</w:instrText>
        <w:fldChar w:fldCharType="separate"/>
        <w:t>1</w:t>
        <w:fldChar w:fldCharType="end"/>
      </w:r>
    </w:p>
    <w:p>
      <w:r>
        <w:rPr>
          <w:b w:val="0"/>
          <w:i w:val="0"/>
          <w:color w:val="55605A"/>
          <w:sz w:val="17"/>
        </w:rPr>
        <w:t>(If the contents list is empty, right-click it in Word and choose Update Field.)</w:t>
      </w:r>
    </w:p>
    <w:p>
      <w:r>
        <w:br w:type="page"/>
      </w:r>
    </w:p>
    <w:p>
      <w:pPr>
        <w:pBdr>
          <w:left w:val="single" w:sz="18" w:space="8" w:color="2E7D4F"/>
        </w:pBdr>
        <w:shd w:val="clear" w:color="auto" w:fill="F1F6EC"/>
      </w:pPr>
      <w:r>
        <w:rPr>
          <w:b w:val="0"/>
          <w:i w:val="0"/>
          <w:sz w:val="19"/>
        </w:rPr>
        <w:t xml:space="preserve">The SRS asks for a ReadMe.doc with the assumptions made by the team. This file (and </w:t>
      </w:r>
      <w:r>
        <w:rPr>
          <w:rFonts w:ascii="Consolas" w:hAnsi="Consolas"/>
          <w:b w:val="0"/>
          <w:i w:val="0"/>
          <w:color w:val="2E7D4F"/>
          <w:sz w:val="19"/>
        </w:rPr>
        <w:t>ReadMe.docx</w:t>
      </w:r>
      <w:r>
        <w:rPr>
          <w:b w:val="0"/>
          <w:i w:val="0"/>
          <w:sz w:val="19"/>
        </w:rPr>
        <w:t>) is that document. It was drafted with Claude Code from the project itself; please check it and add your team's own notes before submitting.</w:t>
      </w:r>
    </w:p>
    <w:p>
      <w:pPr>
        <w:pStyle w:val="Heading1"/>
      </w:pPr>
      <w:r>
        <w:t>1. What is in the submission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val="clear" w:color="auto" w:fill="173B2C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Item</w:t>
            </w:r>
          </w:p>
        </w:tc>
        <w:tc>
          <w:tcPr>
            <w:tcW w:type="dxa" w:w="4819"/>
            <w:shd w:val="clear" w:color="auto" w:fill="173B2C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Where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The web application (React client, Node.js / Express server)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2E7D4F"/>
                <w:sz w:val="18"/>
              </w:rPr>
              <w:t>MarketLink/client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E7D4F"/>
                <w:sz w:val="18"/>
              </w:rPr>
              <w:t>MarketLink/server</w:t>
            </w:r>
          </w:p>
        </w:tc>
      </w:tr>
      <w:tr>
        <w:tc>
          <w:tcPr>
            <w:tcW w:type="dxa" w:w="4819"/>
            <w:shd w:val="clear" w:color="auto" w:fill="F6F3EA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Database scripts (MongoDB, instead of .sql)</w:t>
            </w:r>
          </w:p>
        </w:tc>
        <w:tc>
          <w:tcPr>
            <w:tcW w:type="dxa" w:w="4819"/>
            <w:shd w:val="clear" w:color="auto" w:fill="F6F3EA"/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2E7D4F"/>
                <w:sz w:val="18"/>
              </w:rPr>
              <w:t>MarketLink/database/marketlink-schema.mongodb.js</w:t>
            </w:r>
            <w:r>
              <w:rPr>
                <w:b w:val="0"/>
                <w:i w:val="0"/>
                <w:sz w:val="18"/>
              </w:rPr>
              <w:t xml:space="preserve"> and </w:t>
            </w:r>
            <w:r>
              <w:rPr>
                <w:rFonts w:ascii="Consolas" w:hAnsi="Consolas"/>
                <w:b w:val="0"/>
                <w:i w:val="0"/>
                <w:color w:val="2E7D4F"/>
                <w:sz w:val="18"/>
              </w:rPr>
              <w:t>MarketLink/database/sample-data/*.json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Project report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2E7D4F"/>
                <w:sz w:val="18"/>
              </w:rPr>
              <w:t>MarketLink/docs/MarketLink-Project-Report.docx</w:t>
            </w:r>
            <w:r>
              <w:rPr>
                <w:b w:val="0"/>
                <w:i w:val="0"/>
                <w:sz w:val="18"/>
              </w:rPr>
              <w:t xml:space="preserve"> (and </w:t>
            </w:r>
            <w:r>
              <w:rPr>
                <w:rFonts w:ascii="Consolas" w:hAnsi="Consolas"/>
                <w:b w:val="0"/>
                <w:i w:val="0"/>
                <w:color w:val="2E7D4F"/>
                <w:sz w:val="18"/>
              </w:rPr>
              <w:t>.pdf</w:t>
            </w:r>
            <w:r>
              <w:rPr>
                <w:b w:val="0"/>
                <w:i w:val="0"/>
                <w:sz w:val="18"/>
              </w:rPr>
              <w:t>)</w:t>
            </w:r>
          </w:p>
        </w:tc>
      </w:tr>
      <w:tr>
        <w:tc>
          <w:tcPr>
            <w:tcW w:type="dxa" w:w="4819"/>
            <w:shd w:val="clear" w:color="auto" w:fill="F6F3EA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Test plan and test report</w:t>
            </w:r>
          </w:p>
        </w:tc>
        <w:tc>
          <w:tcPr>
            <w:tcW w:type="dxa" w:w="4819"/>
            <w:shd w:val="clear" w:color="auto" w:fill="F6F3EA"/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2E7D4F"/>
                <w:sz w:val="18"/>
              </w:rPr>
              <w:t>MarketLink/docs/MarketLink-Test-Report.docx</w:t>
            </w:r>
            <w:r>
              <w:rPr>
                <w:b w:val="0"/>
                <w:i w:val="0"/>
                <w:sz w:val="18"/>
              </w:rPr>
              <w:t xml:space="preserve"> (and </w:t>
            </w:r>
            <w:r>
              <w:rPr>
                <w:rFonts w:ascii="Consolas" w:hAnsi="Consolas"/>
                <w:b w:val="0"/>
                <w:i w:val="0"/>
                <w:color w:val="2E7D4F"/>
                <w:sz w:val="18"/>
              </w:rPr>
              <w:t>.pdf</w:t>
            </w:r>
            <w:r>
              <w:rPr>
                <w:b w:val="0"/>
                <w:i w:val="0"/>
                <w:sz w:val="18"/>
              </w:rPr>
              <w:t>)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Technical notes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2E7D4F"/>
                <w:sz w:val="18"/>
              </w:rPr>
              <w:t>MarketLink/docs/architecture.md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E7D4F"/>
                <w:sz w:val="18"/>
              </w:rPr>
              <w:t>design.md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E7D4F"/>
                <w:sz w:val="18"/>
              </w:rPr>
              <w:t>view.md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E7D4F"/>
                <w:sz w:val="18"/>
              </w:rPr>
              <w:t>task.md</w:t>
            </w:r>
          </w:p>
        </w:tc>
      </w:tr>
      <w:tr>
        <w:tc>
          <w:tcPr>
            <w:tcW w:type="dxa" w:w="4819"/>
            <w:shd w:val="clear" w:color="auto" w:fill="F6F3EA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Screenshots of every page</w:t>
            </w:r>
          </w:p>
        </w:tc>
        <w:tc>
          <w:tcPr>
            <w:tcW w:type="dxa" w:w="4819"/>
            <w:shd w:val="clear" w:color="auto" w:fill="F6F3EA"/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2E7D4F"/>
                <w:sz w:val="18"/>
              </w:rPr>
              <w:t>screenshots/</w:t>
            </w:r>
            <w:r>
              <w:rPr>
                <w:b w:val="0"/>
                <w:i w:val="0"/>
                <w:sz w:val="18"/>
              </w:rPr>
              <w:t xml:space="preserve"> (in the Complete zip)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Installation and credentials in short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2E7D4F"/>
                <w:sz w:val="18"/>
              </w:rPr>
              <w:t>MarketLink/README.md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E7D4F"/>
                <w:sz w:val="18"/>
              </w:rPr>
              <w:t>HOW-TO-RUN.txt</w:t>
            </w:r>
          </w:p>
        </w:tc>
      </w:tr>
      <w:tr>
        <w:tc>
          <w:tcPr>
            <w:tcW w:type="dxa" w:w="4819"/>
            <w:shd w:val="clear" w:color="auto" w:fill="F6F3EA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Demo video (.mp4)</w:t>
            </w:r>
          </w:p>
        </w:tc>
        <w:tc>
          <w:tcPr>
            <w:tcW w:type="dxa" w:w="4819"/>
            <w:shd w:val="clear" w:color="auto" w:fill="F6F3EA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to be recorded by the team (SRS 1.9)</w:t>
            </w:r>
          </w:p>
        </w:tc>
      </w:tr>
    </w:tbl>
    <w:p>
      <w:pPr>
        <w:spacing w:after="40"/>
      </w:pPr>
    </w:p>
    <w:p>
      <w:pPr>
        <w:pStyle w:val="Heading1"/>
      </w:pPr>
      <w:r>
        <w:t>2. How to run</w:t>
      </w:r>
    </w:p>
    <w:p>
      <w:pPr>
        <w:pStyle w:val="ListNumber"/>
      </w:pPr>
      <w:r>
        <w:rPr>
          <w:b w:val="0"/>
          <w:i w:val="0"/>
        </w:rPr>
        <w:t>Install Node.js 20 or newer and MongoDB (or use a free MongoDB Atlas database).</w:t>
      </w:r>
    </w:p>
    <w:p>
      <w:pPr>
        <w:pStyle w:val="ListNumber"/>
      </w:pPr>
      <w:r>
        <w:rPr>
          <w:b w:val="0"/>
          <w:i w:val="0"/>
        </w:rPr>
        <w:t xml:space="preserve">In the </w:t>
      </w:r>
      <w:r>
        <w:rPr>
          <w:rFonts w:ascii="Consolas" w:hAnsi="Consolas"/>
          <w:b w:val="0"/>
          <w:i w:val="0"/>
          <w:color w:val="2E7D4F"/>
        </w:rPr>
        <w:t>MarketLink</w:t>
      </w:r>
      <w:r>
        <w:rPr>
          <w:b w:val="0"/>
          <w:i w:val="0"/>
        </w:rPr>
        <w:t xml:space="preserve"> folder run </w:t>
      </w:r>
      <w:r>
        <w:rPr>
          <w:rFonts w:ascii="Consolas" w:hAnsi="Consolas"/>
          <w:b w:val="0"/>
          <w:i w:val="0"/>
          <w:color w:val="2E7D4F"/>
        </w:rPr>
        <w:t>npm run install:all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 w:val="0"/>
          <w:i w:val="0"/>
        </w:rPr>
        <w:t xml:space="preserve">Copy </w:t>
      </w:r>
      <w:r>
        <w:rPr>
          <w:rFonts w:ascii="Consolas" w:hAnsi="Consolas"/>
          <w:b w:val="0"/>
          <w:i w:val="0"/>
          <w:color w:val="2E7D4F"/>
        </w:rPr>
        <w:t>server/.env.example</w:t>
      </w:r>
      <w:r>
        <w:rPr>
          <w:b w:val="0"/>
          <w:i w:val="0"/>
        </w:rPr>
        <w:t xml:space="preserve"> to </w:t>
      </w:r>
      <w:r>
        <w:rPr>
          <w:rFonts w:ascii="Consolas" w:hAnsi="Consolas"/>
          <w:b w:val="0"/>
          <w:i w:val="0"/>
          <w:color w:val="2E7D4F"/>
        </w:rPr>
        <w:t>server/.env</w:t>
      </w:r>
      <w:r>
        <w:rPr>
          <w:b w:val="0"/>
          <w:i w:val="0"/>
        </w:rPr>
        <w:t xml:space="preserve">; set </w:t>
      </w:r>
      <w:r>
        <w:rPr>
          <w:rFonts w:ascii="Consolas" w:hAnsi="Consolas"/>
          <w:b w:val="0"/>
          <w:i w:val="0"/>
          <w:color w:val="2E7D4F"/>
        </w:rPr>
        <w:t>MONGO_URI</w:t>
      </w:r>
      <w:r>
        <w:rPr>
          <w:b w:val="0"/>
          <w:i w:val="0"/>
        </w:rPr>
        <w:t xml:space="preserve"> and </w:t>
      </w:r>
      <w:r>
        <w:rPr>
          <w:rFonts w:ascii="Consolas" w:hAnsi="Consolas"/>
          <w:b w:val="0"/>
          <w:i w:val="0"/>
          <w:color w:val="2E7D4F"/>
        </w:rPr>
        <w:t>JWT_SECRET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 w:val="0"/>
          <w:i w:val="0"/>
        </w:rPr>
        <w:t xml:space="preserve">Run </w:t>
      </w:r>
      <w:r>
        <w:rPr>
          <w:rFonts w:ascii="Consolas" w:hAnsi="Consolas"/>
          <w:b w:val="0"/>
          <w:i w:val="0"/>
          <w:color w:val="2E7D4F"/>
        </w:rPr>
        <w:t>npm run seed</w:t>
      </w:r>
      <w:r>
        <w:rPr>
          <w:b w:val="0"/>
          <w:i w:val="0"/>
        </w:rPr>
        <w:t xml:space="preserve"> to load the demo data.</w:t>
      </w:r>
    </w:p>
    <w:p>
      <w:pPr>
        <w:pStyle w:val="ListNumber"/>
      </w:pPr>
      <w:r>
        <w:rPr>
          <w:b w:val="0"/>
          <w:i w:val="0"/>
        </w:rPr>
        <w:t xml:space="preserve">Run </w:t>
      </w:r>
      <w:r>
        <w:rPr>
          <w:rFonts w:ascii="Consolas" w:hAnsi="Consolas"/>
          <w:b w:val="0"/>
          <w:i w:val="0"/>
          <w:color w:val="2E7D4F"/>
        </w:rPr>
        <w:t>npm run dev</w:t>
      </w:r>
      <w:r>
        <w:rPr>
          <w:b w:val="0"/>
          <w:i w:val="0"/>
        </w:rPr>
        <w:t xml:space="preserve"> and open http://localhost:5173 (or </w:t>
      </w:r>
      <w:r>
        <w:rPr>
          <w:rFonts w:ascii="Consolas" w:hAnsi="Consolas"/>
          <w:b w:val="0"/>
          <w:i w:val="0"/>
          <w:color w:val="2E7D4F"/>
        </w:rPr>
        <w:t>npm run build</w:t>
      </w:r>
      <w:r>
        <w:rPr>
          <w:b w:val="0"/>
          <w:i w:val="0"/>
        </w:rPr>
        <w:t xml:space="preserve"> and </w:t>
      </w:r>
      <w:r>
        <w:rPr>
          <w:rFonts w:ascii="Consolas" w:hAnsi="Consolas"/>
          <w:b w:val="0"/>
          <w:i w:val="0"/>
          <w:color w:val="2E7D4F"/>
        </w:rPr>
        <w:t>npm start</w:t>
      </w:r>
      <w:r>
        <w:rPr>
          <w:b w:val="0"/>
          <w:i w:val="0"/>
        </w:rPr>
        <w:t>, then http://localhost:5000).</w:t>
      </w:r>
    </w:p>
    <w:p>
      <w:pPr>
        <w:pStyle w:val="Heading1"/>
      </w:pPr>
      <w:r>
        <w:t>3. User credentials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827"/>
            <w:shd w:val="clear" w:color="auto" w:fill="173B2C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Role</w:t>
            </w:r>
          </w:p>
        </w:tc>
        <w:tc>
          <w:tcPr>
            <w:tcW w:type="dxa" w:w="4110"/>
            <w:shd w:val="clear" w:color="auto" w:fill="173B2C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E-mail</w:t>
            </w:r>
          </w:p>
        </w:tc>
        <w:tc>
          <w:tcPr>
            <w:tcW w:type="dxa" w:w="1701"/>
            <w:shd w:val="clear" w:color="auto" w:fill="173B2C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Password</w:t>
            </w:r>
          </w:p>
        </w:tc>
      </w:tr>
      <w:tr>
        <w:tc>
          <w:tcPr>
            <w:tcW w:type="dxa" w:w="3827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Administrator</w:t>
            </w:r>
          </w:p>
        </w:tc>
        <w:tc>
          <w:tcPr>
            <w:tcW w:type="dxa" w:w="4110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admin@marketlink.com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Admin@123</w:t>
            </w:r>
          </w:p>
        </w:tc>
      </w:tr>
      <w:tr>
        <w:tc>
          <w:tcPr>
            <w:tcW w:type="dxa" w:w="3827"/>
            <w:shd w:val="clear" w:color="auto" w:fill="F6F3EA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Farmer</w:t>
            </w:r>
          </w:p>
        </w:tc>
        <w:tc>
          <w:tcPr>
            <w:tcW w:type="dxa" w:w="4110"/>
            <w:shd w:val="clear" w:color="auto" w:fill="F6F3EA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farmer@marketlink.com</w:t>
            </w:r>
          </w:p>
        </w:tc>
        <w:tc>
          <w:tcPr>
            <w:tcW w:type="dxa" w:w="1701"/>
            <w:shd w:val="clear" w:color="auto" w:fill="F6F3EA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Farmer@123</w:t>
            </w:r>
          </w:p>
        </w:tc>
      </w:tr>
      <w:tr>
        <w:tc>
          <w:tcPr>
            <w:tcW w:type="dxa" w:w="3827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Farmer waiting for approval</w:t>
            </w:r>
          </w:p>
        </w:tc>
        <w:tc>
          <w:tcPr>
            <w:tcW w:type="dxa" w:w="4110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pending.farmer@marketlink.com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Farmer@123</w:t>
            </w:r>
          </w:p>
        </w:tc>
      </w:tr>
      <w:tr>
        <w:tc>
          <w:tcPr>
            <w:tcW w:type="dxa" w:w="3827"/>
            <w:shd w:val="clear" w:color="auto" w:fill="F6F3EA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Customer</w:t>
            </w:r>
          </w:p>
        </w:tc>
        <w:tc>
          <w:tcPr>
            <w:tcW w:type="dxa" w:w="4110"/>
            <w:shd w:val="clear" w:color="auto" w:fill="F6F3EA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customer@marketlink.com</w:t>
            </w:r>
          </w:p>
        </w:tc>
        <w:tc>
          <w:tcPr>
            <w:tcW w:type="dxa" w:w="1701"/>
            <w:shd w:val="clear" w:color="auto" w:fill="F6F3EA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Customer@123</w:t>
            </w:r>
          </w:p>
        </w:tc>
      </w:tr>
      <w:tr>
        <w:tc>
          <w:tcPr>
            <w:tcW w:type="dxa" w:w="3827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Customer (family member)</w:t>
            </w:r>
          </w:p>
        </w:tc>
        <w:tc>
          <w:tcPr>
            <w:tcW w:type="dxa" w:w="4110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omar@marketlink.com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Customer@123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More accounts are listed in the project report, section 7.</w:t>
      </w:r>
    </w:p>
    <w:p>
      <w:pPr>
        <w:pStyle w:val="Heading1"/>
      </w:pPr>
      <w:r>
        <w:t>4. Assumptions</w:t>
      </w:r>
    </w:p>
    <w:p>
      <w:pPr>
        <w:pStyle w:val="ListNumber"/>
      </w:pPr>
      <w:r>
        <w:rPr>
          <w:b/>
          <w:i w:val="0"/>
        </w:rPr>
        <w:t>Payment</w:t>
      </w:r>
      <w:r>
        <w:rPr>
          <w:b w:val="0"/>
          <w:i w:val="0"/>
        </w:rPr>
        <w:t xml:space="preserve"> is made in person to the farmer at pickup; there is no online payment (SRS 1.5).</w:t>
      </w:r>
    </w:p>
    <w:p>
      <w:pPr>
        <w:pStyle w:val="ListNumber"/>
      </w:pPr>
      <w:r>
        <w:rPr>
          <w:b/>
          <w:i w:val="0"/>
        </w:rPr>
        <w:t>Pickup only</w:t>
      </w:r>
      <w:r>
        <w:rPr>
          <w:b w:val="0"/>
          <w:i w:val="0"/>
        </w:rPr>
        <w:t>; there is no delivery or courier service (SRS 1.5).</w:t>
      </w:r>
    </w:p>
    <w:p>
      <w:pPr>
        <w:pStyle w:val="ListNumber"/>
      </w:pPr>
      <w:r>
        <w:rPr>
          <w:b/>
          <w:i w:val="0"/>
        </w:rPr>
        <w:t>Farmer identity</w:t>
      </w:r>
      <w:r>
        <w:rPr>
          <w:b w:val="0"/>
          <w:i w:val="0"/>
        </w:rPr>
        <w:t xml:space="preserve"> and claims such as "organic" or "pesticide-free" are not verified by the platform (SRS 1.5); the admin only approves or suspends stalls.</w:t>
      </w:r>
    </w:p>
    <w:p>
      <w:pPr>
        <w:pStyle w:val="ListNumber"/>
      </w:pPr>
      <w:r>
        <w:rPr>
          <w:b/>
          <w:i w:val="0"/>
        </w:rPr>
        <w:t>One time zone</w:t>
      </w:r>
      <w:r>
        <w:rPr>
          <w:b w:val="0"/>
          <w:i w:val="0"/>
        </w:rPr>
        <w:t xml:space="preserve"> (Asia/Karachi) is used for market days, pickup slots, cut-off times and "today".</w:t>
      </w:r>
    </w:p>
    <w:p>
      <w:pPr>
        <w:pStyle w:val="ListNumber"/>
      </w:pPr>
      <w:r>
        <w:rPr>
          <w:b/>
          <w:i w:val="0"/>
        </w:rPr>
        <w:t>The e-mail address is the login name</w:t>
      </w:r>
      <w:r>
        <w:rPr>
          <w:b w:val="0"/>
          <w:i w:val="0"/>
        </w:rPr>
        <w:t>; one login page serves customers, farmers and administrators.</w:t>
      </w:r>
    </w:p>
    <w:p>
      <w:pPr>
        <w:pStyle w:val="ListNumber"/>
      </w:pPr>
      <w:r>
        <w:rPr>
          <w:b/>
          <w:i w:val="0"/>
        </w:rPr>
        <w:t>MongoDB</w:t>
      </w:r>
      <w:r>
        <w:rPr>
          <w:b w:val="0"/>
          <w:i w:val="0"/>
        </w:rPr>
        <w:t xml:space="preserve"> is used (MERN stack), so the database is described by a </w:t>
      </w:r>
      <w:r>
        <w:rPr>
          <w:rFonts w:ascii="Consolas" w:hAnsi="Consolas"/>
          <w:b w:val="0"/>
          <w:i w:val="0"/>
          <w:color w:val="2E7D4F"/>
        </w:rPr>
        <w:t>mongosh</w:t>
      </w:r>
      <w:r>
        <w:rPr>
          <w:b w:val="0"/>
          <w:i w:val="0"/>
        </w:rPr>
        <w:t xml:space="preserve"> script and JSON sample data instead of </w:t>
      </w:r>
      <w:r>
        <w:rPr>
          <w:rFonts w:ascii="Consolas" w:hAnsi="Consolas"/>
          <w:b w:val="0"/>
          <w:i w:val="0"/>
          <w:color w:val="2E7D4F"/>
        </w:rPr>
        <w:t>.sql</w:t>
      </w:r>
      <w:r>
        <w:rPr>
          <w:b w:val="0"/>
          <w:i w:val="0"/>
        </w:rPr>
        <w:t xml:space="preserve"> files.</w:t>
      </w:r>
    </w:p>
    <w:p>
      <w:pPr>
        <w:pStyle w:val="ListNumber"/>
      </w:pPr>
      <w:r>
        <w:rPr>
          <w:b/>
          <w:i w:val="0"/>
        </w:rPr>
        <w:t>OpenStreetMap</w:t>
      </w:r>
      <w:r>
        <w:rPr>
          <w:b w:val="0"/>
          <w:i w:val="0"/>
        </w:rPr>
        <w:t xml:space="preserve"> with Leaflet is used for maps (the SRS allows Google Maps API or OpenStreetMap); directions use the free OSRM service and a Google Maps link.</w:t>
      </w:r>
    </w:p>
    <w:p>
      <w:pPr>
        <w:pStyle w:val="ListNumber"/>
      </w:pPr>
      <w:r>
        <w:rPr>
          <w:b/>
          <w:i w:val="0"/>
        </w:rPr>
        <w:t>An order belongs to one farmer and one pickup slot.</w:t>
      </w:r>
      <w:r>
        <w:rPr>
          <w:b w:val="0"/>
          <w:i w:val="0"/>
        </w:rPr>
        <w:t xml:space="preserve"> A basket with products from two farmers becomes two pre-orders, each with its own slot.</w:t>
      </w:r>
    </w:p>
    <w:p>
      <w:pPr>
        <w:pStyle w:val="ListNumber"/>
      </w:pPr>
      <w:r>
        <w:rPr>
          <w:b/>
          <w:i w:val="0"/>
        </w:rPr>
        <w:t>Stock is reserved when a pre-order is placed</w:t>
      </w:r>
      <w:r>
        <w:rPr>
          <w:b w:val="0"/>
          <w:i w:val="0"/>
        </w:rPr>
        <w:t xml:space="preserve"> and returned when it is declined or cancelled.</w:t>
      </w:r>
    </w:p>
    <w:p>
      <w:pPr>
        <w:pStyle w:val="ListNumber"/>
      </w:pPr>
      <w:r>
        <w:rPr>
          <w:b/>
          <w:i w:val="0"/>
        </w:rPr>
        <w:t>Customers can change or cancel</w:t>
      </w:r>
      <w:r>
        <w:rPr>
          <w:b w:val="0"/>
          <w:i w:val="0"/>
        </w:rPr>
        <w:t xml:space="preserve"> an order only before the farmer's cut-off time (set by each farmer, in hours before the pickup slot).</w:t>
      </w:r>
    </w:p>
    <w:p>
      <w:pPr>
        <w:pStyle w:val="ListNumber"/>
      </w:pPr>
      <w:r>
        <w:rPr>
          <w:b/>
          <w:i w:val="0"/>
        </w:rPr>
        <w:t>Reviews are verified</w:t>
      </w:r>
      <w:r>
        <w:rPr>
          <w:b w:val="0"/>
          <w:i w:val="0"/>
        </w:rPr>
        <w:t xml:space="preserve"> when they come from a customer who collected the order; the customer first confirms "Did you receive your order?".</w:t>
      </w:r>
    </w:p>
    <w:p>
      <w:pPr>
        <w:pStyle w:val="ListNumber"/>
      </w:pPr>
      <w:r>
        <w:rPr>
          <w:b/>
          <w:i w:val="0"/>
        </w:rPr>
        <w:t>Guests can check out</w:t>
      </w:r>
      <w:r>
        <w:rPr>
          <w:b w:val="0"/>
          <w:i w:val="0"/>
        </w:rPr>
        <w:t>; an account is created for them and the password is e-mailed.</w:t>
      </w:r>
    </w:p>
    <w:p>
      <w:pPr>
        <w:pStyle w:val="ListNumber"/>
      </w:pPr>
      <w:r>
        <w:rPr>
          <w:b/>
          <w:i w:val="0"/>
        </w:rPr>
        <w:t>E-mail</w:t>
      </w:r>
      <w:r>
        <w:rPr>
          <w:b w:val="0"/>
          <w:i w:val="0"/>
        </w:rPr>
        <w:t xml:space="preserve"> is sent through the SMTP server in </w:t>
      </w:r>
      <w:r>
        <w:rPr>
          <w:rFonts w:ascii="Consolas" w:hAnsi="Consolas"/>
          <w:b w:val="0"/>
          <w:i w:val="0"/>
          <w:color w:val="2E7D4F"/>
        </w:rPr>
        <w:t>server/.env</w:t>
      </w:r>
      <w:r>
        <w:rPr>
          <w:b w:val="0"/>
          <w:i w:val="0"/>
        </w:rPr>
        <w:t>; without one, e-mails are printed in the server window so the app still works during a demo.</w:t>
      </w:r>
    </w:p>
    <w:p>
      <w:pPr>
        <w:pStyle w:val="ListNumber"/>
      </w:pPr>
      <w:r>
        <w:rPr>
          <w:b/>
          <w:i w:val="0"/>
        </w:rPr>
        <w:t>Stock photos</w:t>
      </w:r>
      <w:r>
        <w:rPr>
          <w:b w:val="0"/>
          <w:i w:val="0"/>
        </w:rPr>
        <w:t xml:space="preserve"> are from the Open Images Dataset (CC BY 2.0). Their photographers are listed on the website's Photo credits page instead of on the photos.</w:t>
      </w:r>
    </w:p>
    <w:p>
      <w:pPr>
        <w:pStyle w:val="ListNumber"/>
      </w:pPr>
      <w:r>
        <w:rPr>
          <w:b/>
          <w:i w:val="0"/>
        </w:rPr>
        <w:t>Languages:</w:t>
      </w:r>
      <w:r>
        <w:rPr>
          <w:b w:val="0"/>
          <w:i w:val="0"/>
        </w:rPr>
        <w:t xml:space="preserve"> English and Urdu for public, customer and farmer pages; the admin area is in English.</w:t>
      </w:r>
    </w:p>
    <w:p>
      <w:pPr>
        <w:pStyle w:val="Heading1"/>
      </w:pPr>
      <w:r>
        <w:t>5. AI tools used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3737"/>
            <w:shd w:val="clear" w:color="auto" w:fill="173B2C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Tool</w:t>
            </w:r>
          </w:p>
        </w:tc>
        <w:tc>
          <w:tcPr>
            <w:tcW w:type="dxa" w:w="5901"/>
            <w:shd w:val="clear" w:color="auto" w:fill="173B2C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Used for</w:t>
            </w:r>
          </w:p>
        </w:tc>
      </w:tr>
      <w:tr>
        <w:tc>
          <w:tcPr>
            <w:tcW w:type="dxa" w:w="3737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Claude Code (Anthropic)</w:t>
            </w:r>
          </w:p>
        </w:tc>
        <w:tc>
          <w:tcPr>
            <w:tcW w:type="dxa" w:w="5901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Coding assistant during development and tests; first drafts of the documents</w:t>
            </w:r>
          </w:p>
        </w:tc>
      </w:tr>
      <w:tr>
        <w:tc>
          <w:tcPr>
            <w:tcW w:type="dxa" w:w="3737"/>
            <w:shd w:val="clear" w:color="auto" w:fill="F6F3EA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Canva</w:t>
            </w:r>
          </w:p>
        </w:tc>
        <w:tc>
          <w:tcPr>
            <w:tcW w:type="dxa" w:w="5901"/>
            <w:shd w:val="clear" w:color="auto" w:fill="F6F3EA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Logo</w:t>
            </w:r>
          </w:p>
        </w:tc>
      </w:tr>
      <w:tr>
        <w:tc>
          <w:tcPr>
            <w:tcW w:type="dxa" w:w="3737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EDSR super-resolution (OpenCV)</w:t>
            </w:r>
          </w:p>
        </w:tc>
        <w:tc>
          <w:tcPr>
            <w:tcW w:type="dxa" w:w="5901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Larger copies of the banner photos</w:t>
            </w:r>
          </w:p>
        </w:tc>
      </w:tr>
      <w:tr>
        <w:tc>
          <w:tcPr>
            <w:tcW w:type="dxa" w:w="3737"/>
            <w:shd w:val="clear" w:color="auto" w:fill="F6F3EA"/>
          </w:tcPr>
          <w:p>
            <w:pPr>
              <w:spacing w:after="0"/>
            </w:pPr>
            <w:r>
              <w:rPr>
                <w:b w:val="0"/>
                <w:i/>
                <w:sz w:val="18"/>
              </w:rPr>
              <w:t>(add any other tools your team used)</w:t>
            </w:r>
          </w:p>
        </w:tc>
        <w:tc>
          <w:tcPr>
            <w:tcW w:type="dxa" w:w="5901"/>
            <w:shd w:val="clear" w:color="auto" w:fill="F6F3EA"/>
          </w:tcPr>
          <w:p>
            <w:pPr>
              <w:spacing w:after="0"/>
            </w:pPr>
          </w:p>
        </w:tc>
      </w:tr>
    </w:tbl>
    <w:p>
      <w:pPr>
        <w:spacing w:after="40"/>
      </w:pPr>
    </w:p>
    <w:sectPr w:rsidR="00FC693F" w:rsidRPr="0006063C" w:rsidSect="00034616"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605A"/>
        <w:sz w:val="16"/>
      </w:rPr>
      <w:t xml:space="preserve">MarketLink · page </w:t>
    </w:r>
    <w:r>
      <w:rPr>
        <w:sz w:val="16"/>
      </w:rP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73B2C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173B2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2E7D4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MarketLink</dc:title>
  <dc:subject/>
  <dc:creator>Team Omniverse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