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C496F" w14:textId="77777777" w:rsidR="00241353" w:rsidRDefault="00241353"/>
    <w:sectPr w:rsidR="00241353" w:rsidSect="005644AE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614"/>
    <w:rsid w:val="00241353"/>
    <w:rsid w:val="005644AE"/>
    <w:rsid w:val="008208F3"/>
    <w:rsid w:val="00B757FA"/>
    <w:rsid w:val="00C61A7A"/>
    <w:rsid w:val="00D9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AB404"/>
  <w15:chartTrackingRefBased/>
  <w15:docId w15:val="{F69C9ADD-1CE6-4263-8AA2-C8FB0BA29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90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90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90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90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90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90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90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90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90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90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90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90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9061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9061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9061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9061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9061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906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90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90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90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90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90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9061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9061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9061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90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9061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90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Güler Zengin Kisaoglu</dc:creator>
  <cp:keywords/>
  <dc:description/>
  <cp:lastModifiedBy>Güler Zengin Kisaoglu</cp:lastModifiedBy>
  <cp:revision>2</cp:revision>
  <dcterms:created xsi:type="dcterms:W3CDTF">2026-01-05T14:22:00Z</dcterms:created>
  <dcterms:modified xsi:type="dcterms:W3CDTF">2026-01-05T14:22:00Z</dcterms:modified>
</cp:coreProperties>
</file>