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本科毕业论文</w:t>
      </w:r>
    </w:p>
    <w:p>
      <w:pPr>
        <w:jc w:val="center"/>
      </w:pPr>
      <w:r>
        <w:rPr>
          <w:rFonts w:ascii="Times New Roman" w:hAnsi="Times New Roman" w:eastAsia="黑体"/>
          <w:b w:val="0"/>
          <w:sz w:val="32"/>
        </w:rPr>
        <w:t>题目：企业数字化转型研究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作者：张三    学号：2021001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指导教师：李四    日期：2024年6月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 w:val="0"/>
          <w:sz w:val="32"/>
        </w:rPr>
        <w:t>目  录</w:t>
      </w:r>
    </w:p>
    <w:p>
      <w:r>
        <w:rPr>
          <w:rFonts w:ascii="Times New Roman" w:hAnsi="Times New Roman" w:eastAsia="宋体"/>
          <w:sz w:val="24"/>
        </w:rPr>
        <w:t>第一章 项目背景</w:t>
      </w:r>
      <w:r>
        <w:tab/>
        <w:t>1</w:t>
      </w:r>
    </w:p>
    <w:p>
      <w:r>
        <w:rPr>
          <w:rFonts w:ascii="Times New Roman" w:hAnsi="Times New Roman" w:eastAsia="宋体"/>
          <w:sz w:val="24"/>
        </w:rPr>
        <w:t>第二章 技术路线</w:t>
      </w:r>
      <w:r>
        <w:tab/>
        <w:t>5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微软雅黑"/>
          <w:b w:val="0"/>
          <w:sz w:val="30"/>
        </w:rPr>
        <w:t>企业数字化转型研究报告</w:t>
      </w:r>
    </w:p>
    <w:p>
      <w:r>
        <w:rPr>
          <w:rFonts w:ascii="Times New Roman" w:hAnsi="Times New Roman" w:eastAsia="宋体"/>
        </w:rPr>
        <w:t xml:space="preserve">  本文研究,内容包括(三个方面):数据治理、流程再造与组织变革。</w:t>
      </w:r>
      <w:r>
        <w:rPr>
          <w:rFonts w:ascii="Times New Roman" w:hAnsi="Times New Roman" w:eastAsia="楷体"/>
          <w:sz w:val="21"/>
        </w:rPr>
        <w:t>2023年营业收入为 3.14 亿元,同比增长 1,000 万元;效率提升 68% 。</w:t>
      </w:r>
    </w:p>
    <w:p>
      <w:r>
        <w:rPr>
          <w:rFonts w:ascii="Times New Roman" w:hAnsi="Times New Roman" w:eastAsia="宋体"/>
        </w:rPr>
        <w:t xml:space="preserve">　　第二章将介绍技术路线，编号为１２３４５，温度 ≤ 25℃ 时误差 ±0.5%。</w:t>
      </w:r>
    </w:p>
    <w:p>
      <w:r>
        <w:rPr>
          <w:rFonts w:ascii="Times New Roman" w:hAnsi="Times New Roman" w:eastAsia="宋体"/>
        </w:rPr>
        <w:t>结果非常好！！！�测试​文本。。。后续补充。</w:t>
      </w:r>
    </w:p>
    <w:p>
      <w:r>
        <w:rPr>
          <w:rFonts w:ascii="Times New Roman" w:hAnsi="Times New Roman" w:eastAsia="宋体"/>
          <w:sz w:val="22"/>
        </w:rPr>
        <w:t>This is an English paragraph，which uses Chinese comma。And 12:30 time.</w:t>
      </w:r>
    </w:p>
    <w:p>
      <w:r>
        <w:rPr>
          <w:rFonts w:ascii="Times New Roman" w:hAnsi="Times New Roman" w:eastAsia="宋体"/>
          <w:sz w:val="24"/>
        </w:rPr>
        <w:t>水的化学式是 H</w:t>
      </w:r>
      <w:r>
        <w:rPr>
          <w:rFonts w:ascii="Times New Roman" w:hAnsi="Times New Roman" w:eastAsia="宋体"/>
          <w:sz w:val="21"/>
          <w:vertAlign w:val="subscript"/>
        </w:rPr>
        <w:t>2</w:t>
      </w:r>
      <w:r>
        <w:rPr>
          <w:rFonts w:ascii="Times New Roman" w:hAnsi="Times New Roman" w:eastAsia="宋体"/>
          <w:sz w:val="24"/>
        </w:rPr>
        <w:t>O，面积单位是 cm</w:t>
      </w:r>
      <w:r>
        <w:rPr>
          <w:rFonts w:ascii="Times New Roman" w:hAnsi="Times New Roman" w:eastAsia="宋体"/>
          <w:sz w:val="21"/>
          <w:vertAlign w:val="superscript"/>
        </w:rPr>
        <w:t>2</w:t>
      </w:r>
      <w:r>
        <w:rPr>
          <w:rFonts w:ascii="Times New Roman" w:hAnsi="Times New Roman" w:eastAsia="宋体"/>
          <w:sz w:val="24"/>
        </w:rPr>
        <w:t>，体积 10</w:t>
      </w:r>
      <w:r>
        <w:rPr>
          <w:rFonts w:ascii="Times New Roman" w:hAnsi="Times New Roman" w:eastAsia="宋体"/>
          <w:sz w:val="21"/>
          <w:vertAlign w:val="superscript"/>
        </w:rPr>
        <w:t>3</w:t>
      </w:r>
      <w:r>
        <w:rPr>
          <w:rFonts w:ascii="Times New Roman" w:hAnsi="Times New Roman" w:eastAsia="宋体"/>
          <w:sz w:val="24"/>
        </w:rPr>
        <w:t xml:space="preserve"> m³，引用文献</w:t>
      </w:r>
      <w:r>
        <w:rPr>
          <w:rFonts w:ascii="Times New Roman" w:hAnsi="Times New Roman" w:eastAsia="宋体"/>
          <w:sz w:val="21"/>
          <w:vertAlign w:val="superscript"/>
        </w:rPr>
        <w:t>[1]</w:t>
      </w:r>
      <w:r>
        <w:rPr>
          <w:rFonts w:ascii="Times New Roman" w:hAnsi="Times New Roman" w:eastAsia="宋体"/>
          <w:sz w:val="24"/>
        </w:rPr>
        <w:t>。</w:t>
      </w:r>
    </w:p>
    <w:p>
      <w:r>
        <w:rPr>
          <w:rFonts w:ascii="Times New Roman" w:hAnsi="Times New Roman" w:eastAsia="宋体"/>
          <w:sz w:val="24"/>
        </w:rPr>
        <w:t>未标记的幂次 x</w:t>
      </w:r>
      <w:r>
        <w:rPr>
          <w:rFonts w:ascii="Times New Roman" w:hAnsi="Times New Roman" w:eastAsia="宋体"/>
          <w:sz w:val="16"/>
        </w:rPr>
        <w:t>2</w:t>
      </w:r>
      <w:r>
        <w:rPr>
          <w:rFonts w:ascii="Times New Roman" w:hAnsi="Times New Roman" w:eastAsia="宋体"/>
          <w:sz w:val="24"/>
        </w:rPr>
        <w:t xml:space="preserve"> 会被智能修正为上标。</w:t>
      </w:r>
    </w:p>
    <w:p>
      <w:r>
        <w:rPr>
          <w:rFonts w:ascii="Times New Roman" w:hAnsi="Times New Roman" w:eastAsia="宋体"/>
          <w:sz w:val="24"/>
        </w:rPr>
        <w:t>手动修正测试：引用标记</w:t>
      </w:r>
      <w:r>
        <w:rPr>
          <w:rFonts w:ascii="Times New Roman" w:hAnsi="Times New Roman" w:eastAsia="宋体"/>
          <w:sz w:val="24"/>
        </w:rPr>
        <w:t>[2]</w:t>
      </w:r>
      <w:r>
        <w:rPr>
          <w:rFonts w:ascii="Times New Roman" w:hAnsi="Times New Roman" w:eastAsia="宋体"/>
          <w:sz w:val="24"/>
        </w:rPr>
        <w:t>需要手动指定为角标。</w:t>
      </w:r>
    </w:p>
    <w:p>
      <w:pPr>
        <w:pStyle w:val="Heading1"/>
      </w:pPr>
      <w:r>
        <w:t>第一章 项目背景</w:t>
      </w:r>
    </w:p>
    <w:p>
      <w:r>
        <w:t>这是使用标题样式的段落，正文内容应当保持首行缩进两字符。</w:t>
      </w:r>
    </w:p>
    <w:p>
      <w:r>
        <w:rPr>
          <w:rFonts w:ascii="Times New Roman" w:hAnsi="Times New Roman" w:eastAsia="黑体"/>
          <w:b/>
          <w:sz w:val="26"/>
        </w:rPr>
        <w:t>一、研究现状</w:t>
      </w:r>
    </w:p>
    <w:p>
      <w:r>
        <w:rPr>
          <w:rFonts w:ascii="Times New Roman" w:hAnsi="Times New Roman" w:eastAsia="黑体"/>
          <w:sz w:val="24"/>
        </w:rPr>
        <w:t>（一）国内研究</w:t>
      </w:r>
    </w:p>
    <w:p/>
    <w:p/>
    <w:p/>
    <w:p>
      <w:r>
        <w:drawing>
          <wp:inline xmlns:a="http://schemas.openxmlformats.org/drawingml/2006/main" xmlns:pic="http://schemas.openxmlformats.org/drawingml/2006/picture">
            <wp:extent cx="28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4"/>
        </w:rPr>
        <w:t>图1数字化转型架构示意图</w:t>
      </w:r>
    </w:p>
    <w:p>
      <w:r>
        <w:drawing>
          <wp:inline xmlns:a="http://schemas.openxmlformats.org/drawingml/2006/main" xmlns:pic="http://schemas.openxmlformats.org/drawingml/2006/picture">
            <wp:extent cx="2160000" cy="12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仿宋"/>
          <w:sz w:val="24"/>
        </w:rPr>
        <w:t>上图展示了整体架构,该架构分为三层。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宋体"/>
                <w:sz w:val="21"/>
              </w:rPr>
              <w:t>指标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宋体"/>
                <w:sz w:val="21"/>
              </w:rPr>
              <w:t>2022年</w:t>
            </w:r>
            <w:r>
              <w:rPr>
                <w:rFonts w:ascii="Times New Roman" w:hAnsi="Times New Roman" w:eastAsia="宋体"/>
                <w:sz w:val="18"/>
                <w:vertAlign w:val="superscript"/>
              </w:rPr>
              <w:t>*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宋体"/>
                <w:sz w:val="21"/>
              </w:rPr>
              <w:t>2023年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宋体"/>
                <w:sz w:val="21"/>
              </w:rPr>
              <w:t>营收(亿元)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宋体"/>
                <w:sz w:val="21"/>
              </w:rPr>
              <w:t>2.85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宋体"/>
                <w:sz w:val="21"/>
              </w:rPr>
              <w:t>3.14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宋体"/>
                <w:sz w:val="21"/>
              </w:rPr>
              <w:t>增长率</w:t>
            </w:r>
          </w:p>
        </w:tc>
        <w:tc>
          <w:tcPr>
            <w:tcW w:type="dxa" w:w="6648"/>
            <w:gridSpan w:val="2"/>
          </w:tcPr>
          <w:p>
            <w:r/>
            <w:r>
              <w:rPr>
                <w:rFonts w:ascii="Times New Roman" w:hAnsi="Times New Roman" w:eastAsia="宋体"/>
                <w:sz w:val="21"/>
              </w:rPr>
              <w:t>12.5%</w:t>
            </w:r>
          </w:p>
          <w:p>
            <w:r/>
            <w:r>
              <w:rPr>
                <w:rFonts w:ascii="Times New Roman" w:hAnsi="Times New Roman" w:eastAsia="宋体"/>
                <w:sz w:val="21"/>
              </w:rPr>
              <w:t>10.2%</w:t>
            </w:r>
          </w:p>
        </w:tc>
      </w:tr>
    </w:tbl>
    <w:p>
      <w:pPr>
        <w:pStyle w:val="ListNumber"/>
      </w:pPr>
      <w:r>
        <w:t>第一条要求</w:t>
      </w:r>
    </w:p>
    <w:p>
      <w:pPr>
        <w:pStyle w:val="ListNumber"/>
      </w:pPr>
      <w:r>
        <w:t>第二条要求</w:t>
      </w:r>
    </w:p>
    <w:p>
      <w:r>
        <w:rPr>
          <w:rFonts w:ascii="Times New Roman" w:hAnsi="Times New Roman" w:eastAsia="黑体"/>
          <w:b/>
          <w:sz w:val="28"/>
        </w:rPr>
        <w:t>参考文献</w:t>
      </w:r>
    </w:p>
    <w:p>
      <w:r>
        <w:rPr>
          <w:rFonts w:ascii="Times New Roman" w:hAnsi="Times New Roman" w:eastAsia="宋体"/>
          <w:sz w:val="21"/>
        </w:rPr>
        <w:t>[1] 张三.数字化转型研究,2023:15-20.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