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Recess Documentation</w:t>
      </w:r>
    </w:p>
    <w:p>
      <w:pPr>
        <w:jc w:val="center"/>
      </w:pPr>
      <w:r>
        <w:t>Canonical documentation index • Version 1.6.1</w:t>
      </w:r>
    </w:p>
    <w:tbl>
      <w:tblPr>
        <w:tblStyle w:val="LightShading-Accent1"/>
        <w:tblW w:type="auto" w:w="0"/>
        <w:tblLook w:firstColumn="1" w:firstRow="1" w:lastColumn="0" w:lastRow="0" w:noHBand="0" w:noVBand="1" w:val="04A0"/>
      </w:tblPr>
      <w:tblGrid>
        <w:gridCol w:w="4968"/>
        <w:gridCol w:w="4968"/>
      </w:tblGrid>
      <w:tr>
        <w:tc>
          <w:tcPr>
            <w:tcW w:type="dxa" w:w="4968"/>
          </w:tcPr>
          <w:p>
            <w:r>
              <w:t>Status</w:t>
            </w:r>
          </w:p>
        </w:tc>
        <w:tc>
          <w:tcPr>
            <w:tcW w:type="dxa" w:w="4968"/>
          </w:tcPr>
          <w:p>
            <w:r>
              <w:t>Canonical</w:t>
            </w:r>
          </w:p>
        </w:tc>
      </w:tr>
      <w:tr>
        <w:tc>
          <w:tcPr>
            <w:tcW w:type="dxa" w:w="4968"/>
          </w:tcPr>
          <w:p>
            <w:r>
              <w:t>Version</w:t>
            </w:r>
          </w:p>
        </w:tc>
        <w:tc>
          <w:tcPr>
            <w:tcW w:type="dxa" w:w="4968"/>
          </w:tcPr>
          <w:p>
            <w:r>
              <w:t>1.6.1</w:t>
            </w:r>
          </w:p>
        </w:tc>
      </w:tr>
      <w:tr>
        <w:tc>
          <w:tcPr>
            <w:tcW w:type="dxa" w:w="4968"/>
          </w:tcPr>
          <w:p>
            <w:r>
              <w:t>Owner</w:t>
            </w:r>
          </w:p>
        </w:tc>
        <w:tc>
          <w:tcPr>
            <w:tcW w:type="dxa" w:w="4968"/>
          </w:tcPr>
          <w:p>
            <w:r>
              <w:t>Chris Robinson</w:t>
            </w:r>
          </w:p>
        </w:tc>
      </w:tr>
      <w:tr>
        <w:tc>
          <w:tcPr>
            <w:tcW w:type="dxa" w:w="4968"/>
          </w:tcPr>
          <w:p>
            <w:r>
              <w:t>Project</w:t>
            </w:r>
          </w:p>
        </w:tc>
        <w:tc>
          <w:tcPr>
            <w:tcW w:type="dxa" w:w="4968"/>
          </w:tcPr>
          <w:p>
            <w:r>
              <w:t>Recess</w:t>
            </w:r>
          </w:p>
        </w:tc>
      </w:tr>
      <w:tr>
        <w:tc>
          <w:tcPr>
            <w:tcW w:type="dxa" w:w="4968"/>
          </w:tcPr>
          <w:p>
            <w:r>
              <w:t>Last Updated</w:t>
            </w:r>
          </w:p>
        </w:tc>
        <w:tc>
          <w:tcPr>
            <w:tcW w:type="dxa" w:w="4968"/>
          </w:tcPr>
          <w:p>
            <w:r>
              <w:t>2026-07-21</w:t>
            </w:r>
          </w:p>
        </w:tc>
      </w:tr>
    </w:tbl>
    <w:p/>
    <w:p>
      <w:pPr>
        <w:pStyle w:val="Heading1"/>
      </w:pPr>
      <w:r>
        <w:t>Canonical status</w:t>
      </w:r>
    </w:p>
    <w:p>
      <w:r>
        <w:t>This directory is the canonical documentation repository for Recess. The highest approved semantic version is current; lower versions remain historical.</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Order</w:t>
            </w:r>
          </w:p>
        </w:tc>
        <w:tc>
          <w:tcPr>
            <w:tcW w:type="dxa" w:w="2484"/>
          </w:tcPr>
          <w:p>
            <w:r>
              <w:t>Canonical document</w:t>
            </w:r>
          </w:p>
        </w:tc>
        <w:tc>
          <w:tcPr>
            <w:tcW w:type="dxa" w:w="2484"/>
          </w:tcPr>
          <w:p>
            <w:r>
              <w:t>Version</w:t>
            </w:r>
          </w:p>
        </w:tc>
        <w:tc>
          <w:tcPr>
            <w:tcW w:type="dxa" w:w="2484"/>
          </w:tcPr>
          <w:p>
            <w:r>
              <w:t>Purpose</w:t>
            </w:r>
          </w:p>
        </w:tc>
      </w:tr>
      <w:tr>
        <w:tc>
          <w:tcPr>
            <w:tcW w:type="dxa" w:w="2484"/>
          </w:tcPr>
          <w:p>
            <w:r>
              <w:t>08</w:t>
            </w:r>
          </w:p>
        </w:tc>
        <w:tc>
          <w:tcPr>
            <w:tcW w:type="dxa" w:w="2484"/>
          </w:tcPr>
          <w:p>
            <w:r>
              <w:t>Recess_08-DataLayer_v1.6.1.docx</w:t>
            </w:r>
          </w:p>
        </w:tc>
        <w:tc>
          <w:tcPr>
            <w:tcW w:type="dxa" w:w="2484"/>
          </w:tcPr>
          <w:p>
            <w:r>
              <w:t>1.6.1</w:t>
            </w:r>
          </w:p>
        </w:tc>
        <w:tc>
          <w:tcPr>
            <w:tcW w:type="dxa" w:w="2484"/>
          </w:tcPr>
          <w:p>
            <w:r>
              <w:t>Drift schema, Fact Engine, and local query boundary</w:t>
            </w:r>
          </w:p>
        </w:tc>
      </w:tr>
      <w:tr>
        <w:tc>
          <w:tcPr>
            <w:tcW w:type="dxa" w:w="2484"/>
          </w:tcPr>
          <w:p>
            <w:r>
              <w:t>09</w:t>
            </w:r>
          </w:p>
        </w:tc>
        <w:tc>
          <w:tcPr>
            <w:tcW w:type="dxa" w:w="2484"/>
          </w:tcPr>
          <w:p>
            <w:r>
              <w:t>Recess_09-ApplicationServicesAndAPIContracts_v1.6.1.docx</w:t>
            </w:r>
          </w:p>
        </w:tc>
        <w:tc>
          <w:tcPr>
            <w:tcW w:type="dxa" w:w="2484"/>
          </w:tcPr>
          <w:p>
            <w:r>
              <w:t>1.6.1</w:t>
            </w:r>
          </w:p>
        </w:tc>
        <w:tc>
          <w:tcPr>
            <w:tcW w:type="dxa" w:w="2484"/>
          </w:tcPr>
          <w:p>
            <w:r>
              <w:t>Scheduler, services, providers, and screen contracts</w:t>
            </w:r>
          </w:p>
        </w:tc>
      </w:tr>
      <w:tr>
        <w:tc>
          <w:tcPr>
            <w:tcW w:type="dxa" w:w="2484"/>
          </w:tcPr>
          <w:p>
            <w:r>
              <w:t>11</w:t>
            </w:r>
          </w:p>
        </w:tc>
        <w:tc>
          <w:tcPr>
            <w:tcW w:type="dxa" w:w="2484"/>
          </w:tcPr>
          <w:p>
            <w:r>
              <w:t>Recess_11-ImplementationBlueprint_v1.6.1.docx</w:t>
            </w:r>
          </w:p>
        </w:tc>
        <w:tc>
          <w:tcPr>
            <w:tcW w:type="dxa" w:w="2484"/>
          </w:tcPr>
          <w:p>
            <w:r>
              <w:t>1.6.1</w:t>
            </w:r>
          </w:p>
        </w:tc>
        <w:tc>
          <w:tcPr>
            <w:tcW w:type="dxa" w:w="2484"/>
          </w:tcPr>
          <w:p>
            <w:r>
              <w:t>Product architecture, roadmap, and information architecture</w:t>
            </w:r>
          </w:p>
        </w:tc>
      </w:tr>
      <w:tr>
        <w:tc>
          <w:tcPr>
            <w:tcW w:type="dxa" w:w="2484"/>
          </w:tcPr>
          <w:p>
            <w:r>
              <w:t>12</w:t>
            </w:r>
          </w:p>
        </w:tc>
        <w:tc>
          <w:tcPr>
            <w:tcW w:type="dxa" w:w="2484"/>
          </w:tcPr>
          <w:p>
            <w:r>
              <w:t>Recess_12-VersionRecord_v1.6.1.docx</w:t>
            </w:r>
          </w:p>
        </w:tc>
        <w:tc>
          <w:tcPr>
            <w:tcW w:type="dxa" w:w="2484"/>
          </w:tcPr>
          <w:p>
            <w:r>
              <w:t>1.6.1</w:t>
            </w:r>
          </w:p>
        </w:tc>
        <w:tc>
          <w:tcPr>
            <w:tcW w:type="dxa" w:w="2484"/>
          </w:tcPr>
          <w:p>
            <w:r>
              <w:t>Implemented increment, validation, and known issues</w:t>
            </w:r>
          </w:p>
        </w:tc>
      </w:tr>
    </w:tbl>
    <w:p>
      <w:pPr>
        <w:pStyle w:val="Heading1"/>
      </w:pPr>
      <w:r>
        <w:t>Resolved documentation gap</w:t>
      </w:r>
    </w:p>
    <w:p>
      <w:r>
        <w:t>The v1.2.0 index listed documents 00–07, but those files are not present in this repository. They are therefore historical external references, not current repository links. The v1.3.0 canonical set above contains only files that exist and own an implemented documentation domain.</w:t>
      </w:r>
    </w:p>
    <w:p>
      <w:pPr>
        <w:pStyle w:val="Heading1"/>
      </w:pPr>
      <w:r>
        <w:t>Current product state</w:t>
      </w:r>
    </w:p>
    <w:p>
      <w:r>
        <w:t>Phase 1 - Reliable is complete. Insight Engine v1, Home Dashboard v2, Sprint 3 Settings, Sprint 4 Exercise Engine, and Sprint 5.1 Product Polish are implemented in Phase 2 - Personal. Recess remains offline-first; Adaptation and Calendar Intelligence are planned and unimplemented.</w:t>
      </w:r>
    </w:p>
    <w:p>
      <w:pPr>
        <w:pStyle w:val="Heading1"/>
      </w:pPr>
      <w:r>
        <w:t>Product progression</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Phase</w:t>
            </w:r>
          </w:p>
        </w:tc>
        <w:tc>
          <w:tcPr>
            <w:tcW w:type="dxa" w:w="2484"/>
          </w:tcPr>
          <w:p>
            <w:r>
              <w:t>Goal</w:t>
            </w:r>
          </w:p>
        </w:tc>
        <w:tc>
          <w:tcPr>
            <w:tcW w:type="dxa" w:w="2484"/>
          </w:tcPr>
          <w:p>
            <w:r>
              <w:t>Major capabilities</w:t>
            </w:r>
          </w:p>
        </w:tc>
        <w:tc>
          <w:tcPr>
            <w:tcW w:type="dxa" w:w="2484"/>
          </w:tcPr>
          <w:p>
            <w:r>
              <w:t>Completion state</w:t>
            </w:r>
          </w:p>
        </w:tc>
      </w:tr>
      <w:tr>
        <w:tc>
          <w:tcPr>
            <w:tcW w:type="dxa" w:w="2484"/>
          </w:tcPr>
          <w:p>
            <w:r>
              <w:t>1 — Reliable</w:t>
            </w:r>
          </w:p>
        </w:tc>
        <w:tc>
          <w:tcPr>
            <w:tcW w:type="dxa" w:w="2484"/>
          </w:tcPr>
          <w:p>
            <w:r>
              <w:t>Make every Bell and lifecycle fact trustworthy.</w:t>
            </w:r>
          </w:p>
        </w:tc>
        <w:tc>
          <w:tcPr>
            <w:tcW w:type="dxa" w:w="2484"/>
          </w:tcPr>
          <w:p>
            <w:r>
              <w:t>Offline core; configurable cadence; stable one-shot scheduling; deferred isolation; Fact Engine; History; Home next Recess.</w:t>
            </w:r>
          </w:p>
        </w:tc>
        <w:tc>
          <w:tcPr>
            <w:tcW w:type="dxa" w:w="2484"/>
          </w:tcPr>
          <w:p>
            <w:r>
              <w:t>Complete</w:t>
            </w:r>
          </w:p>
        </w:tc>
      </w:tr>
      <w:tr>
        <w:tc>
          <w:tcPr>
            <w:tcW w:type="dxa" w:w="2484"/>
          </w:tcPr>
          <w:p>
            <w:r>
              <w:t>2 — Personal</w:t>
            </w:r>
          </w:p>
        </w:tc>
        <w:tc>
          <w:tcPr>
            <w:tcW w:type="dxa" w:w="2484"/>
          </w:tcPr>
          <w:p>
            <w:r>
              <w:t>Interpret personal behavior without judgment.</w:t>
            </w:r>
          </w:p>
        </w:tc>
        <w:tc>
          <w:tcPr>
            <w:tcW w:type="dxa" w:w="2484"/>
          </w:tcPr>
          <w:p>
            <w:r>
              <w:t>Insight Engine v1 metrics, deterministic observations, Home Dashboard v2, Sprint 3 local Settings, Sprint 4 Exercise Engine, prescriptions, Bell Sounds, completion experience, and later user-controlled personal context.</w:t>
            </w:r>
          </w:p>
        </w:tc>
        <w:tc>
          <w:tcPr>
            <w:tcW w:type="dxa" w:w="2484"/>
          </w:tcPr>
          <w:p>
            <w:r>
              <w:t>In progress: Insight Engine v1, Home Dashboard v2, Sprint 3 Settings, and Sprint 4 Exercise Engine implemented</w:t>
            </w:r>
          </w:p>
        </w:tc>
      </w:tr>
      <w:tr>
        <w:tc>
          <w:tcPr>
            <w:tcW w:type="dxa" w:w="2484"/>
          </w:tcPr>
          <w:p>
            <w:r>
              <w:t>3 — Connected</w:t>
            </w:r>
          </w:p>
        </w:tc>
        <w:tc>
          <w:tcPr>
            <w:tcW w:type="dxa" w:w="2484"/>
          </w:tcPr>
          <w:p>
            <w:r>
              <w:t>Add permissioned context without weakening offline operation.</w:t>
            </w:r>
          </w:p>
        </w:tc>
        <w:tc>
          <w:tcPr>
            <w:tcW w:type="dxa" w:w="2484"/>
          </w:tcPr>
          <w:p>
            <w:r>
              <w:t>Calendar Intelligence and optional additive services.</w:t>
            </w:r>
          </w:p>
        </w:tc>
        <w:tc>
          <w:tcPr>
            <w:tcW w:type="dxa" w:w="2484"/>
          </w:tcPr>
          <w:p>
            <w:r>
              <w:t>Planned; not implemented</w:t>
            </w:r>
          </w:p>
        </w:tc>
      </w:tr>
      <w:tr>
        <w:tc>
          <w:tcPr>
            <w:tcW w:type="dxa" w:w="2484"/>
          </w:tcPr>
          <w:p>
            <w:r>
              <w:t>4 — Intelligent</w:t>
            </w:r>
          </w:p>
        </w:tc>
        <w:tc>
          <w:tcPr>
            <w:tcW w:type="dxa" w:w="2484"/>
          </w:tcPr>
          <w:p>
            <w:r>
              <w:t>Adapt only when supported by durable patterns.</w:t>
            </w:r>
          </w:p>
        </w:tc>
        <w:tc>
          <w:tcPr>
            <w:tcW w:type="dxa" w:w="2484"/>
          </w:tcPr>
          <w:p>
            <w:r>
              <w:t>Transparent, reversible Adaptation based on supported Insight Engine outputs.</w:t>
            </w:r>
          </w:p>
        </w:tc>
        <w:tc>
          <w:tcPr>
            <w:tcW w:type="dxa" w:w="2484"/>
          </w:tcPr>
          <w:p>
            <w:r>
              <w:t>Planned; not implemented</w:t>
            </w:r>
          </w:p>
        </w:tc>
      </w:tr>
      <w:tr>
        <w:tc>
          <w:tcPr>
            <w:tcW w:type="dxa" w:w="2484"/>
          </w:tcPr>
          <w:p>
            <w:r>
              <w:t>5 — Platform</w:t>
            </w:r>
          </w:p>
        </w:tc>
        <w:tc>
          <w:tcPr>
            <w:tcW w:type="dxa" w:w="2484"/>
          </w:tcPr>
          <w:p>
            <w:r>
              <w:t>Expose a trustworthy Recess capability layer.</w:t>
            </w:r>
          </w:p>
        </w:tc>
        <w:tc>
          <w:tcPr>
            <w:tcW w:type="dxa" w:w="2484"/>
          </w:tcPr>
          <w:p>
            <w:r>
              <w:t>Permissioned integrations and platform surfaces with the local core preserved.</w:t>
            </w:r>
          </w:p>
        </w:tc>
        <w:tc>
          <w:tcPr>
            <w:tcW w:type="dxa" w:w="2484"/>
          </w:tcPr>
          <w:p>
            <w:r>
              <w:t>Planned; not implemented</w:t>
            </w:r>
          </w:p>
        </w:tc>
      </w:tr>
    </w:tbl>
    <w:p>
      <w:pPr>
        <w:pStyle w:val="Heading1"/>
      </w:pPr>
      <w:r>
        <w:t>Repository and version rules</w:t>
      </w:r>
    </w:p>
    <w:p>
      <w:pPr>
        <w:pStyle w:val="ListBullet"/>
      </w:pPr>
      <w:r>
        <w:t>The highest approved version is canonical; working drafts must remain clearly marked.</w:t>
      </w:r>
    </w:p>
    <w:p>
      <w:pPr>
        <w:pStyle w:val="ListBullet"/>
      </w:pPr>
      <w:r>
        <w:t>Breaking decisions increment the major version, additive decisions increment minor, and corrections increment patch.</w:t>
      </w:r>
    </w:p>
    <w:p>
      <w:pPr>
        <w:pStyle w:val="ListBullet"/>
      </w:pPr>
      <w:r>
        <w:t>Every completed product increment updates the relevant canonical master document and the current version record.</w:t>
      </w:r>
    </w:p>
    <w:p>
      <w:pPr>
        <w:pStyle w:val="ListBullet"/>
      </w:pPr>
      <w:r>
        <w:t>Known issues and roadmap state are updated whenever an increment changes either.</w:t>
      </w:r>
    </w:p>
    <w:p>
      <w:pPr>
        <w:pStyle w:val="ListBullet"/>
      </w:pPr>
      <w:r>
        <w:t>If code and documentation disagree, reconcile them deliberately; never allow silent drift.</w:t>
      </w:r>
    </w:p>
    <w:p>
      <w:pPr>
        <w:pStyle w:val="ListBullet"/>
      </w:pPr>
      <w:r>
        <w:t>Insight Engine v1 is implemented. Do not describe Adaptation, Calendar Intelligence, cloud, or platform capability as implemented.</w:t>
      </w:r>
    </w:p>
    <w:p>
      <w:pPr>
        <w:pStyle w:val="Heading1"/>
      </w:pPr>
      <w:r>
        <w:t>Version history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Version</w:t>
            </w:r>
          </w:p>
        </w:tc>
        <w:tc>
          <w:tcPr>
            <w:tcW w:type="dxa" w:w="3312"/>
          </w:tcPr>
          <w:p>
            <w:r>
              <w:t>Status</w:t>
            </w:r>
          </w:p>
        </w:tc>
        <w:tc>
          <w:tcPr>
            <w:tcW w:type="dxa" w:w="3312"/>
          </w:tcPr>
          <w:p>
            <w:r>
              <w:t>Change</w:t>
            </w:r>
          </w:p>
        </w:tc>
      </w:tr>
      <w:tr>
        <w:tc>
          <w:tcPr>
            <w:tcW w:type="dxa" w:w="3312"/>
          </w:tcPr>
          <w:p>
            <w:r>
              <w:t>1.1.0</w:t>
            </w:r>
          </w:p>
        </w:tc>
        <w:tc>
          <w:tcPr>
            <w:tcW w:type="dxa" w:w="3312"/>
          </w:tcPr>
          <w:p>
            <w:r>
              <w:t>Historical</w:t>
            </w:r>
          </w:p>
        </w:tc>
        <w:tc>
          <w:tcPr>
            <w:tcW w:type="dxa" w:w="3312"/>
          </w:tcPr>
          <w:p>
            <w:r>
              <w:t>Approved canonical set through the original Data Layer.</w:t>
            </w:r>
          </w:p>
        </w:tc>
      </w:tr>
      <w:tr>
        <w:tc>
          <w:tcPr>
            <w:tcW w:type="dxa" w:w="3312"/>
          </w:tcPr>
          <w:p>
            <w:r>
              <w:t>1.2.0</w:t>
            </w:r>
          </w:p>
        </w:tc>
        <w:tc>
          <w:tcPr>
            <w:tcW w:type="dxa" w:w="3312"/>
          </w:tcPr>
          <w:p>
            <w:r>
              <w:t>Historical</w:t>
            </w:r>
          </w:p>
        </w:tc>
        <w:tc>
          <w:tcPr>
            <w:tcW w:type="dxa" w:w="3312"/>
          </w:tcPr>
          <w:p>
            <w:r>
              <w:t>Recorded the initial Flutter MVP and exercise/session hardening.</w:t>
            </w:r>
          </w:p>
        </w:tc>
      </w:tr>
      <w:tr>
        <w:tc>
          <w:tcPr>
            <w:tcW w:type="dxa" w:w="3312"/>
          </w:tcPr>
          <w:p>
            <w:r>
              <w:t>1.3.0</w:t>
            </w:r>
          </w:p>
        </w:tc>
        <w:tc>
          <w:tcPr>
            <w:tcW w:type="dxa" w:w="3312"/>
          </w:tcPr>
          <w:p>
            <w:r>
              <w:t>Historical</w:t>
            </w:r>
          </w:p>
        </w:tc>
        <w:tc>
          <w:tcPr>
            <w:tcW w:type="dxa" w:w="3312"/>
          </w:tcPr>
          <w:p>
            <w:r>
              <w:t>Records automated scheduling, Fact Engine, History v1, scheduler reliability, Home next Recess, licensing, and the approved architecture through Calendar Intelligence.</w:t>
            </w:r>
          </w:p>
        </w:tc>
      </w:tr>
      <w:tr>
        <w:tc>
          <w:tcPr>
            <w:tcW w:type="dxa" w:w="3312"/>
          </w:tcPr>
          <w:p>
            <w:r>
              <w:t>1.3.1</w:t>
            </w:r>
          </w:p>
        </w:tc>
        <w:tc>
          <w:tcPr>
            <w:tcW w:type="dxa" w:w="3312"/>
          </w:tcPr>
          <w:p>
            <w:r>
              <w:t>Historical</w:t>
            </w:r>
          </w:p>
        </w:tc>
        <w:tc>
          <w:tcPr>
            <w:tcW w:type="dxa" w:w="3312"/>
          </w:tcPr>
          <w:p>
            <w:r>
              <w:t>Patch-level architecture correction: Insight Engine is the architectural layer; pattern detection is internal to it. Adds permanent Architectural Principles.</w:t>
            </w:r>
          </w:p>
        </w:tc>
      </w:tr>
      <w:tr>
        <w:tc>
          <w:tcPr>
            <w:tcW w:type="dxa" w:w="3312"/>
          </w:tcPr>
          <w:p>
            <w:r>
              <w:t>1.4.0</w:t>
            </w:r>
          </w:p>
        </w:tc>
        <w:tc>
          <w:tcPr>
            <w:tcW w:type="dxa" w:w="3312"/>
          </w:tcPr>
          <w:p>
            <w:r>
              <w:t>Historical</w:t>
            </w:r>
          </w:p>
        </w:tc>
        <w:tc>
          <w:tcPr>
            <w:tcW w:type="dxa" w:w="3312"/>
          </w:tcPr>
          <w:p>
            <w:r>
              <w:t>Records shipped Insight Engine v1, Home presentation, physical-device validation, thresholds, and retained limitations.</w:t>
            </w:r>
          </w:p>
        </w:tc>
      </w:tr>
      <w:tr>
        <w:tc>
          <w:tcPr>
            <w:tcW w:type="dxa" w:w="3312"/>
          </w:tcPr>
          <w:p>
            <w:r>
              <w:t>1.4.1</w:t>
            </w:r>
          </w:p>
        </w:tc>
        <w:tc>
          <w:tcPr>
            <w:tcW w:type="dxa" w:w="3312"/>
          </w:tcPr>
          <w:p>
            <w:r>
              <w:t>Historical</w:t>
            </w:r>
          </w:p>
        </w:tc>
        <w:tc>
          <w:tcPr>
            <w:tcW w:type="dxa" w:w="3312"/>
          </w:tcPr>
          <w:p>
            <w:r>
              <w:t>Records shipped Home simplification, History insight relocation, physical-device layout validation, and 82 passing tests.</w:t>
            </w:r>
          </w:p>
        </w:tc>
      </w:tr>
      <w:tr>
        <w:tc>
          <w:tcPr>
            <w:tcW w:type="dxa" w:w="3312"/>
          </w:tcPr>
          <w:p>
            <w:r>
              <w:t>1.5.0</w:t>
            </w:r>
          </w:p>
        </w:tc>
        <w:tc>
          <w:tcPr>
            <w:tcW w:type="dxa" w:w="3312"/>
          </w:tcPr>
          <w:p>
            <w:r>
              <w:t>Historical</w:t>
            </w:r>
          </w:p>
        </w:tc>
        <w:tc>
          <w:tcPr>
            <w:tcW w:type="dxa" w:w="3312"/>
          </w:tcPr>
          <w:p>
            <w:r>
              <w:t>Records Home Dashboard v2 and shipped Sprint 3 Settings with typed local preferences, 94 passing tests, and no scheduler or schema change.</w:t>
            </w:r>
          </w:p>
        </w:tc>
      </w:tr>
      <w:tr>
        <w:tc>
          <w:tcPr>
            <w:tcW w:type="dxa" w:w="3312"/>
          </w:tcPr>
          <w:p>
            <w:r>
              <w:t>1.6.0</w:t>
            </w:r>
          </w:p>
        </w:tc>
        <w:tc>
          <w:tcPr>
            <w:tcW w:type="dxa" w:w="3312"/>
          </w:tcPr>
          <w:p>
            <w:r>
              <w:t>Historical</w:t>
            </w:r>
          </w:p>
        </w:tc>
        <w:tc>
          <w:tcPr>
            <w:tcW w:type="dxa" w:w="3312"/>
          </w:tcPr>
          <w:p>
            <w:r>
              <w:t>Records Sprint 4 structured Exercise Engine, duration-aware prescriptions, audited 30-exercise catalog, Bell Sounds, centered contextual completion experience, and 117 passing tests.</w:t>
            </w:r>
          </w:p>
        </w:tc>
      </w:tr>
      <w:tr>
        <w:tc>
          <w:tcPr>
            <w:tcW w:type="dxa" w:w="3312"/>
          </w:tcPr>
          <w:p>
            <w:r>
              <w:t>1.6.1</w:t>
            </w:r>
          </w:p>
        </w:tc>
        <w:tc>
          <w:tcPr>
            <w:tcW w:type="dxa" w:w="3312"/>
          </w:tcPr>
          <w:p>
            <w:r>
              <w:t>Canonical</w:t>
            </w:r>
          </w:p>
        </w:tc>
        <w:tc>
          <w:tcPr>
            <w:tcW w:type="dxa" w:w="3312"/>
          </w:tcPr>
          <w:p>
            <w:r>
              <w:t>Records Sprint 5.1 Product Polish: copy, spacing, navigation, large-text layout, semantics, restrained haptics, 119 passing tests, and no architecture or data change.</w:t>
            </w:r>
          </w:p>
        </w:tc>
      </w:tr>
    </w:tbl>
    <w:p>
      <w:pPr>
        <w:pStyle w:val="Heading1"/>
      </w:pPr>
      <w:r>
        <w:t>Approved Architecture</w:t>
      </w:r>
    </w:p>
    <w:p>
      <w:r>
        <w:t>Bell Engine → Session Engine → Fact Engine → History → Insight Engine → Adaptation → Calendar Intelligence</w:t>
      </w:r>
    </w:p>
    <w:p>
      <w:r>
        <w:t>History is the first consumer of Facts. Insight Engine v1 derives deterministic metrics and supported observations from Facts and History; pattern detection is internal to Insight Engine, not an independent layer. Planned Adaptation consumes Insight Engine outputs. Calendar Intelligence remains a future capability.</w:t>
      </w:r>
    </w:p>
    <w:p>
      <w:pPr>
        <w:pStyle w:val="Heading1"/>
      </w:pPr>
      <w:r>
        <w:t>Architectural Principles</w:t>
      </w:r>
    </w:p>
    <w:p>
      <w:r>
        <w:t>These are permanent product design decisions. They govern the order and meaning of Recess capabilities rather than a specific implementation technology.</w:t>
      </w:r>
    </w:p>
    <w:p>
      <w:pPr>
        <w:pStyle w:val="ListBullet"/>
      </w:pPr>
      <w:r>
        <w:rPr>
          <w:b/>
        </w:rPr>
        <w:t xml:space="preserve">Offline-first. </w:t>
      </w:r>
      <w:r>
        <w:t>Core Recess behavior and durable memory must work without an account, server, network, or cloud service.</w:t>
      </w:r>
    </w:p>
    <w:p>
      <w:pPr>
        <w:pStyle w:val="ListBullet"/>
      </w:pPr>
      <w:r>
        <w:rPr>
          <w:b/>
        </w:rPr>
        <w:t xml:space="preserve">Facts are the single source of truth. </w:t>
      </w:r>
      <w:r>
        <w:t>Product displays and future intelligence must trace back to durable Fact Engine records.</w:t>
      </w:r>
    </w:p>
    <w:p>
      <w:pPr>
        <w:pStyle w:val="ListBullet"/>
      </w:pPr>
      <w:r>
        <w:rPr>
          <w:b/>
        </w:rPr>
        <w:t xml:space="preserve">Derive, don't duplicate. </w:t>
      </w:r>
      <w:r>
        <w:t>History, Insight Engine outputs, and later Adaptation are derived from Facts rather than stored as competing truth.</w:t>
      </w:r>
    </w:p>
    <w:p>
      <w:pPr>
        <w:pStyle w:val="ListBullet"/>
      </w:pPr>
      <w:r>
        <w:rPr>
          <w:b/>
        </w:rPr>
        <w:t xml:space="preserve">Reliability before intelligence. </w:t>
      </w:r>
      <w:r>
        <w:t>Bell, session, persistence, and History behavior must be trustworthy before interpretive or adaptive capability is introduced.</w:t>
      </w:r>
    </w:p>
    <w:p>
      <w:pPr>
        <w:pStyle w:val="ListBullet"/>
      </w:pPr>
      <w:r>
        <w:rPr>
          <w:b/>
        </w:rPr>
        <w:t xml:space="preserve">Every capability builds upon the previous layer. </w:t>
      </w:r>
      <w:r>
        <w:t>No layer bypasses or replaces the responsibilities of the layer beneath it.</w:t>
      </w:r>
    </w:p>
    <w:p>
      <w:pPr>
        <w:pStyle w:val="Heading1"/>
      </w:pPr>
      <w:r>
        <w:t>Insight Engine v1 canonical status</w:t>
      </w:r>
    </w:p>
    <w:p>
      <w:pPr>
        <w:pStyle w:val="ListBullet"/>
      </w:pPr>
      <w:r>
        <w:t>Implementation commit: 20a14b7fa37f0c5036a2553b34c7ee88791d988e (`feat: add insight engine v1`).</w:t>
      </w:r>
    </w:p>
    <w:p>
      <w:pPr>
        <w:pStyle w:val="ListBullet"/>
      </w:pPr>
      <w:r>
        <w:t>Stateless, deterministic, local-only, and derived from Fact Engine records without insight persistence.</w:t>
      </w:r>
    </w:p>
    <w:p>
      <w:pPr>
        <w:pStyle w:val="ListBullet"/>
      </w:pPr>
      <w:r>
        <w:t>Today and rolling seven-day metrics plus at most three ranked supported observations.</w:t>
      </w:r>
    </w:p>
    <w:p>
      <w:pPr>
        <w:pStyle w:val="ListBullet"/>
      </w:pPr>
      <w:r>
        <w:t>Missed state remains explicitly unavailable; negative response intervals are invalid derived values and do not alter stored facts.</w:t>
      </w:r>
    </w:p>
    <w:p>
      <w:pPr>
        <w:pStyle w:val="ListBullet"/>
      </w:pPr>
      <w:r>
        <w:t>Validated with 81 passing tests, clean static analysis, a successful Android debug build, and Samsung SM-S938U physical-device flows.</w:t>
      </w:r>
    </w:p>
    <w:p>
      <w:pPr>
        <w:pStyle w:val="Heading1"/>
      </w:pPr>
      <w:r>
        <w:t>Home and History presentation status</w:t>
      </w:r>
    </w:p>
    <w:p>
      <w:pPr>
        <w:pStyle w:val="ListBullet"/>
      </w:pPr>
      <w:r>
        <w:t>Implementation commit: 0390ae079c811d64f58ae0fc9749e9ea216ed8f7 (`fix: simplify home insights`).</w:t>
      </w:r>
    </w:p>
    <w:p>
      <w:pPr>
        <w:pStyle w:val="ListBullet"/>
      </w:pPr>
      <w:r>
        <w:t>Home is the next-action surface and shows one highest-ranked observation plus View History.</w:t>
      </w:r>
    </w:p>
    <w:p>
      <w:pPr>
        <w:pStyle w:val="ListBullet"/>
      </w:pPr>
      <w:r>
        <w:t>History is the primary Insight Engine detail surface and retains the session timeline.</w:t>
      </w:r>
    </w:p>
    <w:p>
      <w:pPr>
        <w:pStyle w:val="ListBullet"/>
      </w:pPr>
      <w:r>
        <w:t>No architecture, principle, lifecycle, fact, metric, threshold, or Insight Engine calculation changed.</w:t>
      </w:r>
    </w:p>
    <w:p>
      <w:pPr>
        <w:pStyle w:val="ListBullet"/>
      </w:pPr>
      <w:r>
        <w:t>Validated on a physical Android device with clean analysis and all 82 tests passing.</w:t>
      </w:r>
    </w:p>
    <w:p>
      <w:pPr>
        <w:pStyle w:val="Heading1"/>
      </w:pPr>
      <w:r>
        <w:t>Sprint 3 Settings historical baseline</w:t>
      </w:r>
    </w:p>
    <w:p>
      <w:r>
        <w:t>Settings is implemented as a local-only Material 3 screen reachable from Home. It reuses the existing workday editor and adds typed persisted preferences for duration, difficulty, Bell sound, quiet hours, and notifications plus local About information.</w:t>
      </w:r>
    </w:p>
    <w:p>
      <w:r>
        <w:t>The increment adds no account, cloud, analytics, AI, calendar, sync, new database, schema migration, scheduler behavior, notification-delivery behavior, or Exercise Engine behavior.</w:t>
      </w:r>
    </w:p>
    <w:p>
      <w:r>
        <w:t>Validated with clean formatting and static analysis, all 94 automated tests, file-backed restart persistence coverage, and a clean Git diff check.</w:t>
      </w:r>
    </w:p>
    <w:p>
      <w:pPr>
        <w:pStyle w:val="Heading1"/>
      </w:pPr>
      <w:r>
        <w:t>Sprint 4 canonical status</w:t>
      </w:r>
    </w:p>
    <w:p>
      <w:pPr>
        <w:pStyle w:val="ListBullet"/>
      </w:pPr>
      <w:r>
        <w:t>Structured offline Exercise Engine with 30 curated exercises, three difficulty tiers, repeat avoidance, graceful fallback, and deterministic selection.</w:t>
      </w:r>
    </w:p>
    <w:p>
      <w:pPr>
        <w:pStyle w:val="ListBullet"/>
      </w:pPr>
      <w:r>
        <w:t>ExercisePrescriptionService supports timed, repetition, hold, and sequence execution scaled to the persisted duration preference.</w:t>
      </w:r>
    </w:p>
    <w:p>
      <w:pPr>
        <w:pStyle w:val="ListBullet"/>
      </w:pPr>
      <w:r>
        <w:t>The persisted Bell Sound preference controls immediate preview and manual, deferred, and scheduled Bell resources across Flutter, Android, and iOS packaging.</w:t>
      </w:r>
    </w:p>
    <w:p>
      <w:pPr>
        <w:pStyle w:val="ListBullet"/>
      </w:pPr>
      <w:r>
        <w:t>The centered completion experience uses curated deterministic encouragement and one context-aware supporting line without gamification.</w:t>
      </w:r>
    </w:p>
    <w:p>
      <w:pPr>
        <w:pStyle w:val="ListBullet"/>
      </w:pPr>
      <w:r>
        <w:t>Validated with clean formatting and static analysis, all 117 automated tests, successful Flutter bundle packaging, and a clean Git diff check.</w:t>
      </w:r>
    </w:p>
    <w:p>
      <w:pPr>
        <w:pStyle w:val="Heading1"/>
      </w:pPr>
      <w:r>
        <w:t>Sprint 5.1 Product Polish canonical status</w:t>
      </w:r>
    </w:p>
    <w:p>
      <w:pPr>
        <w:pStyle w:val="ListBullet"/>
      </w:pPr>
      <w:r>
        <w:t>Existing screens are refined for clearer copy, balanced interaction spacing, standard Workday navigation, and intentional empty/error states.</w:t>
      </w:r>
    </w:p>
    <w:p>
      <w:pPr>
        <w:pStyle w:val="ListBullet"/>
      </w:pPr>
      <w:r>
        <w:t>Accessibility covers large system text, time-control semantics, completion announcement, tooltips, landscape-safe scrolling, and preserved touch targets.</w:t>
      </w:r>
    </w:p>
    <w:p>
      <w:pPr>
        <w:pStyle w:val="ListBullet"/>
      </w:pPr>
      <w:r>
        <w:t>Three native haptic requests are best-effort and non-blocking; no custom vibration, animation, gamification, or new product capability is present.</w:t>
      </w:r>
    </w:p>
    <w:p>
      <w:pPr>
        <w:pStyle w:val="ListBullet"/>
      </w:pPr>
      <w:r>
        <w:t>Validated with clean source formatting and analysis, all 119 tests, successful Flutter bundle packaging, and a clean Git diff check.</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Recess Master Documentation Index v1.6.1</dc:title>
  <dc:subject>Canonical documentation index through Sprint 5.1 Product Polish</dc:subject>
  <dc:creator>Chris Robinson</dc:creator>
  <cp:keywords/>
  <dc:description>generated by python-docx</dc:description>
  <cp:lastModifiedBy>Codex</cp:lastModifiedBy>
  <cp:revision>1</cp:revision>
  <dcterms:created xsi:type="dcterms:W3CDTF">2013-12-23T23:15:00Z</dcterms:created>
  <dcterms:modified xsi:type="dcterms:W3CDTF">2026-07-21T00:00:00Z</dcterms:modified>
  <cp:category/>
  <cp:version>1.6.1</cp:version>
</cp:coreProperties>
</file>