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— Data Layer</w:t>
      </w:r>
    </w:p>
    <w:p>
      <w:pPr>
        <w:jc w:val="center"/>
      </w:pPr>
      <w:r>
        <w:t>Fact Engine and local persistence • Version 1.3.0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1.3.0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implemented Drift/SQLite persistence contract. The Fact Engine is Recess's durable, local system of record for session history and future factual consumers.</w:t>
      </w:r>
    </w:p>
    <w:p>
      <w:pPr>
        <w:pStyle w:val="Heading1"/>
      </w:pPr>
      <w:r>
        <w:t>Principles</w:t>
      </w:r>
    </w:p>
    <w:p>
      <w:pPr>
        <w:pStyle w:val="ListBullet"/>
      </w:pPr>
      <w:r>
        <w:t>Store facts; derive displays, Patterns, and later Adaptation.</w:t>
      </w:r>
    </w:p>
    <w:p>
      <w:pPr>
        <w:pStyle w:val="ListBullet"/>
      </w:pPr>
      <w:r>
        <w:t>SQLite is the source of truth. Widgets never construct Drift queries.</w:t>
      </w:r>
    </w:p>
    <w:p>
      <w:pPr>
        <w:pStyle w:val="ListBullet"/>
      </w:pPr>
      <w:r>
        <w:t>One session row represents one scheduled Recess occurrence; terminal history is never reused for a future Bell.</w:t>
      </w:r>
    </w:p>
    <w:p>
      <w:pPr>
        <w:pStyle w:val="ListBullet"/>
      </w:pPr>
      <w:r>
        <w:t>All V1 facts remain local. No account, analytics SDK, server, network, cloud, or sync dependency exists.</w:t>
      </w:r>
    </w:p>
    <w:p>
      <w:pPr>
        <w:pStyle w:val="Heading1"/>
      </w:pPr>
      <w:r>
        <w:t>Physical stores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Store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Work start/end, cadence_minutes, and onboarding completion.</w:t>
            </w:r>
          </w:p>
        </w:tc>
      </w:tr>
      <w:tr>
        <w:tc>
          <w:tcPr>
            <w:tcW w:type="dxa" w:w="4968"/>
          </w:tcPr>
          <w:p>
            <w:r>
              <w:t>recess_sessions</w:t>
            </w:r>
          </w:p>
        </w:tc>
        <w:tc>
          <w:tcPr>
            <w:tcW w:type="dxa" w:w="4968"/>
          </w:tcPr>
          <w:p>
            <w:r>
              <w:t>Authoritative Bell-to-Recess lifecycle and History facts.</w:t>
            </w:r>
          </w:p>
        </w:tc>
      </w:tr>
      <w:tr>
        <w:tc>
          <w:tcPr>
            <w:tcW w:type="dxa" w:w="4968"/>
          </w:tcPr>
          <w:p>
            <w:r>
              <w:t>recess_entries</w:t>
            </w:r>
          </w:p>
        </w:tc>
        <w:tc>
          <w:tcPr>
            <w:tcW w:type="dxa" w:w="4968"/>
          </w:tcPr>
          <w:p>
            <w:r>
              <w:t>Legacy migration compatibility only.</w:t>
            </w:r>
          </w:p>
        </w:tc>
      </w:tr>
      <w:tr>
        <w:tc>
          <w:tcPr>
            <w:tcW w:type="dxa" w:w="4968"/>
          </w:tcPr>
          <w:p>
            <w:r>
              <w:t>assets/exercises.json</w:t>
            </w:r>
          </w:p>
        </w:tc>
        <w:tc>
          <w:tcPr>
            <w:tcW w:type="dxa" w:w="4968"/>
          </w:tcPr>
          <w:p>
            <w:r>
              <w:t>Bundled, validated, immutable exercise catalog.</w:t>
            </w:r>
          </w:p>
        </w:tc>
      </w:tr>
    </w:tbl>
    <w:p>
      <w:pPr>
        <w:pStyle w:val="Heading1"/>
      </w:pPr>
      <w:r>
        <w:t>Fact Engine session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Fact</w:t>
            </w:r>
          </w:p>
        </w:tc>
        <w:tc>
          <w:tcPr>
            <w:tcW w:type="dxa" w:w="3312"/>
          </w:tcPr>
          <w:p>
            <w:r>
              <w:t>Persisted field / derivation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Unique session and notification-payload identity.</w:t>
            </w:r>
          </w:p>
        </w:tc>
      </w:tr>
      <w:tr>
        <w:tc>
          <w:tcPr>
            <w:tcW w:type="dxa" w:w="3312"/>
          </w:tcPr>
          <w:p>
            <w:r>
              <w:t>Original Bell</w:t>
            </w:r>
          </w:p>
        </w:tc>
        <w:tc>
          <w:tcPr>
            <w:tcW w:type="dxa" w:w="3312"/>
          </w:tcPr>
          <w:p>
            <w:r>
              <w:t>original_scheduled_at</w:t>
            </w:r>
          </w:p>
        </w:tc>
        <w:tc>
          <w:tcPr>
            <w:tcW w:type="dxa" w:w="3312"/>
          </w:tcPr>
          <w:p>
            <w:r>
              <w:t>Immutable cadence occurrence used for workday history and response delay.</w:t>
            </w:r>
          </w:p>
        </w:tc>
      </w:tr>
      <w:tr>
        <w:tc>
          <w:tcPr>
            <w:tcW w:type="dxa" w:w="3312"/>
          </w:tcPr>
          <w:p>
            <w:r>
              <w:t>Current Bell</w:t>
            </w:r>
          </w:p>
        </w:tc>
        <w:tc>
          <w:tcPr>
            <w:tcW w:type="dxa" w:w="3312"/>
          </w:tcPr>
          <w:p>
            <w:r>
              <w:t>scheduled_at</w:t>
            </w:r>
          </w:p>
        </w:tc>
        <w:tc>
          <w:tcPr>
            <w:tcW w:type="dxa" w:w="3312"/>
          </w:tcPr>
          <w:p>
            <w:r>
              <w:t>Current scheduled time; changes on deferral without replacing the original.</w:t>
            </w:r>
          </w:p>
        </w:tc>
      </w:tr>
      <w:tr>
        <w:tc>
          <w:tcPr>
            <w:tcW w:type="dxa" w:w="3312"/>
          </w:tcPr>
          <w:p>
            <w:r>
              <w:t>Acknowledgement</w:t>
            </w:r>
          </w:p>
        </w:tc>
        <w:tc>
          <w:tcPr>
            <w:tcW w:type="dxa" w:w="3312"/>
          </w:tcPr>
          <w:p>
            <w:r>
              <w:t>acknowledged_at</w:t>
            </w:r>
          </w:p>
        </w:tc>
        <w:tc>
          <w:tcPr>
            <w:tcW w:type="dxa" w:w="3312"/>
          </w:tcPr>
          <w:p>
            <w:r>
              <w:t>First available notification response time.</w:t>
            </w:r>
          </w:p>
        </w:tc>
      </w:tr>
      <w:tr>
        <w:tc>
          <w:tcPr>
            <w:tcW w:type="dxa" w:w="3312"/>
          </w:tcPr>
          <w:p>
            <w:r>
              <w:t>Lifecycle</w:t>
            </w:r>
          </w:p>
        </w:tc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scheduled, deferred, active, completed, or rainChecked.</w:t>
            </w:r>
          </w:p>
        </w:tc>
      </w:tr>
      <w:tr>
        <w:tc>
          <w:tcPr>
            <w:tcW w:type="dxa" w:w="3312"/>
          </w:tcPr>
          <w:p>
            <w:r>
              <w:t>Start / completion</w:t>
            </w:r>
          </w:p>
        </w:tc>
        <w:tc>
          <w:tcPr>
            <w:tcW w:type="dxa" w:w="3312"/>
          </w:tcPr>
          <w:p>
            <w:r>
              <w:t>started_at / completed_at</w:t>
            </w:r>
          </w:p>
        </w:tc>
        <w:tc>
          <w:tcPr>
            <w:tcW w:type="dxa" w:w="3312"/>
          </w:tcPr>
          <w:p>
            <w:r>
              <w:t>Actual Recess timestamps.</w:t>
            </w:r>
          </w:p>
        </w:tc>
      </w:tr>
      <w:tr>
        <w:tc>
          <w:tcPr>
            <w:tcW w:type="dxa" w:w="3312"/>
          </w:tcPr>
          <w:p>
            <w:r>
              <w:t>Deferral</w:t>
            </w:r>
          </w:p>
        </w:tc>
        <w:tc>
          <w:tcPr>
            <w:tcW w:type="dxa" w:w="3312"/>
          </w:tcPr>
          <w:p>
            <w:r>
              <w:t>deferral_type, deferral_count, last_deferred_at</w:t>
            </w:r>
          </w:p>
        </w:tc>
        <w:tc>
          <w:tcPr>
            <w:tcW w:type="dxa" w:w="3312"/>
          </w:tcPr>
          <w:p>
            <w:r>
              <w:t>Latest type, cumulative count, and most recent deferral time.</w:t>
            </w:r>
          </w:p>
        </w:tc>
      </w:tr>
      <w:tr>
        <w:tc>
          <w:tcPr>
            <w:tcW w:type="dxa" w:w="3312"/>
          </w:tcPr>
          <w:p>
            <w:r>
              <w:t>Rain check</w:t>
            </w:r>
          </w:p>
        </w:tc>
        <w:tc>
          <w:tcPr>
            <w:tcW w:type="dxa" w:w="3312"/>
          </w:tcPr>
          <w:p>
            <w:r>
              <w:t>rain_checked_at</w:t>
            </w:r>
          </w:p>
        </w:tc>
        <w:tc>
          <w:tcPr>
            <w:tcW w:type="dxa" w:w="3312"/>
          </w:tcPr>
          <w:p>
            <w:r>
              <w:t>Neutral terminal response time.</w:t>
            </w:r>
          </w:p>
        </w:tc>
      </w:tr>
      <w:tr>
        <w:tc>
          <w:tcPr>
            <w:tcW w:type="dxa" w:w="3312"/>
          </w:tcPr>
          <w:p>
            <w:r>
              <w:t>Exercise</w:t>
            </w:r>
          </w:p>
        </w:tc>
        <w:tc>
          <w:tcPr>
            <w:tcW w:type="dxa" w:w="3312"/>
          </w:tcPr>
          <w:p>
            <w:r>
              <w:t>exercise_id</w:t>
            </w:r>
          </w:p>
        </w:tc>
        <w:tc>
          <w:tcPr>
            <w:tcW w:type="dxa" w:w="3312"/>
          </w:tcPr>
          <w:p>
            <w:r>
              <w:t>Assigned local exercise identifier.</w:t>
            </w:r>
          </w:p>
        </w:tc>
      </w:tr>
      <w:tr>
        <w:tc>
          <w:tcPr>
            <w:tcW w:type="dxa" w:w="3312"/>
          </w:tcPr>
          <w:p>
            <w:r>
              <w:t>Cadence snapshot</w:t>
            </w:r>
          </w:p>
        </w:tc>
        <w:tc>
          <w:tcPr>
            <w:tcW w:type="dxa" w:w="3312"/>
          </w:tcPr>
          <w:p>
            <w:r>
              <w:t>cadence_minutes</w:t>
            </w:r>
          </w:p>
        </w:tc>
        <w:tc>
          <w:tcPr>
            <w:tcW w:type="dxa" w:w="3312"/>
          </w:tcPr>
          <w:p>
            <w:r>
              <w:t>Saved cadence when the session was created.</w:t>
            </w:r>
          </w:p>
        </w:tc>
      </w:tr>
      <w:tr>
        <w:tc>
          <w:tcPr>
            <w:tcW w:type="dxa" w:w="3312"/>
          </w:tcPr>
          <w:p>
            <w:r>
              <w:t>Creation</w:t>
            </w:r>
          </w:p>
        </w:tc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Session record creation time.</w:t>
            </w:r>
          </w:p>
        </w:tc>
      </w:tr>
      <w:tr>
        <w:tc>
          <w:tcPr>
            <w:tcW w:type="dxa" w:w="3312"/>
          </w:tcPr>
          <w:p>
            <w:r>
              <w:t>Local workday</w:t>
            </w:r>
          </w:p>
        </w:tc>
        <w:tc>
          <w:tcPr>
            <w:tcW w:type="dxa" w:w="3312"/>
          </w:tcPr>
          <w:p>
            <w:r>
              <w:t>date(original_scheduled_at in local time)</w:t>
            </w:r>
          </w:p>
        </w:tc>
        <w:tc>
          <w:tcPr>
            <w:tcW w:type="dxa" w:w="3312"/>
          </w:tcPr>
          <w:p>
            <w:r>
              <w:t>Calendar-day grouping without a duplicate stored date.</w:t>
            </w:r>
          </w:p>
        </w:tc>
      </w:tr>
      <w:tr>
        <w:tc>
          <w:tcPr>
            <w:tcW w:type="dxa" w:w="3312"/>
          </w:tcPr>
          <w:p>
            <w:r>
              <w:t>Response delay</w:t>
            </w:r>
          </w:p>
        </w:tc>
        <w:tc>
          <w:tcPr>
            <w:tcW w:type="dxa" w:w="3312"/>
          </w:tcPr>
          <w:p>
            <w:r>
              <w:t>started_at − original_scheduled_at</w:t>
            </w:r>
          </w:p>
        </w:tc>
        <w:tc>
          <w:tcPr>
            <w:tcW w:type="dxa" w:w="3312"/>
          </w:tcPr>
          <w:p>
            <w:r>
              <w:t>Derived delay from Bell to start.</w:t>
            </w:r>
          </w:p>
        </w:tc>
      </w:tr>
      <w:tr>
        <w:tc>
          <w:tcPr>
            <w:tcW w:type="dxa" w:w="3312"/>
          </w:tcPr>
          <w:p>
            <w:r>
              <w:t>Completed duration</w:t>
            </w:r>
          </w:p>
        </w:tc>
        <w:tc>
          <w:tcPr>
            <w:tcW w:type="dxa" w:w="3312"/>
          </w:tcPr>
          <w:p>
            <w:r>
              <w:t>completed_at − started_at</w:t>
            </w:r>
          </w:p>
        </w:tc>
        <w:tc>
          <w:tcPr>
            <w:tcW w:type="dxa" w:w="3312"/>
          </w:tcPr>
          <w:p>
            <w:r>
              <w:t>Derived actual Recess duration.</w:t>
            </w:r>
          </w:p>
        </w:tc>
      </w:tr>
    </w:tbl>
    <w:p>
      <w:pPr>
        <w:pStyle w:val="Heading1"/>
      </w:pPr>
      <w:r>
        <w:t>Lifecycle and integrity</w:t>
      </w:r>
    </w:p>
    <w:p>
      <w:pPr>
        <w:pStyle w:val="ListBullet"/>
      </w:pPr>
      <w:r>
        <w:t>completed and rainChecked are terminal and reject further mutation.</w:t>
      </w:r>
    </w:p>
    <w:p>
      <w:pPr>
        <w:pStyle w:val="ListBullet"/>
      </w:pPr>
      <w:r>
        <w:t>A partial unique index permits at most one scheduled, deferred, or active session.</w:t>
      </w:r>
    </w:p>
    <w:p>
      <w:pPr>
        <w:pStyle w:val="ListBullet"/>
      </w:pPr>
      <w:r>
        <w:t>Deferral preserves original_scheduled_at while updating scheduled_at and incrementing deferral_count.</w:t>
      </w:r>
    </w:p>
    <w:p>
      <w:pPr>
        <w:pStyle w:val="ListBullet"/>
      </w:pPr>
      <w:r>
        <w:t>Future Bell creation never overwrites completed or rain-checked history.</w:t>
      </w:r>
    </w:p>
    <w:p>
      <w:pPr>
        <w:pStyle w:val="ListBullet"/>
      </w:pPr>
      <w:r>
        <w:t>Schema version 4 migrates existing settings and sessions forward without destructive reset.</w:t>
      </w:r>
    </w:p>
    <w:p>
      <w:pPr>
        <w:pStyle w:val="Heading1"/>
      </w:pPr>
      <w:r>
        <w:t>Query boundary</w:t>
      </w:r>
    </w:p>
    <w:p>
      <w:pPr>
        <w:pStyle w:val="ListBullet"/>
      </w:pPr>
      <w:r>
        <w:t>Sessions for a date range and one local calendar day.</w:t>
      </w:r>
    </w:p>
    <w:p>
      <w:pPr>
        <w:pStyle w:val="ListBullet"/>
      </w:pPr>
      <w:r>
        <w:t>Completed, deferred, and rain-checked sessions.</w:t>
      </w:r>
    </w:p>
    <w:p>
      <w:pPr>
        <w:pStyle w:val="ListBullet"/>
      </w:pPr>
      <w:r>
        <w:t>Most recent completed session.</w:t>
      </w:r>
    </w:p>
    <w:p>
      <w:pPr>
        <w:pStyle w:val="ListBullet"/>
      </w:pPr>
      <w:r>
        <w:t>Aggregate counts by status.</w:t>
      </w:r>
    </w:p>
    <w:p>
      <w:pPr>
        <w:pStyle w:val="ListBullet"/>
      </w:pPr>
      <w:r>
        <w:t>Average completed Recess duration and average response delay.</w:t>
      </w:r>
    </w:p>
    <w:p>
      <w:pPr>
        <w:pStyle w:val="ListBullet"/>
      </w:pPr>
      <w:r>
        <w:t>Today progress and History consume these database/service methods rather than direct widget SQL.</w:t>
      </w:r>
    </w:p>
    <w:p>
      <w:pPr>
        <w:pStyle w:val="Heading1"/>
      </w:pPr>
      <w:r>
        <w:t>Current consumers</w:t>
      </w:r>
    </w:p>
    <w:p>
      <w:pPr>
        <w:pStyle w:val="ListBullet"/>
      </w:pPr>
      <w:r>
        <w:t>Home reads the current open session and displays its actual scheduled time.</w:t>
      </w:r>
    </w:p>
    <w:p>
      <w:pPr>
        <w:pStyle w:val="ListBullet"/>
      </w:pPr>
      <w:r>
        <w:t>History v1 is the first visual consumer of the Fact Engine, grouping facts by local day and summarizing seven-day periods.</w:t>
      </w:r>
    </w:p>
    <w:p>
      <w:pPr>
        <w:pStyle w:val="ListBullet"/>
      </w:pPr>
      <w:r>
        <w:t>Patterns / Insight Engine is planned and will interpret facts without changing their meaning.</w:t>
      </w:r>
    </w:p>
    <w:p>
      <w:pPr>
        <w:pStyle w:val="Heading1"/>
      </w:pPr>
      <w:r>
        <w:t>Validation</w:t>
      </w:r>
    </w:p>
    <w:p>
      <w:r>
        <w:t>Automated coverage includes migrations, terminal protection, preserved history, deferral accumulation, response-delay and duration derivation, date-range/day queries, and aggregates. Current repository gate: dart format, flutter analyze, and flutter test (71 passing tests at this documentation baseline).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08 — Data Layer v1.3.0</dc:title>
  <dc:subject>Canonical Drift schema and Fact Engine contract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1.3.0</cp:version>
</cp:coreProperties>
</file>