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E73A35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461C2219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8" type="#_x0000_t75" style="width:18pt;height:15.5pt" o:ole="">
            <v:imagedata r:id="rId7" o:title=""/>
          </v:shape>
          <w:control r:id="rId8" w:name="DefaultOcxName4" w:shapeid="_x0000_i1298"/>
        </w:object>
      </w:r>
      <w:r w:rsidRPr="003577EB">
        <w:rPr>
          <w:rFonts w:ascii="Arial" w:eastAsia="Times New Roman" w:hAnsi="Arial" w:cs="Arial"/>
          <w:b/>
          <w:color w:val="000000" w:themeColor="text1"/>
          <w:sz w:val="20"/>
          <w:szCs w:val="20"/>
          <w:highlight w:val="yellow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5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5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5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DAU (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Daily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25CA9DFF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5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5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86" type="#_x0000_t75" style="width:18pt;height:15.5pt" o:ole="">
            <v:imagedata r:id="rId14" o:title=""/>
          </v:shape>
          <w:control r:id="rId15" w:name="DefaultOcxName10" w:shapeid="_x0000_i1286"/>
        </w:object>
      </w:r>
      <w:r w:rsidRPr="003612E3">
        <w:rPr>
          <w:rFonts w:ascii="Arial" w:eastAsia="Times New Roman" w:hAnsi="Arial" w:cs="Arial"/>
          <w:sz w:val="20"/>
          <w:szCs w:val="20"/>
          <w:highlight w:val="yellow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5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6215BE15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5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87" type="#_x0000_t75" style="width:18pt;height:15.5pt" o:ole="">
            <v:imagedata r:id="rId14" o:title=""/>
          </v:shape>
          <w:control r:id="rId18" w:name="DefaultOcxName13" w:shapeid="_x0000_i1287"/>
        </w:object>
      </w:r>
      <w:r w:rsidRPr="00E477FB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5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5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A571" w14:textId="77777777" w:rsidR="009225FC" w:rsidRPr="00C65B30" w:rsidRDefault="00337CF7" w:rsidP="00C65B30">
      <w:pPr>
        <w:shd w:val="clear" w:color="auto" w:fill="FFFFFF"/>
        <w:spacing w:after="180" w:line="20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225FC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9225FC" w:rsidRPr="009225FC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</w:t>
      </w:r>
      <w:r w:rsidR="009225FC"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Продукт А (голубая линия) — Успешный (</w:t>
      </w:r>
      <w:proofErr w:type="spellStart"/>
      <w:r w:rsidR="009225FC"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Retention</w:t>
      </w:r>
      <w:proofErr w:type="spellEnd"/>
      <w:r w:rsidR="009225FC"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на плато):</w:t>
      </w:r>
    </w:p>
    <w:p w14:paraId="2C8805FE" w14:textId="3E91EAFB" w:rsidR="009225FC" w:rsidRPr="009225FC" w:rsidRDefault="009225FC" w:rsidP="00C65B30">
      <w:pPr>
        <w:shd w:val="clear" w:color="auto" w:fill="FFFFFF"/>
        <w:spacing w:after="180" w:line="20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Кривая удержания </w:t>
      </w:r>
      <w:r w:rsidRPr="00C65B30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выходит на плато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(стабилизируется) на уровне примерно </w:t>
      </w:r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38–40%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 5-му дню.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val="kk-KZ" w:eastAsia="ru-RU"/>
        </w:rPr>
        <w:t xml:space="preserve"> 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ключевой признак того, что продукт нашел свою ценность для пользователей В нем сформировалось ядро лояльной аудитории, которая продолжает пользоваться сервисом долгое время.</w:t>
      </w:r>
    </w:p>
    <w:p w14:paraId="795AA528" w14:textId="5CC0A962" w:rsidR="009225FC" w:rsidRPr="009225FC" w:rsidRDefault="009225FC" w:rsidP="00C65B30">
      <w:pPr>
        <w:shd w:val="clear" w:color="auto" w:fill="FFFFFF"/>
        <w:spacing w:after="180" w:line="20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Продукт B (красная линия) — Проблемный (</w:t>
      </w:r>
      <w:proofErr w:type="spellStart"/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Retention</w:t>
      </w:r>
      <w:proofErr w:type="spellEnd"/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в ноль):</w:t>
      </w:r>
    </w:p>
    <w:p w14:paraId="0F41ADC2" w14:textId="7EF080A9" w:rsidR="009225FC" w:rsidRPr="009225FC" w:rsidRDefault="009225FC" w:rsidP="00C65B30">
      <w:pPr>
        <w:shd w:val="clear" w:color="auto" w:fill="FFFFFF"/>
        <w:spacing w:after="180" w:line="20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Кривая стремительно падает и достигает </w:t>
      </w:r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0% к 5-му </w:t>
      </w:r>
      <w:proofErr w:type="spellStart"/>
      <w:proofErr w:type="gramStart"/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дню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.Это</w:t>
      </w:r>
      <w:proofErr w:type="spellEnd"/>
      <w:proofErr w:type="gramEnd"/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классический пример «дырявого ведра»: пользователи пробуют продукт, но не находят в нем пользы или сталкиваются с критическими проблемами и навсегда уходят. У продукта отсутствует долгосрочная ценность.</w:t>
      </w:r>
    </w:p>
    <w:p w14:paraId="65B39FA0" w14:textId="6E4568C3" w:rsidR="009225FC" w:rsidRDefault="009225FC" w:rsidP="00C65B30">
      <w:pPr>
        <w:shd w:val="clear" w:color="auto" w:fill="FFFFFF"/>
        <w:spacing w:after="0" w:line="20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Сравнительный вывод:</w:t>
      </w:r>
    </w:p>
    <w:p w14:paraId="77D0E265" w14:textId="77777777" w:rsidR="00C65B30" w:rsidRPr="009225FC" w:rsidRDefault="00C65B30" w:rsidP="00C65B30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4C7B0F3F" w14:textId="066F100D" w:rsidR="00C65B30" w:rsidRDefault="009225FC" w:rsidP="00C65B30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Продукт А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="00C65B30"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(голубая линия) 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готов к масштабированию, так как привлеченные пользователи «задерживаются» в нем.</w:t>
      </w:r>
    </w:p>
    <w:p w14:paraId="08BC3779" w14:textId="2C451A79" w:rsidR="009225FC" w:rsidRPr="009225FC" w:rsidRDefault="009225FC" w:rsidP="00C65B3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Продукт B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="00C65B30" w:rsidRPr="00C65B3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(красная линия) </w:t>
      </w:r>
      <w:r w:rsidRPr="00C65B3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масштабировать нельзя — любые вложения будут потрачены впустую, так как через 5 дней в приложении не останется ни одного нового пользователя.</w:t>
      </w:r>
    </w:p>
    <w:p w14:paraId="37A8C831" w14:textId="77777777" w:rsidR="009225FC" w:rsidRPr="009225FC" w:rsidRDefault="009225FC" w:rsidP="009225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25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612537">
          <v:rect id="_x0000_i1288" style="width:0;height:.75pt" o:hralign="center" o:hrstd="t" o:hr="t" fillcolor="#a0a0a0" stroked="f"/>
        </w:pict>
      </w:r>
    </w:p>
    <w:p w14:paraId="61534D11" w14:textId="7BC08CA3" w:rsidR="00FA2D9C" w:rsidRPr="009225FC" w:rsidRDefault="00FA2D9C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kk-KZ"/>
        </w:rPr>
      </w:pP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497A48AE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5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5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90" type="#_x0000_t75" style="width:18pt;height:15.5pt" o:ole="">
            <v:imagedata r:id="rId14" o:title=""/>
          </v:shape>
          <w:control r:id="rId24" w:name="DefaultOcxName19" w:shapeid="_x0000_i1290"/>
        </w:object>
      </w:r>
      <w:r w:rsidRPr="00997204">
        <w:rPr>
          <w:rFonts w:ascii="Arial" w:eastAsia="Times New Roman" w:hAnsi="Arial" w:cs="Arial"/>
          <w:sz w:val="20"/>
          <w:szCs w:val="20"/>
          <w:highlight w:val="yellow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5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7D1F1AAA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5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5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5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91" type="#_x0000_t75" style="width:18pt;height:15.5pt" o:ole="">
            <v:imagedata r:id="rId14" o:title=""/>
          </v:shape>
          <w:control r:id="rId29" w:name="DefaultOcxName24" w:shapeid="_x0000_i1291"/>
        </w:object>
      </w:r>
      <w:r w:rsidRPr="00997204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4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Net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6396500B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5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5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5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2" type="#_x0000_t75" style="width:18pt;height:15.5pt" o:ole="">
            <v:imagedata r:id="rId14" o:title=""/>
          </v:shape>
          <w:control r:id="rId33" w:name="DefaultOcxName33" w:shapeid="_x0000_i1292"/>
        </w:object>
      </w:r>
      <w:r w:rsidRPr="00FF631B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lastRenderedPageBreak/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38BD4977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50B83950" w14:textId="77777777" w:rsidR="00DC53C1" w:rsidRDefault="00DC53C1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78119A5D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--- </w:t>
      </w: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Эксперимент</w:t>
      </w:r>
      <w:r w:rsidRPr="00DC53C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№1 ---</w:t>
      </w:r>
    </w:p>
    <w:p w14:paraId="565BDC24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val="en-US" w:eastAsia="ru-RU"/>
        </w:rPr>
        <w:t>ARPU Test: 665.74 | ARPU Control: 722.46</w:t>
      </w:r>
    </w:p>
    <w:p w14:paraId="1D1942BF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P-</w:t>
      </w:r>
      <w:proofErr w:type="spellStart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value</w:t>
      </w:r>
      <w:proofErr w:type="spellEnd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: 0.6890</w:t>
      </w:r>
    </w:p>
    <w:p w14:paraId="6D2261EA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Результат: НЕ ЗНАЧИМ. Разница случайна.</w:t>
      </w:r>
    </w:p>
    <w:p w14:paraId="5B13479D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0DAF4ABF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8D34CC4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--- Эксперимент №2 ---</w:t>
      </w:r>
    </w:p>
    <w:p w14:paraId="7D34CAB3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 xml:space="preserve">ARPU </w:t>
      </w:r>
      <w:proofErr w:type="spellStart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Test</w:t>
      </w:r>
      <w:proofErr w:type="spellEnd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 xml:space="preserve">: 332.93 | ARPU </w:t>
      </w:r>
      <w:proofErr w:type="spellStart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Control</w:t>
      </w:r>
      <w:proofErr w:type="spellEnd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: 704.65</w:t>
      </w:r>
    </w:p>
    <w:p w14:paraId="6D512A83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P-</w:t>
      </w:r>
      <w:proofErr w:type="spellStart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value</w:t>
      </w:r>
      <w:proofErr w:type="spellEnd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: 0.0011</w:t>
      </w:r>
    </w:p>
    <w:p w14:paraId="5DD8DC99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Результат: СТАТИСТИЧЕСКИ ЗНАЧИМ. Рекомендуется внедрять.</w:t>
      </w:r>
    </w:p>
    <w:p w14:paraId="6393C0E8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365C70A1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3599CFE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--- Эксперимент №3 ---</w:t>
      </w:r>
    </w:p>
    <w:p w14:paraId="6FE88134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 xml:space="preserve">ARPU </w:t>
      </w:r>
      <w:proofErr w:type="spellStart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Test</w:t>
      </w:r>
      <w:proofErr w:type="spellEnd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 xml:space="preserve">: 998.67 | ARPU </w:t>
      </w:r>
      <w:proofErr w:type="spellStart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Control</w:t>
      </w:r>
      <w:proofErr w:type="spellEnd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: 663.21</w:t>
      </w:r>
    </w:p>
    <w:p w14:paraId="45B1AC4A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P-</w:t>
      </w:r>
      <w:proofErr w:type="spellStart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value</w:t>
      </w:r>
      <w:proofErr w:type="spellEnd"/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: 0.0603</w:t>
      </w:r>
    </w:p>
    <w:p w14:paraId="4C2B6B39" w14:textId="77777777" w:rsidR="00DC53C1" w:rsidRPr="00DC53C1" w:rsidRDefault="00DC53C1" w:rsidP="00DC5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C53C1">
        <w:rPr>
          <w:rFonts w:ascii="Consolas" w:eastAsia="Times New Roman" w:hAnsi="Consolas" w:cs="Courier New"/>
          <w:sz w:val="20"/>
          <w:szCs w:val="20"/>
          <w:lang w:eastAsia="ru-RU"/>
        </w:rPr>
        <w:t>Результат: НЕ ЗНАЧИМ. Разница случайна.</w:t>
      </w:r>
    </w:p>
    <w:p w14:paraId="2053D612" w14:textId="77777777" w:rsidR="00DC53C1" w:rsidRPr="00FE7E0D" w:rsidRDefault="00DC53C1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370642E6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5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303" type="#_x0000_t75" style="width:18pt;height:15.5pt" o:ole="">
            <v:imagedata r:id="rId7" o:title=""/>
          </v:shape>
          <w:control r:id="rId35" w:name="DefaultOcxName43" w:shapeid="_x0000_i1303"/>
        </w:object>
      </w:r>
      <w:r w:rsidRPr="00272EE4">
        <w:rPr>
          <w:rFonts w:ascii="Arial" w:eastAsia="Times New Roman" w:hAnsi="Arial" w:cs="Arial"/>
          <w:sz w:val="20"/>
          <w:szCs w:val="20"/>
          <w:highlight w:val="yellow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5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5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5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7D51C0D0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5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294" type="#_x0000_t75" style="width:18pt;height:15.5pt" o:ole="">
            <v:imagedata r:id="rId14" o:title=""/>
          </v:shape>
          <w:control r:id="rId40" w:name="DefaultOcxName48" w:shapeid="_x0000_i1294"/>
        </w:object>
      </w:r>
      <w:r w:rsidRPr="00A024BE">
        <w:rPr>
          <w:rFonts w:ascii="Arial" w:eastAsia="Times New Roman" w:hAnsi="Arial" w:cs="Arial"/>
          <w:sz w:val="20"/>
          <w:szCs w:val="20"/>
          <w:highlight w:val="yellow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5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5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5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53348274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5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5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95" type="#_x0000_t75" style="width:18pt;height:15.5pt" o:ole="">
            <v:imagedata r:id="rId47" o:title=""/>
          </v:shape>
          <w:control r:id="rId48" w:name="DefaultOcxName54" w:shapeid="_x0000_i1295"/>
        </w:object>
      </w:r>
      <w:r w:rsidRPr="00A024BE">
        <w:rPr>
          <w:rFonts w:ascii="Arial" w:eastAsia="Times New Roman" w:hAnsi="Arial" w:cs="Arial"/>
          <w:sz w:val="20"/>
          <w:szCs w:val="20"/>
          <w:highlight w:val="yellow"/>
        </w:rPr>
        <w:t>Ящик с усами (</w:t>
      </w:r>
      <w:proofErr w:type="spellStart"/>
      <w:r w:rsidRPr="00A024BE">
        <w:rPr>
          <w:rFonts w:ascii="Arial" w:eastAsia="Times New Roman" w:hAnsi="Arial" w:cs="Arial"/>
          <w:sz w:val="20"/>
          <w:szCs w:val="20"/>
          <w:highlight w:val="yellow"/>
        </w:rPr>
        <w:t>box</w:t>
      </w:r>
      <w:proofErr w:type="spellEnd"/>
      <w:r w:rsidRPr="00A024BE">
        <w:rPr>
          <w:rFonts w:ascii="Arial" w:eastAsia="Times New Roman" w:hAnsi="Arial" w:cs="Arial"/>
          <w:sz w:val="20"/>
          <w:szCs w:val="20"/>
          <w:highlight w:val="yellow"/>
        </w:rPr>
        <w:t xml:space="preserve"> </w:t>
      </w:r>
      <w:proofErr w:type="spellStart"/>
      <w:r w:rsidRPr="00A024BE">
        <w:rPr>
          <w:rFonts w:ascii="Arial" w:eastAsia="Times New Roman" w:hAnsi="Arial" w:cs="Arial"/>
          <w:sz w:val="20"/>
          <w:szCs w:val="20"/>
          <w:highlight w:val="yellow"/>
        </w:rPr>
        <w:t>plot</w:t>
      </w:r>
      <w:proofErr w:type="spellEnd"/>
      <w:r w:rsidRPr="00A024BE">
        <w:rPr>
          <w:rFonts w:ascii="Arial" w:eastAsia="Times New Roman" w:hAnsi="Arial" w:cs="Arial"/>
          <w:sz w:val="20"/>
          <w:szCs w:val="20"/>
          <w:highlight w:val="yellow"/>
        </w:rPr>
        <w:t>)</w:t>
      </w:r>
    </w:p>
    <w:p w14:paraId="2BB5C0AC" w14:textId="58860E67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97" type="#_x0000_t75" style="width:18pt;height:15.5pt" o:ole="">
            <v:imagedata r:id="rId47" o:title=""/>
          </v:shape>
          <w:control r:id="rId49" w:name="DefaultOcxName55" w:shapeid="_x0000_i1297"/>
        </w:object>
      </w:r>
      <w:r w:rsidRPr="00A024BE">
        <w:rPr>
          <w:rFonts w:ascii="Arial" w:eastAsia="Times New Roman" w:hAnsi="Arial" w:cs="Arial"/>
          <w:sz w:val="20"/>
          <w:szCs w:val="20"/>
          <w:highlight w:val="yellow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06434C0A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pt;height:15.5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609AD1AF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4A2B157">
          <v:shape id="_x0000_i1217" type="#_x0000_t75" style="width:18pt;height:15.5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56FA100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302" type="#_x0000_t75" style="width:18pt;height:15.5pt" o:ole="">
            <v:imagedata r:id="rId14" o:title=""/>
          </v:shape>
          <w:control r:id="rId54" w:name="DefaultOcxName612" w:shapeid="_x0000_i1302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A024BE">
        <w:rPr>
          <w:rFonts w:ascii="Times New Roman" w:eastAsia="Times New Roman" w:hAnsi="Times New Roman" w:cs="Times New Roman"/>
          <w:noProof/>
          <w:sz w:val="20"/>
          <w:szCs w:val="20"/>
          <w:highlight w:val="yellow"/>
          <w:lang w:eastAsia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24BE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A024BE" w:rsidRPr="00A024BE">
        <w:rPr>
          <w:rFonts w:ascii="Times New Roman" w:eastAsia="Times New Roman" w:hAnsi="Times New Roman" w:cs="Times New Roman"/>
          <w:sz w:val="20"/>
          <w:szCs w:val="20"/>
          <w:highlight w:val="yellow"/>
        </w:rPr>
        <w:t>Ответ: График 3 Имеет два пика</w:t>
      </w:r>
    </w:p>
    <w:p w14:paraId="7F0B6F6B" w14:textId="00BA0C34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8A52045">
          <v:shape id="_x0000_i1223" type="#_x0000_t75" style="width:18pt;height:15.5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04E099A2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5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0857FFF1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0BF81828">
          <v:shape id="_x0000_i1229" type="#_x0000_t75" style="width:18pt;height:15.5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20954876" w:rsidR="00F82522" w:rsidRDefault="00F82522" w:rsidP="007E36CA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304" type="#_x0000_t75" style="width:18pt;height:15.5pt" o:ole="">
            <v:imagedata r:id="rId14" o:title=""/>
          </v:shape>
          <w:control r:id="rId62" w:name="DefaultOcxName46121" w:shapeid="_x0000_i130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75F0" w:rsidRPr="005E75F0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r w:rsidR="005E75F0" w:rsidRPr="007E36CA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Ответ: График 3 </w:t>
      </w:r>
      <w:r w:rsidR="007E36CA" w:rsidRPr="007E36CA">
        <w:rPr>
          <w:rFonts w:ascii="Times New Roman" w:eastAsia="Times New Roman" w:hAnsi="Times New Roman" w:cs="Times New Roman"/>
          <w:sz w:val="20"/>
          <w:szCs w:val="20"/>
          <w:highlight w:val="yellow"/>
        </w:rPr>
        <w:t>и</w:t>
      </w:r>
      <w:r w:rsidR="005E75F0" w:rsidRPr="007E36CA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меет </w:t>
      </w:r>
      <w:r w:rsidR="007E36CA" w:rsidRPr="007E36CA">
        <w:rPr>
          <w:rFonts w:ascii="Times New Roman" w:eastAsia="Times New Roman" w:hAnsi="Times New Roman" w:cs="Times New Roman"/>
          <w:sz w:val="20"/>
          <w:szCs w:val="20"/>
          <w:highlight w:val="yellow"/>
        </w:rPr>
        <w:t>наибольший размах по оси Х</w:t>
      </w:r>
    </w:p>
    <w:p w14:paraId="18559F28" w14:textId="2808496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18pt;height:15.5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4E96DFC4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</w:t>
      </w:r>
      <w:r w:rsidR="00380FDC">
        <w:rPr>
          <w:rFonts w:ascii="Arial" w:eastAsia="Times New Roman" w:hAnsi="Arial" w:cs="Arial"/>
          <w:sz w:val="24"/>
          <w:szCs w:val="24"/>
        </w:rPr>
        <w:t>яци</w:t>
      </w:r>
      <w:r w:rsidRPr="00F82522">
        <w:rPr>
          <w:rFonts w:ascii="Arial" w:eastAsia="Times New Roman" w:hAnsi="Arial" w:cs="Arial"/>
          <w:sz w:val="24"/>
          <w:szCs w:val="24"/>
        </w:rPr>
        <w:t>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DAC83BC" w:rsidR="00F82522" w:rsidRPr="00380FDC" w:rsidRDefault="00F82522" w:rsidP="00380FDC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96A37B6">
          <v:shape id="_x0000_i1305" type="#_x0000_t75" style="width:18pt;height:15.5pt" o:ole="">
            <v:imagedata r:id="rId47" o:title=""/>
          </v:shape>
          <w:control r:id="rId66" w:name="DefaultOcxName66" w:shapeid="_x0000_i1305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</w:rPr>
        <w:t>Ответ</w:t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  <w:lang w:val="en-US"/>
        </w:rPr>
        <w:t xml:space="preserve">: 1 </w:t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</w:rPr>
        <w:t>и</w:t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  <w:lang w:val="en-US"/>
        </w:rPr>
        <w:t xml:space="preserve"> 3 </w:t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</w:rPr>
        <w:t>график</w:t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  <w:lang w:val="en-US"/>
        </w:rPr>
        <w:t xml:space="preserve">: Scatter Plot </w:t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  <w:lang w:val="kk-KZ"/>
        </w:rPr>
        <w:t>и</w:t>
      </w:r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  <w:lang w:val="en-US"/>
        </w:rPr>
        <w:t xml:space="preserve"> Correlation </w:t>
      </w:r>
      <w:proofErr w:type="spellStart"/>
      <w:r w:rsidR="00380FDC" w:rsidRPr="00380FDC">
        <w:rPr>
          <w:rFonts w:ascii="Times New Roman" w:eastAsia="Times New Roman" w:hAnsi="Times New Roman" w:cs="Times New Roman"/>
          <w:sz w:val="20"/>
          <w:szCs w:val="20"/>
          <w:highlight w:val="yellow"/>
          <w:lang w:val="en-US"/>
        </w:rPr>
        <w:t>Heatmap</w:t>
      </w:r>
      <w:proofErr w:type="spellEnd"/>
    </w:p>
    <w:p w14:paraId="1661DF2C" w14:textId="1B08889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18pt;height:15.5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0E49125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306" type="#_x0000_t75" style="width:18pt;height:15.5pt" o:ole="">
            <v:imagedata r:id="rId47" o:title=""/>
          </v:shape>
          <w:control r:id="rId70" w:name="DefaultOcxName68" w:shapeid="_x0000_i1306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0E79E54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6C1F0A0B">
          <v:shape id="_x0000_i1247" type="#_x0000_t75" style="width:18pt;height:15.5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63157D6A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5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407D455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07" type="#_x0000_t75" style="width:18pt;height:15.5pt" o:ole="">
            <v:imagedata r:id="rId14" o:title=""/>
          </v:shape>
          <w:control r:id="rId75" w:name="DefaultOcxName71" w:shapeid="_x0000_i1307"/>
        </w:object>
      </w:r>
      <w:r w:rsidRPr="00B91899">
        <w:rPr>
          <w:rFonts w:ascii="Arial" w:eastAsia="Times New Roman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5DA2C76D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pt;height:15.5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219AD2F4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5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253A03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91899">
        <w:rPr>
          <w:rFonts w:ascii="Arial" w:eastAsia="Times New Roman" w:hAnsi="Arial" w:cs="Arial"/>
          <w:sz w:val="20"/>
          <w:szCs w:val="20"/>
          <w:highlight w:val="yellow"/>
        </w:rPr>
        <w:object w:dxaOrig="225" w:dyaOrig="225" w14:anchorId="2D700E13">
          <v:shape id="_x0000_i1311" type="#_x0000_t75" style="width:18pt;height:15.5pt" o:ole="">
            <v:imagedata r:id="rId14" o:title=""/>
          </v:shape>
          <w:control r:id="rId78" w:name="DefaultOcxName74" w:shapeid="_x0000_i1311"/>
        </w:object>
      </w:r>
      <w:r w:rsidRPr="00B91899">
        <w:rPr>
          <w:rFonts w:ascii="Arial" w:eastAsia="Times New Roman" w:hAnsi="Arial" w:cs="Arial"/>
          <w:sz w:val="20"/>
          <w:szCs w:val="20"/>
          <w:highlight w:val="yellow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5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310" type="#_x0000_t75" style="width:18pt;height:15.5pt" o:ole="">
            <v:imagedata r:id="rId7" o:title=""/>
          </v:shape>
          <w:control r:id="rId80" w:name="DefaultOcxName76" w:shapeid="_x0000_i1310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5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1EA35985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5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465E48BC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13" type="#_x0000_t75" style="width:18pt;height:15.5pt" o:ole="">
            <v:imagedata r:id="rId14" o:title=""/>
          </v:shape>
          <w:control r:id="rId83" w:name="DefaultOcxName79" w:shapeid="_x0000_i1313"/>
        </w:object>
      </w:r>
      <w:r w:rsidRPr="00B91899">
        <w:rPr>
          <w:rFonts w:ascii="Arial" w:eastAsia="Times New Roman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A95BBF4" w14:textId="6D6B613D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5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5E748951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pt;height:15.5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100BFF69" w14:textId="3590EF98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br/>
      </w:r>
      <w:bookmarkStart w:id="1" w:name="_GoBack"/>
      <w:bookmarkEnd w:id="1"/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F0007EC" w14:textId="77777777" w:rsidR="00E73A35" w:rsidRDefault="00E73A35" w:rsidP="00E73A3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Конверсия А: 0.001003%</w:t>
      </w:r>
    </w:p>
    <w:p w14:paraId="3F3CF6A6" w14:textId="77777777" w:rsidR="00E73A35" w:rsidRDefault="00E73A35" w:rsidP="00E73A3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Конверсия B: 0.001099%</w:t>
      </w:r>
    </w:p>
    <w:p w14:paraId="20CF1958" w14:textId="77777777" w:rsidR="00E73A35" w:rsidRDefault="00E73A35" w:rsidP="00E73A3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Относительный прирост: 9.62%</w:t>
      </w:r>
    </w:p>
    <w:p w14:paraId="440C130B" w14:textId="77777777" w:rsidR="00E73A35" w:rsidRDefault="00E73A35" w:rsidP="00E73A3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P-</w:t>
      </w:r>
      <w:proofErr w:type="spellStart"/>
      <w:r>
        <w:rPr>
          <w:rFonts w:ascii="Consolas" w:hAnsi="Consolas"/>
        </w:rPr>
        <w:t>value</w:t>
      </w:r>
      <w:proofErr w:type="spellEnd"/>
      <w:r>
        <w:rPr>
          <w:rFonts w:ascii="Consolas" w:hAnsi="Consolas"/>
        </w:rPr>
        <w:t>: 0.0353</w:t>
      </w:r>
    </w:p>
    <w:p w14:paraId="1E43712D" w14:textId="77777777" w:rsidR="00E73A35" w:rsidRDefault="00E73A35" w:rsidP="00E73A35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Результат: СТАТИСТИЧЕСКИ ЗНАЧИМ. Разница не случайна.</w:t>
      </w:r>
    </w:p>
    <w:p w14:paraId="2AE094AC" w14:textId="77777777" w:rsidR="00E73A35" w:rsidRDefault="00E73A35" w:rsidP="00752A67">
      <w:pPr>
        <w:spacing w:after="0" w:line="240" w:lineRule="auto"/>
        <w:rPr>
          <w:rFonts w:ascii="Arial" w:hAnsi="Arial" w:cs="Arial"/>
          <w:color w:val="0A0A0A"/>
          <w:shd w:val="clear" w:color="auto" w:fill="FFFFFF"/>
        </w:rPr>
      </w:pPr>
    </w:p>
    <w:p w14:paraId="1243DE26" w14:textId="77777777" w:rsidR="00E73A35" w:rsidRDefault="00E73A35" w:rsidP="00E73A35">
      <w:pPr>
        <w:pStyle w:val="HTML"/>
        <w:shd w:val="clear" w:color="auto" w:fill="FFFFFF"/>
        <w:wordWrap w:val="0"/>
        <w:rPr>
          <w:rStyle w:val="a4"/>
          <w:rFonts w:ascii="Arial" w:hAnsi="Arial" w:cs="Arial"/>
          <w:color w:val="0A0A0A"/>
          <w:shd w:val="clear" w:color="auto" w:fill="FFFFFF"/>
          <w:lang w:val="kk-KZ"/>
        </w:rPr>
      </w:pPr>
      <w:r>
        <w:rPr>
          <w:rFonts w:ascii="Arial" w:hAnsi="Arial" w:cs="Arial"/>
          <w:color w:val="0A0A0A"/>
          <w:shd w:val="clear" w:color="auto" w:fill="FFFFFF"/>
        </w:rPr>
        <w:t>Разница в конверсиях между вариантами А и B является </w:t>
      </w:r>
      <w:r>
        <w:rPr>
          <w:rStyle w:val="a4"/>
          <w:rFonts w:ascii="Arial" w:hAnsi="Arial" w:cs="Arial"/>
          <w:color w:val="0A0A0A"/>
          <w:shd w:val="clear" w:color="auto" w:fill="FFFFFF"/>
        </w:rPr>
        <w:t>статистически значимой</w:t>
      </w:r>
      <w:r>
        <w:rPr>
          <w:rStyle w:val="a4"/>
          <w:rFonts w:ascii="Arial" w:hAnsi="Arial" w:cs="Arial"/>
          <w:color w:val="0A0A0A"/>
          <w:shd w:val="clear" w:color="auto" w:fill="FFFFFF"/>
          <w:lang w:val="kk-KZ"/>
        </w:rPr>
        <w:t xml:space="preserve"> </w:t>
      </w:r>
    </w:p>
    <w:p w14:paraId="4069CAAC" w14:textId="77777777" w:rsidR="00E73A35" w:rsidRDefault="00E73A35" w:rsidP="00E73A35">
      <w:pPr>
        <w:pStyle w:val="HTML"/>
        <w:shd w:val="clear" w:color="auto" w:fill="FFFFFF"/>
        <w:wordWrap w:val="0"/>
        <w:rPr>
          <w:rFonts w:ascii="Arial" w:hAnsi="Arial" w:cs="Arial"/>
        </w:rPr>
      </w:pPr>
      <w:r w:rsidRPr="00E73A35">
        <w:rPr>
          <w:rStyle w:val="a4"/>
          <w:rFonts w:ascii="Arial" w:hAnsi="Arial" w:cs="Arial"/>
          <w:color w:val="0A0A0A"/>
          <w:shd w:val="clear" w:color="auto" w:fill="FFFFFF"/>
        </w:rPr>
        <w:t>(</w:t>
      </w:r>
      <w:r w:rsidRPr="00E73A35">
        <w:rPr>
          <w:rFonts w:ascii="Arial" w:hAnsi="Arial" w:cs="Arial"/>
        </w:rPr>
        <w:t>P-</w:t>
      </w:r>
      <w:proofErr w:type="spellStart"/>
      <w:r w:rsidRPr="00E73A35">
        <w:rPr>
          <w:rFonts w:ascii="Arial" w:hAnsi="Arial" w:cs="Arial"/>
        </w:rPr>
        <w:t>value</w:t>
      </w:r>
      <w:proofErr w:type="spellEnd"/>
      <w:r w:rsidRPr="00E73A35">
        <w:rPr>
          <w:rFonts w:ascii="Arial" w:hAnsi="Arial" w:cs="Arial"/>
        </w:rPr>
        <w:t>: 0.0353</w:t>
      </w:r>
      <w:r w:rsidRPr="00E73A35">
        <w:rPr>
          <w:rFonts w:ascii="Arial" w:hAnsi="Arial" w:cs="Arial"/>
        </w:rPr>
        <w:t xml:space="preserve"> &lt;0.05)</w:t>
      </w:r>
    </w:p>
    <w:p w14:paraId="12665048" w14:textId="59F5A939" w:rsidR="00E73A35" w:rsidRPr="00253CEA" w:rsidRDefault="00E73A35" w:rsidP="00E73A35">
      <w:pPr>
        <w:pStyle w:val="HTML"/>
        <w:shd w:val="clear" w:color="auto" w:fill="FFFFFF"/>
        <w:wordWrap w:val="0"/>
        <w:rPr>
          <w:rFonts w:ascii="Arial" w:hAnsi="Arial" w:cs="Arial"/>
          <w:color w:val="FF0000"/>
          <w:sz w:val="24"/>
          <w:szCs w:val="24"/>
        </w:rPr>
      </w:pPr>
      <w:r>
        <w:rPr>
          <w:rStyle w:val="a4"/>
          <w:rFonts w:ascii="Arial" w:hAnsi="Arial" w:cs="Arial"/>
          <w:color w:val="0A0A0A"/>
          <w:shd w:val="clear" w:color="auto" w:fill="FFFFFF"/>
        </w:rPr>
        <w:t>Внедрять вариант B</w:t>
      </w:r>
      <w:r>
        <w:rPr>
          <w:rFonts w:ascii="Arial" w:hAnsi="Arial" w:cs="Arial"/>
          <w:color w:val="0A0A0A"/>
          <w:shd w:val="clear" w:color="auto" w:fill="FFFFFF"/>
        </w:rPr>
        <w:t>, так как он статистически лучше контрольной группы</w:t>
      </w:r>
    </w:p>
    <w:sectPr w:rsidR="00E73A35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318A9"/>
    <w:multiLevelType w:val="multilevel"/>
    <w:tmpl w:val="7E94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E3301"/>
    <w:multiLevelType w:val="hybridMultilevel"/>
    <w:tmpl w:val="F24E1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5"/>
    <w:lvlOverride w:ilvl="1">
      <w:lvl w:ilvl="1">
        <w:numFmt w:val="decimal"/>
        <w:lvlText w:val="%2."/>
        <w:lvlJc w:val="left"/>
      </w:lvl>
    </w:lvlOverride>
  </w:num>
  <w:num w:numId="10">
    <w:abstractNumId w:val="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>
    <w:abstractNumId w:val="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8C"/>
    <w:rsid w:val="0023418C"/>
    <w:rsid w:val="00243A39"/>
    <w:rsid w:val="00253CEA"/>
    <w:rsid w:val="00272EE4"/>
    <w:rsid w:val="00337CF7"/>
    <w:rsid w:val="00340062"/>
    <w:rsid w:val="003577EB"/>
    <w:rsid w:val="003612E3"/>
    <w:rsid w:val="00380FDC"/>
    <w:rsid w:val="004546C6"/>
    <w:rsid w:val="00582132"/>
    <w:rsid w:val="005E75F0"/>
    <w:rsid w:val="00752A67"/>
    <w:rsid w:val="007E36CA"/>
    <w:rsid w:val="00874863"/>
    <w:rsid w:val="008A743C"/>
    <w:rsid w:val="009225FC"/>
    <w:rsid w:val="00997204"/>
    <w:rsid w:val="00A024BE"/>
    <w:rsid w:val="00AD4A89"/>
    <w:rsid w:val="00B540E7"/>
    <w:rsid w:val="00B91899"/>
    <w:rsid w:val="00C26043"/>
    <w:rsid w:val="00C65B30"/>
    <w:rsid w:val="00DC53C1"/>
    <w:rsid w:val="00E477FB"/>
    <w:rsid w:val="00E73A35"/>
    <w:rsid w:val="00E83C6C"/>
    <w:rsid w:val="00F562FA"/>
    <w:rsid w:val="00F82522"/>
    <w:rsid w:val="00FA2D9C"/>
    <w:rsid w:val="00FB16AB"/>
    <w:rsid w:val="00FE7E0D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4">
    <w:name w:val="Strong"/>
    <w:basedOn w:val="a0"/>
    <w:uiPriority w:val="22"/>
    <w:qFormat/>
    <w:rsid w:val="00337CF7"/>
    <w:rPr>
      <w:b/>
      <w:bCs/>
    </w:rPr>
  </w:style>
  <w:style w:type="paragraph" w:styleId="a5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3577EB"/>
    <w:rPr>
      <w:color w:val="954F72" w:themeColor="followedHyperlink"/>
      <w:u w:val="single"/>
    </w:rPr>
  </w:style>
  <w:style w:type="character" w:customStyle="1" w:styleId="t286pc">
    <w:name w:val="t286pc"/>
    <w:basedOn w:val="a0"/>
    <w:rsid w:val="009225FC"/>
  </w:style>
  <w:style w:type="paragraph" w:styleId="HTML">
    <w:name w:val="HTML Preformatted"/>
    <w:basedOn w:val="a"/>
    <w:link w:val="HTML0"/>
    <w:uiPriority w:val="99"/>
    <w:unhideWhenUsed/>
    <w:rsid w:val="00DC53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C53C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9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26" Type="http://schemas.openxmlformats.org/officeDocument/2006/relationships/control" Target="activeX/activeX17.xml"/><Relationship Id="rId39" Type="http://schemas.openxmlformats.org/officeDocument/2006/relationships/control" Target="activeX/activeX30.xml"/><Relationship Id="rId21" Type="http://schemas.openxmlformats.org/officeDocument/2006/relationships/image" Target="media/image3.png"/><Relationship Id="rId34" Type="http://schemas.openxmlformats.org/officeDocument/2006/relationships/control" Target="activeX/activeX25.xml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76" Type="http://schemas.openxmlformats.org/officeDocument/2006/relationships/control" Target="activeX/activeX53.xml"/><Relationship Id="rId84" Type="http://schemas.openxmlformats.org/officeDocument/2006/relationships/control" Target="activeX/activeX61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control" Target="activeX/activeX8.xml"/><Relationship Id="rId29" Type="http://schemas.openxmlformats.org/officeDocument/2006/relationships/control" Target="activeX/activeX20.xml"/><Relationship Id="rId11" Type="http://schemas.openxmlformats.org/officeDocument/2006/relationships/control" Target="activeX/activeX4.xml"/><Relationship Id="rId24" Type="http://schemas.openxmlformats.org/officeDocument/2006/relationships/control" Target="activeX/activeX15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66" Type="http://schemas.openxmlformats.org/officeDocument/2006/relationships/control" Target="activeX/activeX47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Relationship Id="rId19" Type="http://schemas.openxmlformats.org/officeDocument/2006/relationships/control" Target="activeX/activeX11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ED4B5-5392-4549-B24F-0091A46BA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7</Pages>
  <Words>1388</Words>
  <Characters>7915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Hewlett Packard</cp:lastModifiedBy>
  <cp:revision>16</cp:revision>
  <dcterms:created xsi:type="dcterms:W3CDTF">2024-09-05T08:54:00Z</dcterms:created>
  <dcterms:modified xsi:type="dcterms:W3CDTF">2026-04-01T18:33:00Z</dcterms:modified>
</cp:coreProperties>
</file>