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9F4F23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76F0CF26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86" type="#_x0000_t75" style="width:20.25pt;height:18pt" o:ole="">
            <v:imagedata r:id="rId7" o:title=""/>
          </v:shape>
          <w:control r:id="rId8" w:name="DefaultOcxName4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288" type="#_x0000_t75" style="width:20.25pt;height:18pt" o:ole="">
            <v:imagedata r:id="rId7" o:title=""/>
          </v:shape>
          <w:control r:id="rId9" w:name="DefaultOcxName5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20.25pt;height:18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299" type="#_x0000_t75" style="width:20.25pt;height:18pt" o:ole="">
            <v:imagedata r:id="rId7" o:title=""/>
          </v:shape>
          <w:control r:id="rId11" w:name="DefaultOcxName7" w:shapeid="_x0000_i129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Daily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16899AA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20.25pt;height:18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20.25pt;height:18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118" type="#_x0000_t75" style="width:20.25pt;height:18pt" o:ole="">
            <v:imagedata r:id="rId7" o:title=""/>
          </v:shape>
          <w:control r:id="rId14" w:name="DefaultOcxName10" w:shapeid="_x0000_i1118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290" type="#_x0000_t75" style="width:20.25pt;height:18pt" o:ole="">
            <v:imagedata r:id="rId15" o:title=""/>
          </v:shape>
          <w:control r:id="rId16" w:name="DefaultOcxName11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AAC9884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291" type="#_x0000_t75" style="width:20.25pt;height:18pt" o:ole="">
            <v:imagedata r:id="rId15" o:title=""/>
          </v:shape>
          <w:control r:id="rId17" w:name="DefaultOcxName12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127" type="#_x0000_t75" style="width:20.25pt;height:18pt" o:ole="">
            <v:imagedata r:id="rId7" o:title=""/>
          </v:shape>
          <w:control r:id="rId18" w:name="DefaultOcxName13" w:shapeid="_x0000_i1127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20.25pt;height:18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20.25pt;height:18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724470C2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  <w:r w:rsidR="009F4F23" w:rsidRPr="009F4F23">
        <w:t xml:space="preserve"> </w:t>
      </w:r>
      <w:r w:rsidR="009F4F23">
        <w:t xml:space="preserve">Первый продукт демонстрирует более высокий </w:t>
      </w:r>
      <w:proofErr w:type="spellStart"/>
      <w:r w:rsidR="009F4F23">
        <w:t>retention</w:t>
      </w:r>
      <w:proofErr w:type="spellEnd"/>
      <w:r w:rsidR="009F4F23">
        <w:t xml:space="preserve"> в первые дни, что может говорить о лучшем </w:t>
      </w:r>
      <w:proofErr w:type="spellStart"/>
      <w:r w:rsidR="009F4F23">
        <w:t>онбординге</w:t>
      </w:r>
      <w:proofErr w:type="spellEnd"/>
      <w:r w:rsidR="009F4F23">
        <w:t>.</w:t>
      </w:r>
      <w:r w:rsidR="009F4F23">
        <w:br/>
        <w:t>Второй продукт удерживает пользователей лучше на длинной дистанции, что может указывать на большую ценность продукта в долгосрочной перспективе.</w:t>
      </w:r>
    </w:p>
    <w:p w14:paraId="4BC9FBA6" w14:textId="1EC7E88C" w:rsidR="00337CF7" w:rsidRDefault="00337CF7" w:rsidP="00C26043">
      <w:bookmarkStart w:id="1" w:name="_GoBack"/>
      <w:bookmarkEnd w:id="1"/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163E1582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20.25pt;height:18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20.25pt;height:18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92" type="#_x0000_t75" style="width:20.25pt;height:18pt" o:ole="">
            <v:imagedata r:id="rId15" o:title=""/>
          </v:shape>
          <w:control r:id="rId24" w:name="DefaultOcxName19" w:shapeid="_x0000_i1292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20.25pt;height:18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196B4AA7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20.25pt;height:18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20.25pt;height:18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293" type="#_x0000_t75" style="width:20.25pt;height:18pt" o:ole="">
            <v:imagedata r:id="rId15" o:title=""/>
          </v:shape>
          <w:control r:id="rId28" w:name="DefaultOcxName23" w:shapeid="_x0000_i1293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157" type="#_x0000_t75" style="width:20.25pt;height:18pt" o:ole="">
            <v:imagedata r:id="rId7" o:title=""/>
          </v:shape>
          <w:control r:id="rId29" w:name="DefaultOcxName24" w:shapeid="_x0000_i1157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Net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2C133C68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20.25pt;height:18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20.25pt;height:18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20.25pt;height:18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4" type="#_x0000_t75" style="width:20.25pt;height:18pt" o:ole="">
            <v:imagedata r:id="rId15" o:title=""/>
          </v:shape>
          <w:control r:id="rId33" w:name="DefaultOcxName33" w:shapeid="_x0000_i1294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2EA4E0F0" w14:textId="77777777" w:rsidR="009F4F23" w:rsidRDefault="00F562FA" w:rsidP="009F4F23">
      <w:pPr>
        <w:spacing w:after="0" w:line="240" w:lineRule="auto"/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9F4F23" w:rsidRPr="009F4F23">
        <w:t xml:space="preserve"> </w:t>
      </w:r>
    </w:p>
    <w:p w14:paraId="33BD8A0D" w14:textId="77777777" w:rsidR="009F4F23" w:rsidRDefault="009F4F23" w:rsidP="009F4F23">
      <w:pPr>
        <w:spacing w:after="0" w:line="240" w:lineRule="auto"/>
      </w:pPr>
    </w:p>
    <w:p w14:paraId="4C70F9B3" w14:textId="065631B4" w:rsidR="009F4F23" w:rsidRPr="009F4F23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9F4F23">
        <w:rPr>
          <w:rFonts w:ascii="Arial" w:eastAsia="Times New Roman" w:hAnsi="Arial" w:cs="Arial"/>
          <w:color w:val="FF0000"/>
          <w:sz w:val="24"/>
          <w:szCs w:val="24"/>
        </w:rPr>
        <w:t>Эксперименты 1 и 2: p-</w:t>
      </w:r>
      <w:proofErr w:type="spellStart"/>
      <w:proofErr w:type="gramStart"/>
      <w:r w:rsidRPr="009F4F23">
        <w:rPr>
          <w:rFonts w:ascii="Arial" w:eastAsia="Times New Roman" w:hAnsi="Arial" w:cs="Arial"/>
          <w:color w:val="FF0000"/>
          <w:sz w:val="24"/>
          <w:szCs w:val="24"/>
        </w:rPr>
        <w:t>value</w:t>
      </w:r>
      <w:proofErr w:type="spellEnd"/>
      <w:r w:rsidRPr="009F4F23">
        <w:rPr>
          <w:rFonts w:ascii="Arial" w:eastAsia="Times New Roman" w:hAnsi="Arial" w:cs="Arial"/>
          <w:color w:val="FF0000"/>
          <w:sz w:val="24"/>
          <w:szCs w:val="24"/>
        </w:rPr>
        <w:t xml:space="preserve"> &gt;</w:t>
      </w:r>
      <w:proofErr w:type="gramEnd"/>
      <w:r w:rsidRPr="009F4F23">
        <w:rPr>
          <w:rFonts w:ascii="Arial" w:eastAsia="Times New Roman" w:hAnsi="Arial" w:cs="Arial"/>
          <w:color w:val="FF0000"/>
          <w:sz w:val="24"/>
          <w:szCs w:val="24"/>
        </w:rPr>
        <w:t xml:space="preserve"> 0.05 → статистически значимых различий нет</w:t>
      </w:r>
    </w:p>
    <w:p w14:paraId="25283640" w14:textId="77777777" w:rsidR="009F4F23" w:rsidRPr="009F4F23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12B5F026" w14:textId="77777777" w:rsidR="009F4F23" w:rsidRPr="009F4F23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9F4F23">
        <w:rPr>
          <w:rFonts w:ascii="Arial" w:eastAsia="Times New Roman" w:hAnsi="Arial" w:cs="Arial"/>
          <w:color w:val="FF0000"/>
          <w:sz w:val="24"/>
          <w:szCs w:val="24"/>
        </w:rPr>
        <w:t>Эксперимент 3: p-</w:t>
      </w:r>
      <w:proofErr w:type="spellStart"/>
      <w:r w:rsidRPr="009F4F23">
        <w:rPr>
          <w:rFonts w:ascii="Arial" w:eastAsia="Times New Roman" w:hAnsi="Arial" w:cs="Arial"/>
          <w:color w:val="FF0000"/>
          <w:sz w:val="24"/>
          <w:szCs w:val="24"/>
        </w:rPr>
        <w:t>value</w:t>
      </w:r>
      <w:proofErr w:type="spellEnd"/>
      <w:r w:rsidRPr="009F4F23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gramStart"/>
      <w:r w:rsidRPr="009F4F23">
        <w:rPr>
          <w:rFonts w:ascii="Arial" w:eastAsia="Times New Roman" w:hAnsi="Arial" w:cs="Arial"/>
          <w:color w:val="FF0000"/>
          <w:sz w:val="24"/>
          <w:szCs w:val="24"/>
        </w:rPr>
        <w:t>&lt; 0.05</w:t>
      </w:r>
      <w:proofErr w:type="gramEnd"/>
      <w:r w:rsidRPr="009F4F23">
        <w:rPr>
          <w:rFonts w:ascii="Arial" w:eastAsia="Times New Roman" w:hAnsi="Arial" w:cs="Arial"/>
          <w:color w:val="FF0000"/>
          <w:sz w:val="24"/>
          <w:szCs w:val="24"/>
        </w:rPr>
        <w:t xml:space="preserve"> → различия статистически значимы</w:t>
      </w:r>
    </w:p>
    <w:p w14:paraId="68CA8C70" w14:textId="77777777" w:rsidR="009F4F23" w:rsidRPr="009F4F23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1D1409FC" w14:textId="3D7A8C17" w:rsidR="00F562FA" w:rsidRPr="009F4F23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9F4F23">
        <w:rPr>
          <w:rFonts w:ascii="Arial" w:eastAsia="Times New Roman" w:hAnsi="Arial" w:cs="Arial"/>
          <w:color w:val="FF0000"/>
          <w:sz w:val="24"/>
          <w:szCs w:val="24"/>
        </w:rPr>
        <w:t>Рекомендация: раскатывать только эксперимент 3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223566C5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20.25pt;height:18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301" type="#_x0000_t75" style="width:20.25pt;height:18pt" o:ole="">
            <v:imagedata r:id="rId7" o:title=""/>
          </v:shape>
          <w:control r:id="rId35" w:name="DefaultOcxName43" w:shapeid="_x0000_i1301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20.25pt;height:18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20.25pt;height:18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20.25pt;height:18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55E326C5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69B3975B">
          <v:shape id="_x0000_i1187" type="#_x0000_t75" style="width:20.25pt;height:18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190" type="#_x0000_t75" style="width:20.25pt;height:18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20.25pt;height:18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296" type="#_x0000_t75" style="width:20.25pt;height:18pt" o:ole="">
            <v:imagedata r:id="rId15" o:title=""/>
          </v:shape>
          <w:control r:id="rId42" w:name="DefaultOcxName50" w:shapeid="_x0000_i12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20.25pt;height:18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362B7644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20.25pt;height:18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20.25pt;height:18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97" type="#_x0000_t75" style="width:20.25pt;height:18pt" o:ole="">
            <v:imagedata r:id="rId47" o:title=""/>
          </v:shape>
          <w:control r:id="rId48" w:name="DefaultOcxName54" w:shapeid="_x0000_i1297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34177C57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98" type="#_x0000_t75" style="width:20.25pt;height:18pt" o:ole="">
            <v:imagedata r:id="rId47" o:title=""/>
          </v:shape>
          <w:control r:id="rId49" w:name="DefaultOcxName55" w:shapeid="_x0000_i1298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75ED167A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20.25pt;height:18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4862C45C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300" type="#_x0000_t75" style="width:20.25pt;height:18pt" o:ole="">
            <v:imagedata r:id="rId15" o:title=""/>
          </v:shape>
          <w:control r:id="rId52" w:name="DefaultOcxName61" w:shapeid="_x0000_i1300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A14C90E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220" type="#_x0000_t75" style="width:20.25pt;height:18pt" o:ole="">
            <v:imagedata r:id="rId7" o:title=""/>
          </v:shape>
          <w:control r:id="rId54" w:name="DefaultOcxName612" w:shapeid="_x0000_i1220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2C21F083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8A52045">
          <v:shape id="_x0000_i1223" type="#_x0000_t75" style="width:20.25pt;height:18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BC85DE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20.25pt;height:18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1D7659BC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20.25pt;height:18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6DC4C456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232" type="#_x0000_t75" style="width:20.25pt;height:18pt" o:ole="">
            <v:imagedata r:id="rId7" o:title=""/>
          </v:shape>
          <w:control r:id="rId62" w:name="DefaultOcxName46121" w:shapeid="_x0000_i1232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542D935A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529F17D">
          <v:shape id="_x0000_i1302" type="#_x0000_t75" style="width:20.25pt;height:18pt" o:ole="">
            <v:imagedata r:id="rId15" o:title=""/>
          </v:shape>
          <w:control r:id="rId64" w:name="DefaultOcxName46122" w:shapeid="_x0000_i1302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78398607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303" type="#_x0000_t75" style="width:20.25pt;height:18pt" o:ole="">
            <v:imagedata r:id="rId47" o:title=""/>
          </v:shape>
          <w:control r:id="rId66" w:name="DefaultOcxName66" w:shapeid="_x0000_i1303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170967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241" type="#_x0000_t75" style="width:20.25pt;height:18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414A179A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376D0329">
          <v:shape id="_x0000_i1244" type="#_x0000_t75" style="width:20.25pt;height:18pt" o:ole="">
            <v:imagedata r:id="rId44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31930FEB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20.25pt;height:18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18B84648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20.25pt;height:18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86FAA0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4" type="#_x0000_t75" style="width:20.25pt;height:18pt" o:ole="">
            <v:imagedata r:id="rId15" o:title=""/>
          </v:shape>
          <w:control r:id="rId75" w:name="DefaultOcxName71" w:shapeid="_x0000_i1304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27B6437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20.25pt;height:18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3A4F0AA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20.25pt;height:18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6B38208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305" type="#_x0000_t75" style="width:20.25pt;height:18pt" o:ole="">
            <v:imagedata r:id="rId15" o:title=""/>
          </v:shape>
          <w:control r:id="rId78" w:name="DefaultOcxName74" w:shapeid="_x0000_i1305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20.25pt;height:18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20.25pt;height:18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20.25pt;height:18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064554C4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20.25pt;height:18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21315665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06" type="#_x0000_t75" style="width:20.25pt;height:18pt" o:ole="">
            <v:imagedata r:id="rId15" o:title=""/>
          </v:shape>
          <w:control r:id="rId83" w:name="DefaultOcxName79" w:shapeid="_x0000_i1306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014C181F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28C375A2">
          <v:shape id="_x0000_i1280" type="#_x0000_t75" style="width:20.25pt;height:18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7AEC4288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20.25pt;height:18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69FAC8F" w14:textId="3581DF23" w:rsidR="009F4F23" w:rsidRPr="009F4F23" w:rsidRDefault="00253CEA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9F4F23" w:rsidRPr="009F4F23">
        <w:t xml:space="preserve"> </w:t>
      </w:r>
      <w:r w:rsidR="009F4F23" w:rsidRPr="009F4F23">
        <w:rPr>
          <w:rFonts w:ascii="Arial" w:eastAsia="Times New Roman" w:hAnsi="Arial" w:cs="Arial"/>
          <w:color w:val="FF0000"/>
          <w:sz w:val="24"/>
          <w:szCs w:val="24"/>
        </w:rPr>
        <w:t>Вариант B показывает более высокую конверсию в платеж, однако разница небольшая.</w:t>
      </w:r>
    </w:p>
    <w:p w14:paraId="46ABCCEE" w14:textId="77777777" w:rsidR="009F4F23" w:rsidRPr="009F4F23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9F4F23">
        <w:rPr>
          <w:rFonts w:ascii="Arial" w:eastAsia="Times New Roman" w:hAnsi="Arial" w:cs="Arial"/>
          <w:color w:val="FF0000"/>
          <w:sz w:val="24"/>
          <w:szCs w:val="24"/>
        </w:rPr>
        <w:t>Рекомендуется проверить статистическую значимость с помощью z-теста для долей.</w:t>
      </w:r>
    </w:p>
    <w:p w14:paraId="575481EB" w14:textId="47E19E47" w:rsidR="00F82522" w:rsidRDefault="009F4F23" w:rsidP="009F4F2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9F4F23">
        <w:rPr>
          <w:rFonts w:ascii="Arial" w:eastAsia="Times New Roman" w:hAnsi="Arial" w:cs="Arial"/>
          <w:color w:val="FF0000"/>
          <w:sz w:val="24"/>
          <w:szCs w:val="24"/>
        </w:rPr>
        <w:t>При подтверждении значимости — раскатить вариант B, иначе продолжить эксперимент.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582132"/>
    <w:rsid w:val="00752A67"/>
    <w:rsid w:val="00874863"/>
    <w:rsid w:val="008A743C"/>
    <w:rsid w:val="009F4F23"/>
    <w:rsid w:val="00AD4A89"/>
    <w:rsid w:val="00B540E7"/>
    <w:rsid w:val="00C26043"/>
    <w:rsid w:val="00D41725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3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7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image" Target="media/image2.wmf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4026C-3E1E-46D7-952C-9F04F973F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Daniyar Murzagaliyev</cp:lastModifiedBy>
  <cp:revision>3</cp:revision>
  <dcterms:created xsi:type="dcterms:W3CDTF">2026-01-03T18:55:00Z</dcterms:created>
  <dcterms:modified xsi:type="dcterms:W3CDTF">2026-01-03T19:10:00Z</dcterms:modified>
</cp:coreProperties>
</file>