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E72616" w14:textId="77777777" w:rsidR="006B66ED" w:rsidRDefault="006B66ED" w:rsidP="006B66ED">
      <w:r>
        <w:t>Insert Anomaly</w:t>
      </w:r>
    </w:p>
    <w:p w14:paraId="2BB345EA" w14:textId="1EAFB8A2" w:rsidR="00166CFA" w:rsidRDefault="006B66ED" w:rsidP="006B66ED">
      <w:r>
        <w:t>The</w:t>
      </w:r>
      <w:r>
        <w:t xml:space="preserve"> </w:t>
      </w:r>
      <w:r>
        <w:t>insert anomaly</w:t>
      </w:r>
      <w:r>
        <w:t xml:space="preserve"> </w:t>
      </w:r>
      <w:r>
        <w:t>refers to a situation wherein one cannot insert a new tuple into a</w:t>
      </w:r>
      <w:r>
        <w:t xml:space="preserve"> </w:t>
      </w:r>
      <w:r>
        <w:t>relation because of an artificial dependency on another relation. The error that has</w:t>
      </w:r>
      <w:r>
        <w:t xml:space="preserve"> </w:t>
      </w:r>
      <w:r>
        <w:t>caused the anomaly is that attributes of two different entities are mixed into the same</w:t>
      </w:r>
      <w:r>
        <w:t xml:space="preserve"> </w:t>
      </w:r>
      <w:r>
        <w:t>relation.</w:t>
      </w:r>
    </w:p>
    <w:p w14:paraId="564AEFA0" w14:textId="77488BDB" w:rsidR="006B66ED" w:rsidRDefault="006B66ED" w:rsidP="006B66ED">
      <w:r>
        <w:tab/>
      </w:r>
      <w:r>
        <w:tab/>
      </w:r>
      <w:r>
        <w:tab/>
      </w:r>
      <w:r>
        <w:tab/>
        <w:t xml:space="preserve">Example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546B5" w14:paraId="5152A68B" w14:textId="77777777" w:rsidTr="005546B5">
        <w:trPr>
          <w:trHeight w:val="428"/>
        </w:trPr>
        <w:tc>
          <w:tcPr>
            <w:tcW w:w="2254" w:type="dxa"/>
          </w:tcPr>
          <w:p w14:paraId="23C88EE3" w14:textId="77777777" w:rsidR="005546B5" w:rsidRDefault="005546B5" w:rsidP="006B66ED"/>
        </w:tc>
        <w:tc>
          <w:tcPr>
            <w:tcW w:w="2254" w:type="dxa"/>
          </w:tcPr>
          <w:p w14:paraId="601E6491" w14:textId="77777777" w:rsidR="005546B5" w:rsidRDefault="005546B5" w:rsidP="006B66ED"/>
        </w:tc>
        <w:tc>
          <w:tcPr>
            <w:tcW w:w="2254" w:type="dxa"/>
          </w:tcPr>
          <w:p w14:paraId="0905012B" w14:textId="77777777" w:rsidR="005546B5" w:rsidRDefault="005546B5" w:rsidP="006B66ED"/>
        </w:tc>
        <w:tc>
          <w:tcPr>
            <w:tcW w:w="2254" w:type="dxa"/>
          </w:tcPr>
          <w:p w14:paraId="200A9714" w14:textId="77777777" w:rsidR="005546B5" w:rsidRDefault="005546B5" w:rsidP="006B66ED"/>
        </w:tc>
      </w:tr>
      <w:tr w:rsidR="005546B5" w14:paraId="783D3815" w14:textId="77777777" w:rsidTr="005546B5">
        <w:tc>
          <w:tcPr>
            <w:tcW w:w="2254" w:type="dxa"/>
          </w:tcPr>
          <w:p w14:paraId="6ACBF8E3" w14:textId="77777777" w:rsidR="005546B5" w:rsidRDefault="005546B5" w:rsidP="006B66ED"/>
        </w:tc>
        <w:tc>
          <w:tcPr>
            <w:tcW w:w="2254" w:type="dxa"/>
          </w:tcPr>
          <w:p w14:paraId="2E1806DD" w14:textId="77777777" w:rsidR="005546B5" w:rsidRDefault="005546B5" w:rsidP="006B66ED"/>
        </w:tc>
        <w:tc>
          <w:tcPr>
            <w:tcW w:w="2254" w:type="dxa"/>
          </w:tcPr>
          <w:p w14:paraId="6ACC236D" w14:textId="77777777" w:rsidR="005546B5" w:rsidRDefault="005546B5" w:rsidP="006B66ED"/>
        </w:tc>
        <w:tc>
          <w:tcPr>
            <w:tcW w:w="2254" w:type="dxa"/>
          </w:tcPr>
          <w:p w14:paraId="3477EFF4" w14:textId="77777777" w:rsidR="005546B5" w:rsidRDefault="005546B5" w:rsidP="006B66ED"/>
        </w:tc>
      </w:tr>
      <w:tr w:rsidR="005546B5" w14:paraId="55A40304" w14:textId="77777777" w:rsidTr="005546B5">
        <w:tc>
          <w:tcPr>
            <w:tcW w:w="2254" w:type="dxa"/>
          </w:tcPr>
          <w:p w14:paraId="5F9D72AA" w14:textId="77777777" w:rsidR="005546B5" w:rsidRDefault="005546B5" w:rsidP="006B66ED"/>
        </w:tc>
        <w:tc>
          <w:tcPr>
            <w:tcW w:w="2254" w:type="dxa"/>
          </w:tcPr>
          <w:p w14:paraId="3644D979" w14:textId="77777777" w:rsidR="005546B5" w:rsidRDefault="005546B5" w:rsidP="006B66ED"/>
        </w:tc>
        <w:tc>
          <w:tcPr>
            <w:tcW w:w="2254" w:type="dxa"/>
          </w:tcPr>
          <w:p w14:paraId="0A57B826" w14:textId="77777777" w:rsidR="005546B5" w:rsidRDefault="005546B5" w:rsidP="006B66ED"/>
        </w:tc>
        <w:tc>
          <w:tcPr>
            <w:tcW w:w="2254" w:type="dxa"/>
          </w:tcPr>
          <w:p w14:paraId="62403E54" w14:textId="77777777" w:rsidR="005546B5" w:rsidRDefault="005546B5" w:rsidP="006B66ED"/>
        </w:tc>
      </w:tr>
      <w:tr w:rsidR="005546B5" w14:paraId="676E1D71" w14:textId="77777777" w:rsidTr="005546B5">
        <w:tc>
          <w:tcPr>
            <w:tcW w:w="2254" w:type="dxa"/>
          </w:tcPr>
          <w:p w14:paraId="10149CE1" w14:textId="77777777" w:rsidR="005546B5" w:rsidRDefault="005546B5" w:rsidP="006B66ED"/>
        </w:tc>
        <w:tc>
          <w:tcPr>
            <w:tcW w:w="2254" w:type="dxa"/>
          </w:tcPr>
          <w:p w14:paraId="01D310D9" w14:textId="77777777" w:rsidR="005546B5" w:rsidRDefault="005546B5" w:rsidP="006B66ED"/>
        </w:tc>
        <w:tc>
          <w:tcPr>
            <w:tcW w:w="2254" w:type="dxa"/>
          </w:tcPr>
          <w:p w14:paraId="193A15A6" w14:textId="77777777" w:rsidR="005546B5" w:rsidRDefault="005546B5" w:rsidP="006B66ED"/>
        </w:tc>
        <w:tc>
          <w:tcPr>
            <w:tcW w:w="2254" w:type="dxa"/>
          </w:tcPr>
          <w:p w14:paraId="645D395A" w14:textId="77777777" w:rsidR="005546B5" w:rsidRDefault="005546B5" w:rsidP="006B66ED"/>
        </w:tc>
      </w:tr>
    </w:tbl>
    <w:p w14:paraId="352A497E" w14:textId="77777777" w:rsidR="006B66ED" w:rsidRDefault="006B66ED" w:rsidP="006B66ED"/>
    <w:p w14:paraId="0B00B1EF" w14:textId="34B6DCFD" w:rsidR="006B66ED" w:rsidRDefault="006B66ED" w:rsidP="006B66ED"/>
    <w:p w14:paraId="2237B7B2" w14:textId="77777777" w:rsidR="006B66ED" w:rsidRDefault="006B66ED" w:rsidP="006B66ED">
      <w:r>
        <w:t>Delete Anomaly</w:t>
      </w:r>
    </w:p>
    <w:p w14:paraId="6648B478" w14:textId="503BB682" w:rsidR="006B66ED" w:rsidRDefault="006B66ED" w:rsidP="006B66ED">
      <w:r>
        <w:t>The</w:t>
      </w:r>
      <w:r>
        <w:t xml:space="preserve"> </w:t>
      </w:r>
      <w:r>
        <w:t>delete anomaly</w:t>
      </w:r>
      <w:r>
        <w:t xml:space="preserve"> </w:t>
      </w:r>
      <w:r>
        <w:t>is just the opposite of the insert anomaly. It refers to a situation</w:t>
      </w:r>
      <w:r>
        <w:t xml:space="preserve"> </w:t>
      </w:r>
      <w:r>
        <w:t>wherein a deletion of data about one particular entity causes unintended loss of data</w:t>
      </w:r>
      <w:r>
        <w:t xml:space="preserve"> </w:t>
      </w:r>
      <w:r>
        <w:t>that characterizes another entity. If we delete the last invoice that belongs to a particular customer, we lose all the data related</w:t>
      </w:r>
      <w:r>
        <w:t xml:space="preserve"> </w:t>
      </w:r>
      <w:r>
        <w:t>to that customer.</w:t>
      </w:r>
    </w:p>
    <w:p w14:paraId="178DE737" w14:textId="39EBEE11" w:rsidR="006B66ED" w:rsidRDefault="006B66ED" w:rsidP="006B66ED">
      <w:r>
        <w:tab/>
      </w:r>
      <w:r>
        <w:tab/>
      </w:r>
      <w:r>
        <w:tab/>
      </w:r>
      <w:r>
        <w:tab/>
      </w:r>
      <w:r>
        <w:t xml:space="preserve">Example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546B5" w14:paraId="4533F007" w14:textId="77777777" w:rsidTr="005546B5">
        <w:trPr>
          <w:trHeight w:val="464"/>
        </w:trPr>
        <w:tc>
          <w:tcPr>
            <w:tcW w:w="2254" w:type="dxa"/>
          </w:tcPr>
          <w:p w14:paraId="4E56FA0D" w14:textId="77777777" w:rsidR="005546B5" w:rsidRDefault="005546B5" w:rsidP="00AB2D4D"/>
        </w:tc>
        <w:tc>
          <w:tcPr>
            <w:tcW w:w="2254" w:type="dxa"/>
          </w:tcPr>
          <w:p w14:paraId="79C3B496" w14:textId="77777777" w:rsidR="005546B5" w:rsidRDefault="005546B5" w:rsidP="00AB2D4D"/>
        </w:tc>
        <w:tc>
          <w:tcPr>
            <w:tcW w:w="2254" w:type="dxa"/>
          </w:tcPr>
          <w:p w14:paraId="63F3E5F6" w14:textId="77777777" w:rsidR="005546B5" w:rsidRDefault="005546B5" w:rsidP="00AB2D4D"/>
        </w:tc>
        <w:tc>
          <w:tcPr>
            <w:tcW w:w="2254" w:type="dxa"/>
          </w:tcPr>
          <w:p w14:paraId="1EC9F7CB" w14:textId="77777777" w:rsidR="005546B5" w:rsidRDefault="005546B5" w:rsidP="00AB2D4D"/>
        </w:tc>
      </w:tr>
      <w:tr w:rsidR="005546B5" w14:paraId="1A9AE5B3" w14:textId="77777777" w:rsidTr="00AB2D4D">
        <w:tc>
          <w:tcPr>
            <w:tcW w:w="2254" w:type="dxa"/>
          </w:tcPr>
          <w:p w14:paraId="748C08BE" w14:textId="77777777" w:rsidR="005546B5" w:rsidRDefault="005546B5" w:rsidP="00AB2D4D"/>
        </w:tc>
        <w:tc>
          <w:tcPr>
            <w:tcW w:w="2254" w:type="dxa"/>
          </w:tcPr>
          <w:p w14:paraId="3B3856D0" w14:textId="77777777" w:rsidR="005546B5" w:rsidRDefault="005546B5" w:rsidP="00AB2D4D"/>
        </w:tc>
        <w:tc>
          <w:tcPr>
            <w:tcW w:w="2254" w:type="dxa"/>
          </w:tcPr>
          <w:p w14:paraId="7B6731B7" w14:textId="77777777" w:rsidR="005546B5" w:rsidRDefault="005546B5" w:rsidP="00AB2D4D"/>
        </w:tc>
        <w:tc>
          <w:tcPr>
            <w:tcW w:w="2254" w:type="dxa"/>
          </w:tcPr>
          <w:p w14:paraId="40EB369C" w14:textId="77777777" w:rsidR="005546B5" w:rsidRDefault="005546B5" w:rsidP="00AB2D4D"/>
        </w:tc>
      </w:tr>
      <w:tr w:rsidR="005546B5" w14:paraId="680E99D0" w14:textId="77777777" w:rsidTr="00AB2D4D">
        <w:tc>
          <w:tcPr>
            <w:tcW w:w="2254" w:type="dxa"/>
          </w:tcPr>
          <w:p w14:paraId="436AD480" w14:textId="77777777" w:rsidR="005546B5" w:rsidRDefault="005546B5" w:rsidP="00AB2D4D"/>
        </w:tc>
        <w:tc>
          <w:tcPr>
            <w:tcW w:w="2254" w:type="dxa"/>
          </w:tcPr>
          <w:p w14:paraId="74670F7C" w14:textId="77777777" w:rsidR="005546B5" w:rsidRDefault="005546B5" w:rsidP="00AB2D4D"/>
        </w:tc>
        <w:tc>
          <w:tcPr>
            <w:tcW w:w="2254" w:type="dxa"/>
          </w:tcPr>
          <w:p w14:paraId="30C9F1D9" w14:textId="77777777" w:rsidR="005546B5" w:rsidRDefault="005546B5" w:rsidP="00AB2D4D"/>
        </w:tc>
        <w:tc>
          <w:tcPr>
            <w:tcW w:w="2254" w:type="dxa"/>
          </w:tcPr>
          <w:p w14:paraId="4E4FD797" w14:textId="77777777" w:rsidR="005546B5" w:rsidRDefault="005546B5" w:rsidP="00AB2D4D"/>
        </w:tc>
      </w:tr>
      <w:tr w:rsidR="005546B5" w14:paraId="67BFA2A5" w14:textId="77777777" w:rsidTr="00AB2D4D">
        <w:tc>
          <w:tcPr>
            <w:tcW w:w="2254" w:type="dxa"/>
          </w:tcPr>
          <w:p w14:paraId="132FB83A" w14:textId="77777777" w:rsidR="005546B5" w:rsidRDefault="005546B5" w:rsidP="00AB2D4D"/>
        </w:tc>
        <w:tc>
          <w:tcPr>
            <w:tcW w:w="2254" w:type="dxa"/>
          </w:tcPr>
          <w:p w14:paraId="28BB3F9F" w14:textId="77777777" w:rsidR="005546B5" w:rsidRDefault="005546B5" w:rsidP="00AB2D4D"/>
        </w:tc>
        <w:tc>
          <w:tcPr>
            <w:tcW w:w="2254" w:type="dxa"/>
          </w:tcPr>
          <w:p w14:paraId="3284733B" w14:textId="77777777" w:rsidR="005546B5" w:rsidRDefault="005546B5" w:rsidP="00AB2D4D"/>
        </w:tc>
        <w:tc>
          <w:tcPr>
            <w:tcW w:w="2254" w:type="dxa"/>
          </w:tcPr>
          <w:p w14:paraId="1E456851" w14:textId="77777777" w:rsidR="005546B5" w:rsidRDefault="005546B5" w:rsidP="00AB2D4D"/>
        </w:tc>
      </w:tr>
    </w:tbl>
    <w:p w14:paraId="5CB73BCA" w14:textId="5DE7900B" w:rsidR="006B66ED" w:rsidRDefault="006B66ED" w:rsidP="006B66ED"/>
    <w:p w14:paraId="794204A6" w14:textId="74B93AE1" w:rsidR="006B66ED" w:rsidRDefault="006B66ED" w:rsidP="006B66ED"/>
    <w:p w14:paraId="481D835E" w14:textId="77777777" w:rsidR="006B66ED" w:rsidRDefault="006B66ED" w:rsidP="006B66ED">
      <w:r>
        <w:t>Update Anomaly</w:t>
      </w:r>
    </w:p>
    <w:p w14:paraId="0114BD35" w14:textId="70B53A0A" w:rsidR="006B66ED" w:rsidRDefault="006B66ED" w:rsidP="006B66ED">
      <w:r>
        <w:t>The</w:t>
      </w:r>
      <w:r>
        <w:t xml:space="preserve"> </w:t>
      </w:r>
      <w:r>
        <w:t>update anomaly</w:t>
      </w:r>
      <w:r>
        <w:t xml:space="preserve"> </w:t>
      </w:r>
      <w:r>
        <w:t xml:space="preserve">refers to a situation where an update of a single data value </w:t>
      </w:r>
      <w:r>
        <w:t>r</w:t>
      </w:r>
      <w:r>
        <w:t>equires</w:t>
      </w:r>
      <w:r>
        <w:t xml:space="preserve"> M</w:t>
      </w:r>
      <w:r>
        <w:t>ultiple tuples (rows) of data to be updated. In our invoice example, if we</w:t>
      </w:r>
      <w:r>
        <w:t xml:space="preserve"> </w:t>
      </w:r>
      <w:r>
        <w:t>wanted to change the customer’s address, we would have to change it on every single</w:t>
      </w:r>
      <w:r>
        <w:t xml:space="preserve"> </w:t>
      </w:r>
      <w:r>
        <w:t>invoice for the customer. This is because the customer address would be redundantly</w:t>
      </w:r>
      <w:r>
        <w:t xml:space="preserve"> </w:t>
      </w:r>
      <w:r>
        <w:t>stored in every invoice for the customer</w:t>
      </w:r>
      <w:r>
        <w:t>.</w:t>
      </w:r>
    </w:p>
    <w:p w14:paraId="18C13FCE" w14:textId="092BFAFE" w:rsidR="006B66ED" w:rsidRDefault="006B66ED" w:rsidP="006B66ED">
      <w:r>
        <w:tab/>
      </w:r>
      <w:r>
        <w:tab/>
      </w:r>
      <w:r>
        <w:tab/>
      </w:r>
      <w:r>
        <w:tab/>
      </w:r>
      <w:r>
        <w:t xml:space="preserve">Example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546B5" w14:paraId="6E6EC62F" w14:textId="77777777" w:rsidTr="005546B5">
        <w:trPr>
          <w:trHeight w:val="335"/>
        </w:trPr>
        <w:tc>
          <w:tcPr>
            <w:tcW w:w="2254" w:type="dxa"/>
          </w:tcPr>
          <w:p w14:paraId="3DCF8F20" w14:textId="77777777" w:rsidR="005546B5" w:rsidRDefault="005546B5" w:rsidP="00AB2D4D"/>
        </w:tc>
        <w:tc>
          <w:tcPr>
            <w:tcW w:w="2254" w:type="dxa"/>
          </w:tcPr>
          <w:p w14:paraId="5EB289C7" w14:textId="77777777" w:rsidR="005546B5" w:rsidRDefault="005546B5" w:rsidP="00AB2D4D"/>
        </w:tc>
        <w:tc>
          <w:tcPr>
            <w:tcW w:w="2254" w:type="dxa"/>
          </w:tcPr>
          <w:p w14:paraId="025C7841" w14:textId="77777777" w:rsidR="005546B5" w:rsidRDefault="005546B5" w:rsidP="00AB2D4D"/>
        </w:tc>
        <w:tc>
          <w:tcPr>
            <w:tcW w:w="2254" w:type="dxa"/>
          </w:tcPr>
          <w:p w14:paraId="307E0ABD" w14:textId="77777777" w:rsidR="005546B5" w:rsidRDefault="005546B5" w:rsidP="00AB2D4D"/>
        </w:tc>
      </w:tr>
      <w:tr w:rsidR="005546B5" w14:paraId="69BB0593" w14:textId="77777777" w:rsidTr="00AB2D4D">
        <w:tc>
          <w:tcPr>
            <w:tcW w:w="2254" w:type="dxa"/>
          </w:tcPr>
          <w:p w14:paraId="2AB5DB88" w14:textId="77777777" w:rsidR="005546B5" w:rsidRDefault="005546B5" w:rsidP="00AB2D4D"/>
        </w:tc>
        <w:tc>
          <w:tcPr>
            <w:tcW w:w="2254" w:type="dxa"/>
          </w:tcPr>
          <w:p w14:paraId="1DB3BDF6" w14:textId="77777777" w:rsidR="005546B5" w:rsidRDefault="005546B5" w:rsidP="00AB2D4D"/>
        </w:tc>
        <w:tc>
          <w:tcPr>
            <w:tcW w:w="2254" w:type="dxa"/>
          </w:tcPr>
          <w:p w14:paraId="138B39C5" w14:textId="77777777" w:rsidR="005546B5" w:rsidRDefault="005546B5" w:rsidP="00AB2D4D"/>
        </w:tc>
        <w:tc>
          <w:tcPr>
            <w:tcW w:w="2254" w:type="dxa"/>
          </w:tcPr>
          <w:p w14:paraId="5F340545" w14:textId="77777777" w:rsidR="005546B5" w:rsidRDefault="005546B5" w:rsidP="00AB2D4D"/>
        </w:tc>
      </w:tr>
      <w:tr w:rsidR="005546B5" w14:paraId="2428C713" w14:textId="77777777" w:rsidTr="00AB2D4D">
        <w:tc>
          <w:tcPr>
            <w:tcW w:w="2254" w:type="dxa"/>
          </w:tcPr>
          <w:p w14:paraId="46D1CC9E" w14:textId="77777777" w:rsidR="005546B5" w:rsidRDefault="005546B5" w:rsidP="00AB2D4D"/>
        </w:tc>
        <w:tc>
          <w:tcPr>
            <w:tcW w:w="2254" w:type="dxa"/>
          </w:tcPr>
          <w:p w14:paraId="79A398AB" w14:textId="77777777" w:rsidR="005546B5" w:rsidRDefault="005546B5" w:rsidP="00AB2D4D"/>
        </w:tc>
        <w:tc>
          <w:tcPr>
            <w:tcW w:w="2254" w:type="dxa"/>
          </w:tcPr>
          <w:p w14:paraId="1424DF12" w14:textId="77777777" w:rsidR="005546B5" w:rsidRDefault="005546B5" w:rsidP="00AB2D4D"/>
        </w:tc>
        <w:tc>
          <w:tcPr>
            <w:tcW w:w="2254" w:type="dxa"/>
          </w:tcPr>
          <w:p w14:paraId="658E6E42" w14:textId="77777777" w:rsidR="005546B5" w:rsidRDefault="005546B5" w:rsidP="00AB2D4D"/>
        </w:tc>
      </w:tr>
      <w:tr w:rsidR="005546B5" w14:paraId="32CF1473" w14:textId="77777777" w:rsidTr="00AB2D4D">
        <w:tc>
          <w:tcPr>
            <w:tcW w:w="2254" w:type="dxa"/>
          </w:tcPr>
          <w:p w14:paraId="4B69E95C" w14:textId="77777777" w:rsidR="005546B5" w:rsidRDefault="005546B5" w:rsidP="00AB2D4D"/>
        </w:tc>
        <w:tc>
          <w:tcPr>
            <w:tcW w:w="2254" w:type="dxa"/>
          </w:tcPr>
          <w:p w14:paraId="392A56DF" w14:textId="77777777" w:rsidR="005546B5" w:rsidRDefault="005546B5" w:rsidP="00AB2D4D"/>
        </w:tc>
        <w:tc>
          <w:tcPr>
            <w:tcW w:w="2254" w:type="dxa"/>
          </w:tcPr>
          <w:p w14:paraId="28538ACB" w14:textId="77777777" w:rsidR="005546B5" w:rsidRDefault="005546B5" w:rsidP="00AB2D4D"/>
        </w:tc>
        <w:tc>
          <w:tcPr>
            <w:tcW w:w="2254" w:type="dxa"/>
          </w:tcPr>
          <w:p w14:paraId="28006929" w14:textId="77777777" w:rsidR="005546B5" w:rsidRDefault="005546B5" w:rsidP="00AB2D4D"/>
        </w:tc>
      </w:tr>
    </w:tbl>
    <w:p w14:paraId="73809188" w14:textId="4153FC8A" w:rsidR="006B66ED" w:rsidRDefault="006B66ED" w:rsidP="006B66ED">
      <w:r>
        <w:tab/>
      </w:r>
      <w:r>
        <w:tab/>
      </w:r>
    </w:p>
    <w:p w14:paraId="4E0C0A88" w14:textId="77777777" w:rsidR="005546B5" w:rsidRDefault="005546B5" w:rsidP="006B66ED"/>
    <w:p w14:paraId="2183BB26" w14:textId="55AF7805" w:rsidR="005546B5" w:rsidRDefault="005546B5" w:rsidP="006B66ED"/>
    <w:p w14:paraId="479C4224" w14:textId="3EFCD96D" w:rsidR="005546B5" w:rsidRDefault="005546B5" w:rsidP="006B66ED">
      <w:r>
        <w:lastRenderedPageBreak/>
        <w:t>Functional dependency</w:t>
      </w:r>
    </w:p>
    <w:p w14:paraId="052DF228" w14:textId="7C7BABD8" w:rsidR="005546B5" w:rsidRDefault="005546B5" w:rsidP="006B66ED">
      <w:r>
        <w:t xml:space="preserve">Refers to the </w:t>
      </w:r>
      <w:r w:rsidR="00001D50">
        <w:t>constraints between</w:t>
      </w:r>
      <w:r>
        <w:t xml:space="preserve"> two attributes in which the value of one attribute is determined by the value of the other attribute.</w:t>
      </w:r>
    </w:p>
    <w:p w14:paraId="2F7C7E59" w14:textId="2DCCFC31" w:rsidR="00CC4E85" w:rsidRDefault="00CC4E85" w:rsidP="00CC4E85">
      <w:pPr>
        <w:pStyle w:val="Heading1"/>
      </w:pPr>
      <w:r>
        <w:t>Fully functional dependency</w:t>
      </w:r>
    </w:p>
    <w:p w14:paraId="29A60334" w14:textId="69941653" w:rsidR="00CC4E85" w:rsidRDefault="00CC4E85" w:rsidP="00CC4E85">
      <w:r>
        <w:t xml:space="preserve">In this dependency </w:t>
      </w:r>
      <w:r>
        <w:t xml:space="preserve">every </w:t>
      </w:r>
      <w:proofErr w:type="spellStart"/>
      <w:r>
        <w:t>nonkey</w:t>
      </w:r>
      <w:proofErr w:type="spellEnd"/>
      <w:r>
        <w:t xml:space="preserve"> attribute is fully functionally dependent on the primary </w:t>
      </w:r>
    </w:p>
    <w:p w14:paraId="17BA3838" w14:textId="71295BEB" w:rsidR="00001D50" w:rsidRDefault="00CC4E85" w:rsidP="006B66ED">
      <w:r>
        <w:t>key.</w:t>
      </w:r>
    </w:p>
    <w:p w14:paraId="26F23463" w14:textId="4EDC4DE9" w:rsidR="00CC4E85" w:rsidRDefault="00CC4E85" w:rsidP="00CC4E85">
      <w:r w:rsidRPr="00CC4E85">
        <w:rPr>
          <w:b/>
        </w:rPr>
        <w:t>A partial functional dependency</w:t>
      </w:r>
      <w:r>
        <w:t xml:space="preserve"> exists when a non</w:t>
      </w:r>
      <w:r>
        <w:t>-</w:t>
      </w:r>
      <w:r>
        <w:t xml:space="preserve">key attribute is functionally dependent on part (but not all) of the primary key. As you can see, the following partial </w:t>
      </w:r>
    </w:p>
    <w:p w14:paraId="34D07383" w14:textId="77777777" w:rsidR="00CC4E85" w:rsidRDefault="00CC4E85" w:rsidP="00CC4E85">
      <w:r>
        <w:t xml:space="preserve">dependencies exist in Figure 5-27: </w:t>
      </w:r>
    </w:p>
    <w:p w14:paraId="3BEC2F3F" w14:textId="77777777" w:rsidR="00CC4E85" w:rsidRDefault="00CC4E85" w:rsidP="00CC4E85">
      <w:proofErr w:type="spellStart"/>
      <w:r>
        <w:t>Order_ID</w:t>
      </w:r>
      <w:proofErr w:type="spellEnd"/>
      <w:r>
        <w:t xml:space="preserve"> -;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Customer_Address</w:t>
      </w:r>
      <w:proofErr w:type="spellEnd"/>
      <w:r>
        <w:t xml:space="preserve"> </w:t>
      </w:r>
    </w:p>
    <w:p w14:paraId="15910DA7" w14:textId="5AB84A8B" w:rsidR="00CC4E85" w:rsidRDefault="00CC4E85" w:rsidP="00CC4E85">
      <w:proofErr w:type="spellStart"/>
      <w:r>
        <w:t>ProducCID</w:t>
      </w:r>
      <w:proofErr w:type="spellEnd"/>
      <w:r>
        <w:t xml:space="preserve"> ---7 </w:t>
      </w:r>
      <w:proofErr w:type="spellStart"/>
      <w:r>
        <w:t>Product_Description</w:t>
      </w:r>
      <w:proofErr w:type="spellEnd"/>
      <w:r>
        <w:t xml:space="preserve">. </w:t>
      </w:r>
      <w:proofErr w:type="spellStart"/>
      <w:r>
        <w:t>Product_Finish</w:t>
      </w:r>
      <w:proofErr w:type="spellEnd"/>
      <w:r>
        <w:t xml:space="preserve">. </w:t>
      </w:r>
      <w:proofErr w:type="spellStart"/>
      <w:r>
        <w:t>Unit_Price</w:t>
      </w:r>
      <w:proofErr w:type="spellEnd"/>
    </w:p>
    <w:p w14:paraId="0ED61C0A" w14:textId="50DF0F5E" w:rsidR="00CC4E85" w:rsidRDefault="00CC4E85" w:rsidP="00CC4E85">
      <w:r w:rsidRPr="00CC4E85">
        <w:rPr>
          <w:b/>
        </w:rPr>
        <w:t>A transitive dependency</w:t>
      </w:r>
      <w:r>
        <w:t xml:space="preserve"> in a relation is a functional</w:t>
      </w:r>
      <w:r>
        <w:t xml:space="preserve"> </w:t>
      </w:r>
      <w:r>
        <w:t xml:space="preserve">dependency between two (or more) </w:t>
      </w:r>
      <w:proofErr w:type="gramStart"/>
      <w:r>
        <w:t>non key</w:t>
      </w:r>
      <w:proofErr w:type="gramEnd"/>
      <w:r>
        <w:t xml:space="preserve"> attributes. For example, there are </w:t>
      </w:r>
      <w:proofErr w:type="spellStart"/>
      <w:r>
        <w:t>lwo</w:t>
      </w:r>
      <w:proofErr w:type="spellEnd"/>
      <w:r>
        <w:t xml:space="preserve"> </w:t>
      </w:r>
    </w:p>
    <w:p w14:paraId="46FE6CAC" w14:textId="77777777" w:rsidR="00CC4E85" w:rsidRDefault="00CC4E85" w:rsidP="00CC4E85">
      <w:r>
        <w:t xml:space="preserve">transitive dependencies in the CUST_ORDER relation shown in Figure 5-28: </w:t>
      </w:r>
    </w:p>
    <w:p w14:paraId="299BCF70" w14:textId="77777777" w:rsidR="00CC4E85" w:rsidRDefault="00CC4E85" w:rsidP="00CC4E85">
      <w:proofErr w:type="spellStart"/>
      <w:r>
        <w:t>Customer_ID</w:t>
      </w:r>
      <w:proofErr w:type="spellEnd"/>
      <w:r>
        <w:t xml:space="preserve"> ---7 </w:t>
      </w:r>
      <w:proofErr w:type="spellStart"/>
      <w:r>
        <w:t>Customer_Name</w:t>
      </w:r>
      <w:proofErr w:type="spellEnd"/>
      <w:r>
        <w:t xml:space="preserve">, and </w:t>
      </w:r>
    </w:p>
    <w:p w14:paraId="4B719202" w14:textId="5971C411" w:rsidR="00CC4E85" w:rsidRDefault="00CC4E85" w:rsidP="00CC4E85">
      <w:proofErr w:type="spellStart"/>
      <w:r>
        <w:t>Customer_ID</w:t>
      </w:r>
      <w:proofErr w:type="spellEnd"/>
      <w:r>
        <w:t xml:space="preserve"> ---7 </w:t>
      </w:r>
      <w:proofErr w:type="spellStart"/>
      <w:r>
        <w:t>Customer_Address</w:t>
      </w:r>
      <w:proofErr w:type="spellEnd"/>
      <w:r>
        <w:t>.</w:t>
      </w:r>
    </w:p>
    <w:p w14:paraId="756C5F43" w14:textId="14EF3F58" w:rsidR="00001D50" w:rsidRDefault="00CC4E85" w:rsidP="00CC4E85">
      <w:pPr>
        <w:pStyle w:val="Heading1"/>
      </w:pPr>
      <w:r>
        <w:t xml:space="preserve">Normal form </w:t>
      </w:r>
    </w:p>
    <w:p w14:paraId="3D92BC70" w14:textId="03C7B3A5" w:rsidR="005546B5" w:rsidRDefault="00CC4E85" w:rsidP="00F353D4">
      <w:r>
        <w:t>These are rules that are used to normalize data</w:t>
      </w:r>
      <w:r w:rsidR="0052097F">
        <w:t xml:space="preserve"> so that it should not have </w:t>
      </w:r>
      <w:r w:rsidR="00606786">
        <w:t>anomalies</w:t>
      </w:r>
      <w:r w:rsidR="0052097F">
        <w:t xml:space="preserve">. </w:t>
      </w:r>
      <w:r w:rsidR="0052097F">
        <w:t>A</w:t>
      </w:r>
      <w:r w:rsidR="0052097F">
        <w:t xml:space="preserve"> </w:t>
      </w:r>
      <w:r w:rsidR="0052097F">
        <w:t>relation</w:t>
      </w:r>
      <w:r w:rsidR="0052097F">
        <w:t xml:space="preserve"> </w:t>
      </w:r>
      <w:r w:rsidR="0052097F">
        <w:t>is</w:t>
      </w:r>
      <w:r w:rsidR="0052097F">
        <w:t xml:space="preserve"> </w:t>
      </w:r>
      <w:r w:rsidR="0052097F">
        <w:t>said</w:t>
      </w:r>
      <w:r w:rsidR="0052097F">
        <w:t xml:space="preserve"> </w:t>
      </w:r>
      <w:r w:rsidR="0052097F">
        <w:t>to</w:t>
      </w:r>
      <w:r w:rsidR="0052097F">
        <w:t xml:space="preserve"> </w:t>
      </w:r>
      <w:r w:rsidR="0052097F">
        <w:t>be</w:t>
      </w:r>
      <w:r w:rsidR="0052097F">
        <w:t xml:space="preserve"> </w:t>
      </w:r>
      <w:r w:rsidR="0052097F">
        <w:t>in</w:t>
      </w:r>
      <w:r w:rsidR="0052097F">
        <w:t xml:space="preserve"> </w:t>
      </w:r>
      <w:r w:rsidR="0052097F">
        <w:t>first normal form</w:t>
      </w:r>
      <w:r w:rsidR="0052097F">
        <w:t xml:space="preserve"> </w:t>
      </w:r>
      <w:r w:rsidR="0052097F">
        <w:t>when it contains no multivalued attributes. That is, every intersection of a row and column in the relation must contain</w:t>
      </w:r>
      <w:r w:rsidR="0052097F">
        <w:t xml:space="preserve"> </w:t>
      </w:r>
      <w:r w:rsidR="0052097F">
        <w:t>at</w:t>
      </w:r>
      <w:r w:rsidR="0052097F">
        <w:t xml:space="preserve"> </w:t>
      </w:r>
      <w:r w:rsidR="0052097F">
        <w:t>most</w:t>
      </w:r>
      <w:r w:rsidR="0052097F">
        <w:t xml:space="preserve"> </w:t>
      </w:r>
      <w:r w:rsidR="0052097F">
        <w:t>one data value (saying “at most” allows for missing or null values)</w:t>
      </w:r>
      <w:r w:rsidR="007C0BA7">
        <w:t xml:space="preserve">. </w:t>
      </w:r>
      <w:r w:rsidR="007C0BA7">
        <w:t>A</w:t>
      </w:r>
      <w:r w:rsidR="00F353D4">
        <w:t xml:space="preserve"> </w:t>
      </w:r>
      <w:r w:rsidR="007C0BA7">
        <w:t>relation</w:t>
      </w:r>
      <w:r w:rsidR="00F353D4">
        <w:t xml:space="preserve"> </w:t>
      </w:r>
      <w:r w:rsidR="007C0BA7">
        <w:t>is</w:t>
      </w:r>
      <w:r w:rsidR="00F353D4">
        <w:t xml:space="preserve"> </w:t>
      </w:r>
      <w:r w:rsidR="007C0BA7">
        <w:t>said</w:t>
      </w:r>
      <w:r w:rsidR="00F353D4">
        <w:t xml:space="preserve"> </w:t>
      </w:r>
      <w:r w:rsidR="007C0BA7">
        <w:t>to</w:t>
      </w:r>
      <w:r w:rsidR="00F353D4">
        <w:t xml:space="preserve"> </w:t>
      </w:r>
      <w:r w:rsidR="007C0BA7">
        <w:t>be</w:t>
      </w:r>
      <w:r w:rsidR="00F353D4">
        <w:t xml:space="preserve"> </w:t>
      </w:r>
      <w:r w:rsidR="007C0BA7">
        <w:t>in</w:t>
      </w:r>
      <w:r w:rsidR="00F353D4">
        <w:t xml:space="preserve"> </w:t>
      </w:r>
      <w:r w:rsidR="007C0BA7">
        <w:t>second normal form</w:t>
      </w:r>
      <w:r w:rsidR="00F353D4">
        <w:t xml:space="preserve"> </w:t>
      </w:r>
      <w:r w:rsidR="007C0BA7">
        <w:t xml:space="preserve">if </w:t>
      </w:r>
      <w:r w:rsidR="00F353D4">
        <w:t>it</w:t>
      </w:r>
      <w:r w:rsidR="007C0BA7">
        <w:t xml:space="preserve"> is in first normal form</w:t>
      </w:r>
      <w:r w:rsidR="00F353D4">
        <w:t xml:space="preserve"> and a</w:t>
      </w:r>
      <w:r w:rsidR="007C0BA7">
        <w:t>ll non-key attributes are functionally dependent on the</w:t>
      </w:r>
      <w:r w:rsidR="00F353D4">
        <w:t xml:space="preserve"> </w:t>
      </w:r>
      <w:r w:rsidR="007C0BA7">
        <w:t>entire</w:t>
      </w:r>
      <w:r w:rsidR="00F353D4">
        <w:t xml:space="preserve"> </w:t>
      </w:r>
      <w:r w:rsidR="007C0BA7">
        <w:t>primary key.</w:t>
      </w:r>
      <w:r w:rsidR="00F353D4">
        <w:t xml:space="preserve"> </w:t>
      </w:r>
      <w:r w:rsidR="00F353D4">
        <w:t>A</w:t>
      </w:r>
      <w:r w:rsidR="00F353D4">
        <w:t xml:space="preserve"> </w:t>
      </w:r>
      <w:r w:rsidR="00F353D4">
        <w:t>relation</w:t>
      </w:r>
      <w:r w:rsidR="00F353D4">
        <w:t xml:space="preserve"> </w:t>
      </w:r>
      <w:r w:rsidR="00F353D4">
        <w:t>is</w:t>
      </w:r>
      <w:r w:rsidR="00F353D4">
        <w:t xml:space="preserve"> </w:t>
      </w:r>
      <w:r w:rsidR="00F353D4">
        <w:t>said</w:t>
      </w:r>
      <w:r w:rsidR="00F353D4">
        <w:t xml:space="preserve"> </w:t>
      </w:r>
      <w:r w:rsidR="00F353D4">
        <w:t>to</w:t>
      </w:r>
      <w:r w:rsidR="00F353D4">
        <w:t xml:space="preserve"> </w:t>
      </w:r>
      <w:r w:rsidR="00F353D4">
        <w:t>be</w:t>
      </w:r>
      <w:r w:rsidR="00F353D4">
        <w:t xml:space="preserve"> </w:t>
      </w:r>
      <w:r w:rsidR="00F353D4">
        <w:t>in</w:t>
      </w:r>
      <w:r w:rsidR="00F353D4">
        <w:t xml:space="preserve"> </w:t>
      </w:r>
      <w:r w:rsidR="00F353D4">
        <w:t>third normal form</w:t>
      </w:r>
      <w:r w:rsidR="00F353D4">
        <w:t xml:space="preserve"> </w:t>
      </w:r>
      <w:r w:rsidR="00F353D4">
        <w:t>if it</w:t>
      </w:r>
      <w:r w:rsidR="00F353D4">
        <w:t xml:space="preserve"> t</w:t>
      </w:r>
      <w:r w:rsidR="00F353D4">
        <w:t>he relation is in second normal form</w:t>
      </w:r>
      <w:r w:rsidR="00F353D4">
        <w:t xml:space="preserve"> and t</w:t>
      </w:r>
      <w:r w:rsidR="00F353D4">
        <w:t>here is no transitive dependence (that is, all the non-key attributes depend</w:t>
      </w:r>
      <w:r w:rsidR="00F353D4">
        <w:t xml:space="preserve"> o</w:t>
      </w:r>
      <w:r w:rsidR="00F353D4">
        <w:t>nly</w:t>
      </w:r>
      <w:r w:rsidR="00F353D4">
        <w:t xml:space="preserve"> </w:t>
      </w:r>
      <w:r w:rsidR="00F353D4">
        <w:t>on the primary key).</w:t>
      </w:r>
    </w:p>
    <w:p w14:paraId="1F4366EF" w14:textId="77777777" w:rsidR="00F353D4" w:rsidRDefault="00F353D4" w:rsidP="00F353D4">
      <w:bookmarkStart w:id="0" w:name="_GoBack"/>
      <w:bookmarkEnd w:id="0"/>
    </w:p>
    <w:sectPr w:rsidR="00F35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590FE1"/>
    <w:multiLevelType w:val="hybridMultilevel"/>
    <w:tmpl w:val="A20C58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A9165E"/>
    <w:multiLevelType w:val="hybridMultilevel"/>
    <w:tmpl w:val="84B48E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7E18BA"/>
    <w:multiLevelType w:val="hybridMultilevel"/>
    <w:tmpl w:val="B2F859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6ED"/>
    <w:rsid w:val="00001D50"/>
    <w:rsid w:val="00166CFA"/>
    <w:rsid w:val="0052097F"/>
    <w:rsid w:val="005546B5"/>
    <w:rsid w:val="00606786"/>
    <w:rsid w:val="006B66ED"/>
    <w:rsid w:val="007140CF"/>
    <w:rsid w:val="007C0BA7"/>
    <w:rsid w:val="0095050A"/>
    <w:rsid w:val="00CC4E85"/>
    <w:rsid w:val="00EC24DA"/>
    <w:rsid w:val="00F353D4"/>
    <w:rsid w:val="00F94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7A499"/>
  <w15:chartTrackingRefBased/>
  <w15:docId w15:val="{2C535691-C962-4C73-8A90-DFD35EAFC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E85"/>
    <w:pPr>
      <w:keepNext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46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C4E85"/>
    <w:rPr>
      <w:b/>
    </w:rPr>
  </w:style>
  <w:style w:type="paragraph" w:styleId="ListParagraph">
    <w:name w:val="List Paragraph"/>
    <w:basedOn w:val="Normal"/>
    <w:uiPriority w:val="34"/>
    <w:qFormat/>
    <w:rsid w:val="009505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406</Words>
  <Characters>2318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Fully functional dependency</vt:lpstr>
      <vt:lpstr>Normal form </vt:lpstr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Nampapi</dc:creator>
  <cp:keywords/>
  <dc:description/>
  <cp:lastModifiedBy>Edgar Nampapi</cp:lastModifiedBy>
  <cp:revision>2</cp:revision>
  <dcterms:created xsi:type="dcterms:W3CDTF">2018-12-04T16:37:00Z</dcterms:created>
  <dcterms:modified xsi:type="dcterms:W3CDTF">2018-12-04T17:54:00Z</dcterms:modified>
</cp:coreProperties>
</file>