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Mobile TLE Bundle Configurator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Installation Guide — Metadata Deploy (Backup Method)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For Solution Engineers | June 2026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 Mobile TLE Bundle Configurator is a set of Lightning Web Components and Apex controllers that provide a mobile-optimized Transaction Line Editor experience for Revenue Cloud Advanced (RCA). It enables SEs to demonstrate bundle configuration, product browsing, and quote line editing in a touch-friendly mobile interface.</w:t>
      </w:r>
    </w:p>
    <w:p>
      <w:pPr>
        <w:spacing w:after="200"/>
      </w:pPr>
      <w:r>
        <w:t xml:space="preserve">This guide covers installation via </w:t>
      </w:r>
      <w:r>
        <w:rPr>
          <w:b/>
          <w:bCs/>
        </w:rPr>
        <w:t xml:space="preserve">Salesforce CLI metadata deployment</w:t>
      </w:r>
      <w:r>
        <w:t xml:space="preserve"> using the package.xml manifest. Use this approach as a backup if the 1GP package install is not suitable, or if you need to customize components before deploying.</w:t>
      </w:r>
    </w:p>
    <w:p>
      <w:pPr>
        <w:pStyle w:val="Heading1"/>
      </w:pPr>
      <w:r>
        <w:t xml:space="preserve">Prerequisites</w:t>
      </w:r>
    </w:p>
    <w:p>
      <w:pPr>
        <w:spacing w:after="120"/>
      </w:pPr>
      <w:r>
        <w:t xml:space="preserve">Before deploying, ensure you have: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Salesforce CLI (sf) installed</w:t>
      </w:r>
      <w:r>
        <w:t xml:space="preserve"> — download from </w:t>
      </w:r>
      <w:hyperlink w:history="1" r:id="rId7a0cemurnj6glwmbkdpjx">
        <w:r>
          <w:rPr>
            <w:rStyle w:val="Hyperlink"/>
          </w:rPr>
          <w:t xml:space="preserve">developer.salesforce.com/tools/sfdxcli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Access to the Atlas project source code</w:t>
      </w:r>
      <w:r>
        <w:t xml:space="preserve"> — the repository containing the force-app directory and manifest/package.xml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Target org authenticated with SF CLI</w:t>
      </w:r>
      <w:r>
        <w:t xml:space="preserve"> — run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sf org login web --alias &lt;YOUR_ALIAS&gt;</w:t>
      </w:r>
      <w:r>
        <w:t xml:space="preserve"> if not already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Cloud Advanced (RCA) enabled</w:t>
      </w:r>
      <w:r>
        <w:t xml:space="preserve"> in the target 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version 66.0 or higher</w:t>
      </w:r>
      <w:r>
        <w:t xml:space="preserve"> on the target org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System Administrator permissions</w:t>
      </w:r>
      <w:r>
        <w:t xml:space="preserve"> on the target org</w:t>
      </w:r>
    </w:p>
    <w:p>
      <w:pPr>
        <w:pStyle w:val="Heading1"/>
      </w:pPr>
      <w:r>
        <w:t xml:space="preserve">Project Structure</w:t>
      </w:r>
    </w:p>
    <w:p>
      <w:pPr>
        <w:spacing w:after="120"/>
      </w:pPr>
      <w:r>
        <w:t xml:space="preserve">The relevant files are organized as follows:</w:t>
      </w:r>
    </w:p>
    <w:p>
      <w:pPr>
        <w:spacing w:after="4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Atlas/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manifest/</w:t>
      </w:r>
    </w:p>
    <w:p>
      <w:pPr>
        <w:spacing w:after="40"/>
        <w:ind w:left="7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package.xml</w:t>
      </w:r>
      <w:r>
        <w:rPr>
          <w:color w:val="888888"/>
          <w:sz w:val="20"/>
          <w:szCs w:val="20"/>
        </w:rPr>
        <w:t xml:space="preserve">  ← deployment manifest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force-app/main/default/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classes/</w:t>
      </w:r>
      <w:r>
        <w:rPr>
          <w:color w:val="888888"/>
          <w:sz w:val="20"/>
          <w:szCs w:val="20"/>
        </w:rPr>
        <w:t xml:space="preserve">  ← 3 Apex controllers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lwc/</w:t>
      </w:r>
      <w:r>
        <w:rPr>
          <w:color w:val="888888"/>
          <w:sz w:val="20"/>
          <w:szCs w:val="20"/>
        </w:rPr>
        <w:t xml:space="preserve">  ← 13 Lightning Web Components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labels/</w:t>
      </w:r>
      <w:r>
        <w:rPr>
          <w:color w:val="888888"/>
          <w:sz w:val="20"/>
          <w:szCs w:val="20"/>
        </w:rPr>
        <w:t xml:space="preserve">  ← Custom Labels</w:t>
      </w:r>
    </w:p>
    <w:p>
      <w:pPr>
        <w:spacing w:after="4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translations/</w:t>
      </w:r>
      <w:r>
        <w:rPr>
          <w:color w:val="888888"/>
          <w:sz w:val="20"/>
          <w:szCs w:val="20"/>
        </w:rPr>
        <w:t xml:space="preserve">  ← en_US + pt_BR</w:t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permissionsets/</w:t>
      </w:r>
      <w:r>
        <w:rPr>
          <w:color w:val="888888"/>
          <w:sz w:val="20"/>
          <w:szCs w:val="20"/>
        </w:rPr>
        <w:t xml:space="preserve">  ← Mobile_TLE_Bundle_Config</w:t>
      </w:r>
    </w:p>
    <w:p>
      <w:pPr>
        <w:pStyle w:val="Heading1"/>
      </w:pPr>
      <w:r>
        <w:t xml:space="preserve">Deployment Steps</w:t>
      </w:r>
    </w:p>
    <w:p>
      <w:pPr>
        <w:pStyle w:val="Heading2"/>
      </w:pPr>
      <w:r>
        <w:t xml:space="preserve">Step 1: Authenticate with the Target Org</w:t>
      </w:r>
    </w:p>
    <w:p>
      <w:pPr>
        <w:spacing w:after="120"/>
      </w:pPr>
      <w:r>
        <w:t xml:space="preserve">If not already authenticated, log in via SF CLI:</w:t>
      </w:r>
    </w:p>
    <w:p>
      <w:pPr>
        <w:shd w:fill="F0F4F8" w:val="clear"/>
        <w:spacing w:after="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sf org login web --alias MY_DEMO_ORG</w:t>
      </w:r>
    </w:p>
    <w:p>
      <w:pPr>
        <w:spacing w:after="200"/>
      </w:pPr>
      <w:r>
        <w:rPr>
          <w:i/>
          <w:iCs/>
        </w:rPr>
        <w:t xml:space="preserve">Replace </w:t>
      </w:r>
      <w:r>
        <w:rPr>
          <w:b/>
          <w:bCs/>
          <w:i/>
          <w:iCs/>
        </w:rPr>
        <w:t xml:space="preserve">MY_DEMO_ORG</w:t>
      </w:r>
      <w:r>
        <w:rPr>
          <w:i/>
          <w:iCs/>
        </w:rPr>
        <w:t xml:space="preserve"> with a friendly alias for the target org.</w:t>
      </w:r>
    </w:p>
    <w:p>
      <w:pPr>
        <w:pStyle w:val="Heading2"/>
      </w:pPr>
      <w:r>
        <w:t xml:space="preserve">Step 2: Navigate to the Project Directory</w:t>
      </w:r>
    </w:p>
    <w:p>
      <w:pPr>
        <w:spacing w:after="120"/>
      </w:pPr>
      <w:r>
        <w:t xml:space="preserve">Open a terminal and navigate to the Atlas project root:</w:t>
      </w:r>
    </w:p>
    <w:p>
      <w:pPr>
        <w:shd w:fill="F0F4F8" w:val="clear"/>
        <w:spacing w:after="2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path/to/Atlas</w:t>
      </w:r>
    </w:p>
    <w:p>
      <w:pPr>
        <w:pStyle w:val="Heading2"/>
      </w:pPr>
      <w:r>
        <w:t xml:space="preserve">Step 3: Run the Deployment</w:t>
      </w:r>
    </w:p>
    <w:p>
      <w:pPr>
        <w:spacing w:after="120"/>
      </w:pPr>
      <w:r>
        <w:t xml:space="preserve">Deploy the metadata using the package.xml manifest:</w:t>
      </w:r>
    </w:p>
    <w:p>
      <w:pPr>
        <w:shd w:fill="F0F4F8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sf project deploy start \</w:t>
      </w:r>
    </w:p>
    <w:p>
      <w:pPr>
        <w:shd w:fill="F0F4F8" w:val="clear"/>
        <w:spacing w:after="4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--manifest manifest/package.xml \</w:t>
      </w:r>
    </w:p>
    <w:p>
      <w:pPr>
        <w:shd w:fill="F0F4F8" w:val="clear"/>
        <w:spacing w:after="20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  --target-org MY_DEMO_ORG</w:t>
      </w:r>
    </w:p>
    <w:p>
      <w:pPr>
        <w:pStyle w:val="Heading2"/>
      </w:pPr>
      <w:r>
        <w:t xml:space="preserve">Step 4: Verify the Deployment</w:t>
      </w:r>
    </w:p>
    <w:p>
      <w:pPr>
        <w:spacing w:after="120"/>
      </w:pPr>
      <w:r>
        <w:t xml:space="preserve">A successful deployment will show:</w:t>
      </w:r>
    </w:p>
    <w:p>
      <w:pPr>
        <w:shd w:fill="F0F4F8" w:val="clear"/>
        <w:spacing w:after="40"/>
        <w:ind w:left="360" w:right="36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Status: Succeeded</w:t>
      </w:r>
    </w:p>
    <w:p>
      <w:pPr>
        <w:shd w:fill="F0F4F8" w:val="clear"/>
        <w:spacing w:after="200"/>
        <w:ind w:left="360" w:right="36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Deployed: 113 components</w:t>
      </w:r>
    </w:p>
    <w:p>
      <w:pPr>
        <w:spacing w:after="200"/>
      </w:pPr>
      <w:r>
        <w:rPr>
          <w:b/>
          <w:bCs/>
        </w:rPr>
        <w:t xml:space="preserve">Optional: </w:t>
      </w:r>
      <w:r>
        <w:t xml:space="preserve">To do a dry-run validation first (no actual deployment), add </w:t>
      </w:r>
      <w:r>
        <w:rPr>
          <w:rFonts w:ascii="Consolas" w:cs="Consolas" w:eastAsia="Consolas" w:hAnsi="Consolas"/>
          <w:sz w:val="20"/>
          <w:szCs w:val="20"/>
        </w:rPr>
        <w:t xml:space="preserve">--dry-run</w:t>
      </w:r>
      <w:r>
        <w:t xml:space="preserve"> to the command.</w:t>
      </w:r>
    </w:p>
    <w:p>
      <w:pPr>
        <w:pStyle w:val="Heading1"/>
      </w:pPr>
      <w:r>
        <w:t xml:space="preserve">Post-Deployment Setup</w:t>
      </w:r>
    </w:p>
    <w:p>
      <w:pPr>
        <w:spacing w:after="120"/>
      </w:pPr>
      <w:r>
        <w:t xml:space="preserve">After a successful deployment, complete these steps:</w:t>
      </w:r>
    </w:p>
    <w:p>
      <w:pPr>
        <w:pStyle w:val="Heading2"/>
      </w:pPr>
      <w:r>
        <w:t xml:space="preserve">Assign the Permission Set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</w:t>
      </w:r>
      <w:r>
        <w:rPr>
          <w:b/>
          <w:bCs/>
        </w:rPr>
        <w:t xml:space="preserve">Setup → Permission Sets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Find and open </w:t>
      </w:r>
      <w:r>
        <w:rPr>
          <w:b/>
          <w:bCs/>
        </w:rPr>
        <w:t xml:space="preserve">"Mobile TLE Bundle Config"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"Manage Assignments"</w:t>
      </w:r>
      <w:r>
        <w:t xml:space="preserve"> and add the demo user(s)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Click </w:t>
      </w:r>
      <w:r>
        <w:rPr>
          <w:b/>
          <w:bCs/>
        </w:rPr>
        <w:t xml:space="preserve">"Save"</w:t>
      </w:r>
    </w:p>
    <w:p>
      <w:pPr>
        <w:pStyle w:val="Heading2"/>
      </w:pPr>
      <w:r>
        <w:t xml:space="preserve">Add the Component to a Lightning Page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Navigate to a </w:t>
      </w:r>
      <w:r>
        <w:rPr>
          <w:b/>
          <w:bCs/>
        </w:rPr>
        <w:t xml:space="preserve">Quote record page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the </w:t>
      </w:r>
      <w:r>
        <w:rPr>
          <w:b/>
          <w:bCs/>
        </w:rPr>
        <w:t xml:space="preserve">gear icon → Edit Page</w:t>
      </w:r>
      <w:r>
        <w:t xml:space="preserve"> to open Lightning App Builder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In the component panel, find </w:t>
      </w:r>
      <w:r>
        <w:rPr>
          <w:b/>
          <w:bCs/>
        </w:rPr>
        <w:t xml:space="preserve">"mobileTransactionLineEditor"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Drag the component onto the page layout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 xml:space="preserve">"Save"</w:t>
      </w:r>
      <w:r>
        <w:t xml:space="preserve"> and </w:t>
      </w:r>
      <w:r>
        <w:rPr>
          <w:b/>
          <w:bCs/>
        </w:rPr>
        <w:t xml:space="preserve">"Activate"</w:t>
      </w:r>
      <w:r>
        <w:t xml:space="preserve"> the page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Select the appropriate activation scope (Org Default, App Default, or App/Record Type/Profile)</w:t>
      </w:r>
    </w:p>
    <w:p>
      <w:r>
        <w:br w:type="page"/>
      </w:r>
    </w:p>
    <w:p>
      <w:pPr>
        <w:pStyle w:val="Heading1"/>
      </w:pPr>
      <w:r>
        <w:t xml:space="preserve">Component Reference</w:t>
      </w:r>
    </w:p>
    <w:p>
      <w:pPr>
        <w:spacing w:after="200"/>
      </w:pPr>
      <w:r>
        <w:t xml:space="preserve">The deployment includes the following 113 components across these metadata types: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b/>
                <w:bCs/>
                <w:color w:val="FFFFFF"/>
              </w:rPr>
              <w:t xml:space="preserve">Metadata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b/>
                <w:bCs/>
                <w:color w:val="FFFFFF"/>
              </w:rPr>
              <w:t xml:space="preserve">Members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0"/>
                <w:szCs w:val="20"/>
              </w:rPr>
              <w:t xml:space="preserve">ApexClass (3)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MobileTleController, QuoteLineEditorController, DealDeskRecommendationsController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LightningComponentBundle (13)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mobileTransactionLineEditor, mobileTleLineList, mobileTleLineCard, mobileTleProductBrowser, mobileTleProductCard, mobileTleConfigurator, mobileTleConfigGroup, mobileTleConfigOption, mobileTleConfigAttributes, mobileTleBottomSheet, mobileTleUtils, quoteLineBundleEditor, dealDeskOptimizer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CustomLabels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All custom labels referenced by the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Translations (2)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en_US (English), pt_BR (Portuguese Brazil)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PermissionSet (1)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sz w:val="20"/>
                <w:szCs w:val="20"/>
              </w:rPr>
              <w:t xml:space="preserve">Mobile_TLE_Bundle_Config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Authentication errors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</w:rPr>
        <w:t xml:space="preserve">sf org list</w:t>
      </w:r>
      <w:r>
        <w:t xml:space="preserve"> to verify your org is authenticated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If expired, re-authenticate with </w:t>
      </w:r>
      <w:r>
        <w:rPr>
          <w:rFonts w:ascii="Consolas" w:cs="Consolas" w:eastAsia="Consolas" w:hAnsi="Consolas"/>
          <w:sz w:val="20"/>
          <w:szCs w:val="20"/>
        </w:rPr>
        <w:t xml:space="preserve">sf org login web --alias MY_DEMO_ORG</w:t>
      </w:r>
    </w:p>
    <w:p>
      <w:pPr>
        <w:pStyle w:val="Heading3"/>
      </w:pPr>
      <w:r>
        <w:t xml:space="preserve">Deployment fails with dependency errors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Ensure Revenue Cloud Advanced (RCA) is enabled in the target org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Verify the org is on API version 66.0 or higher</w:t>
      </w:r>
    </w:p>
    <w:p>
      <w:pPr>
        <w:pStyle w:val="Heading3"/>
      </w:pPr>
      <w:r>
        <w:t xml:space="preserve">Components not visible in App Builder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Confirm the Permission Set "Mobile TLE Bundle Config" is assigned to your user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Clear browser cache and refresh the page</w:t>
      </w:r>
    </w:p>
    <w:p>
      <w:pPr>
        <w:pStyle w:val="Heading3"/>
      </w:pPr>
      <w:r>
        <w:t xml:space="preserve">Customizing before deployment</w:t>
      </w:r>
    </w:p>
    <w:p>
      <w:pPr>
        <w:spacing w:after="200"/>
      </w:pPr>
      <w:r>
        <w:t xml:space="preserve">Since this is a source-level deployment, you can modify any component in the </w:t>
      </w:r>
      <w:r>
        <w:rPr>
          <w:rFonts w:ascii="Consolas" w:cs="Consolas" w:eastAsia="Consolas" w:hAnsi="Consolas"/>
          <w:sz w:val="20"/>
          <w:szCs w:val="20"/>
        </w:rPr>
        <w:t xml:space="preserve">force-app/</w:t>
      </w:r>
      <w:r>
        <w:t xml:space="preserve"> directory before deploying. This is the key advantage of the metadata approach over the package install.</w:t>
      </w:r>
    </w:p>
    <w:p>
      <w:pPr>
        <w:pStyle w:val="Heading1"/>
      </w:pPr>
      <w:r>
        <w:t xml:space="preserve">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Deploy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sf project deploy start --manifest manifest/package.xml --target-org &lt;ALIAS&gt;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Dry-Run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sf project deploy start --manifest manifest/package.xml --target-org &lt;ALIAS&gt; --dry-run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Manifest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manifest/package.xml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API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66.0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Components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Permission 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Mobile_TLE_Bundle_Config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b/>
                <w:bCs/>
                <w:sz w:val="22"/>
                <w:szCs w:val="22"/>
              </w:rPr>
              <w:t xml:space="preserve">Key Dependency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Revenue Cloud Advanced (RCA)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Mobile TLE Bundle Configurator — Installation Guide (Metadata Deploy)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60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C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a0cemurnj6glwmbkdpjx" Type="http://schemas.openxmlformats.org/officeDocument/2006/relationships/hyperlink" Target="https://developer.salesforce.com/tools/sfdxcl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2026-06-12T14:33:44.097Z</dcterms:created>
  <dcterms:modified xsi:type="dcterms:W3CDTF">2026-06-12T14:33:44.097Z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