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W w:w="28476" w:type="dxa"/>
        <w:tblLook w:val="04A0" w:firstRow="1" w:lastRow="0" w:firstColumn="1" w:lastColumn="0" w:noHBand="0" w:noVBand="1"/>
      </w:tblPr>
      <w:tblGrid>
        <w:gridCol w:w="7147"/>
        <w:gridCol w:w="5435"/>
        <w:gridCol w:w="5212"/>
        <w:gridCol w:w="5310"/>
        <w:gridCol w:w="5372"/>
      </w:tblGrid>
      <w:tr w:rsidR="00440BD5" w:rsidTr="00AF4BF4">
        <w:trPr>
          <w:trHeight w:val="1326"/>
        </w:trPr>
        <w:tc>
          <w:tcPr>
            <w:tcW w:w="7147" w:type="dxa"/>
            <w:shd w:val="clear" w:color="auto" w:fill="92CDDC" w:themeFill="accent5" w:themeFillTint="99"/>
          </w:tcPr>
          <w:p w:rsidR="00440BD5" w:rsidRPr="00440BD5" w:rsidRDefault="00440BD5" w:rsidP="00440BD5">
            <w:pPr>
              <w:ind w:left="1416"/>
              <w:rPr>
                <w:b/>
                <w:sz w:val="44"/>
                <w:szCs w:val="44"/>
              </w:rPr>
            </w:pPr>
            <w:r w:rsidRPr="00440BD5">
              <w:rPr>
                <w:b/>
                <w:color w:val="FF0000"/>
                <w:sz w:val="44"/>
                <w:szCs w:val="44"/>
              </w:rPr>
              <w:t>ANA SAYFA</w:t>
            </w:r>
          </w:p>
        </w:tc>
        <w:tc>
          <w:tcPr>
            <w:tcW w:w="5435" w:type="dxa"/>
            <w:tcBorders>
              <w:bottom w:val="single" w:sz="4" w:space="0" w:color="auto"/>
            </w:tcBorders>
            <w:shd w:val="clear" w:color="auto" w:fill="92CDDC" w:themeFill="accent5" w:themeFillTint="99"/>
          </w:tcPr>
          <w:p w:rsidR="00440BD5" w:rsidRDefault="00440BD5" w:rsidP="00440BD5">
            <w:pPr>
              <w:ind w:left="1416"/>
            </w:pPr>
            <w:r w:rsidRPr="00440BD5">
              <w:rPr>
                <w:b/>
                <w:color w:val="FF0000"/>
                <w:sz w:val="44"/>
                <w:szCs w:val="44"/>
              </w:rPr>
              <w:t>HAKKIMDA</w:t>
            </w:r>
          </w:p>
        </w:tc>
        <w:tc>
          <w:tcPr>
            <w:tcW w:w="5212" w:type="dxa"/>
            <w:tcBorders>
              <w:bottom w:val="single" w:sz="4" w:space="0" w:color="auto"/>
            </w:tcBorders>
            <w:shd w:val="clear" w:color="auto" w:fill="92CDDC" w:themeFill="accent5" w:themeFillTint="99"/>
          </w:tcPr>
          <w:p w:rsidR="00440BD5" w:rsidRDefault="008C487F" w:rsidP="008C487F">
            <w:pPr>
              <w:rPr>
                <w:b/>
                <w:color w:val="FF0000"/>
                <w:sz w:val="44"/>
                <w:szCs w:val="44"/>
              </w:rPr>
            </w:pPr>
            <w:r>
              <w:rPr>
                <w:b/>
                <w:color w:val="FF0000"/>
                <w:sz w:val="44"/>
                <w:szCs w:val="44"/>
              </w:rPr>
              <w:t xml:space="preserve">  OSMANLI ZAMANI</w:t>
            </w:r>
          </w:p>
          <w:p w:rsidR="008C487F" w:rsidRPr="00440BD5" w:rsidRDefault="008C487F" w:rsidP="008C487F">
            <w:pPr>
              <w:rPr>
                <w:b/>
                <w:color w:val="FF0000"/>
                <w:sz w:val="44"/>
                <w:szCs w:val="44"/>
              </w:rPr>
            </w:pPr>
            <w:r>
              <w:rPr>
                <w:b/>
                <w:color w:val="FF0000"/>
                <w:sz w:val="44"/>
                <w:szCs w:val="44"/>
              </w:rPr>
              <w:t xml:space="preserve">  KADININ İNSAN HAKLARI</w:t>
            </w:r>
          </w:p>
        </w:tc>
        <w:tc>
          <w:tcPr>
            <w:tcW w:w="5310" w:type="dxa"/>
            <w:tcBorders>
              <w:bottom w:val="single" w:sz="4" w:space="0" w:color="auto"/>
            </w:tcBorders>
            <w:shd w:val="clear" w:color="auto" w:fill="92CDDC" w:themeFill="accent5" w:themeFillTint="99"/>
          </w:tcPr>
          <w:p w:rsidR="00440BD5" w:rsidRDefault="00440BD5" w:rsidP="008C487F">
            <w:pPr>
              <w:rPr>
                <w:b/>
                <w:color w:val="FF0000"/>
                <w:sz w:val="44"/>
                <w:szCs w:val="44"/>
              </w:rPr>
            </w:pPr>
            <w:r>
              <w:rPr>
                <w:b/>
                <w:color w:val="FF0000"/>
                <w:sz w:val="44"/>
                <w:szCs w:val="44"/>
              </w:rPr>
              <w:t xml:space="preserve">  </w:t>
            </w:r>
            <w:r w:rsidR="008C487F">
              <w:rPr>
                <w:b/>
                <w:color w:val="FF0000"/>
                <w:sz w:val="44"/>
                <w:szCs w:val="44"/>
              </w:rPr>
              <w:t>GÜNÜMÜZDE KADININ</w:t>
            </w:r>
          </w:p>
          <w:p w:rsidR="008C487F" w:rsidRDefault="008C487F" w:rsidP="008C487F">
            <w:r>
              <w:rPr>
                <w:b/>
                <w:color w:val="FF0000"/>
                <w:sz w:val="44"/>
                <w:szCs w:val="44"/>
              </w:rPr>
              <w:t xml:space="preserve">   İNSAN HAKLARI</w:t>
            </w:r>
          </w:p>
        </w:tc>
        <w:tc>
          <w:tcPr>
            <w:tcW w:w="5372" w:type="dxa"/>
            <w:shd w:val="clear" w:color="auto" w:fill="92CDDC" w:themeFill="accent5" w:themeFillTint="99"/>
          </w:tcPr>
          <w:p w:rsidR="00440BD5" w:rsidRDefault="00440BD5" w:rsidP="00440BD5">
            <w:pPr>
              <w:ind w:left="1416"/>
            </w:pPr>
            <w:r w:rsidRPr="00440BD5">
              <w:rPr>
                <w:b/>
                <w:color w:val="FF0000"/>
                <w:sz w:val="44"/>
                <w:szCs w:val="44"/>
              </w:rPr>
              <w:t>İLETİŞİM</w:t>
            </w:r>
          </w:p>
        </w:tc>
      </w:tr>
    </w:tbl>
    <w:p w:rsidR="00AF4BF4" w:rsidRDefault="00AF4BF4" w:rsidP="00C44A89">
      <w:pPr>
        <w:rPr>
          <w:rFonts w:ascii="Open Sans" w:hAnsi="Open Sans"/>
          <w:color w:val="848E97"/>
          <w:sz w:val="26"/>
          <w:szCs w:val="26"/>
        </w:rPr>
      </w:pPr>
      <w:r>
        <w:br w:type="textWrapping" w:clear="all"/>
      </w:r>
    </w:p>
    <w:p w:rsidR="00AF4BF4" w:rsidRDefault="000D41D2">
      <w:pPr>
        <w:rPr>
          <w:rFonts w:ascii="Open Sans" w:hAnsi="Open Sans"/>
          <w:b/>
          <w:i/>
          <w:color w:val="848E97"/>
          <w:sz w:val="32"/>
          <w:szCs w:val="32"/>
          <w:shd w:val="clear" w:color="auto" w:fill="FFFFFF"/>
        </w:rPr>
      </w:pPr>
      <w:r>
        <w:rPr>
          <w:rFonts w:ascii="Open Sans" w:hAnsi="Open Sans"/>
          <w:b/>
          <w:i/>
          <w:color w:val="848E97"/>
          <w:sz w:val="32"/>
          <w:szCs w:val="32"/>
          <w:shd w:val="clear" w:color="auto" w:fill="FFFFFF"/>
        </w:rPr>
        <w:t xml:space="preserve">Her ne kadar </w:t>
      </w:r>
      <w:proofErr w:type="gramStart"/>
      <w:r>
        <w:rPr>
          <w:rFonts w:ascii="Open Sans" w:hAnsi="Open Sans"/>
          <w:b/>
          <w:i/>
          <w:color w:val="848E97"/>
          <w:sz w:val="32"/>
          <w:szCs w:val="32"/>
          <w:shd w:val="clear" w:color="auto" w:fill="FFFFFF"/>
        </w:rPr>
        <w:t>Osmanlı  Dönemi’nde</w:t>
      </w:r>
      <w:proofErr w:type="gramEnd"/>
      <w:r>
        <w:rPr>
          <w:rFonts w:ascii="Open Sans" w:hAnsi="Open Sans"/>
          <w:b/>
          <w:i/>
          <w:color w:val="848E97"/>
          <w:sz w:val="32"/>
          <w:szCs w:val="32"/>
          <w:shd w:val="clear" w:color="auto" w:fill="FFFFFF"/>
        </w:rPr>
        <w:t xml:space="preserve"> kadının haklarının kötü olduğu düşünülse de –ben de öyle düşünenlerdenim- bir kaynaktan bulduğum kadarıyla, </w:t>
      </w:r>
      <w:proofErr w:type="spellStart"/>
      <w:r>
        <w:rPr>
          <w:rFonts w:ascii="Open Sans" w:hAnsi="Open Sans"/>
          <w:b/>
          <w:i/>
          <w:color w:val="848E97"/>
          <w:sz w:val="32"/>
          <w:szCs w:val="32"/>
          <w:shd w:val="clear" w:color="auto" w:fill="FFFFFF"/>
        </w:rPr>
        <w:t>doğruluğua</w:t>
      </w:r>
      <w:proofErr w:type="spellEnd"/>
      <w:r>
        <w:rPr>
          <w:rFonts w:ascii="Open Sans" w:hAnsi="Open Sans"/>
          <w:b/>
          <w:i/>
          <w:color w:val="848E97"/>
          <w:sz w:val="32"/>
          <w:szCs w:val="32"/>
          <w:shd w:val="clear" w:color="auto" w:fill="FFFFFF"/>
        </w:rPr>
        <w:t xml:space="preserve"> inanmasam da kadının birkaç hakkıyla ilgili olaydan bahsedilmektedir. Buraya ekleyeceğim. Herhangi başka bir yorumda bulunmak istemem.</w:t>
      </w:r>
    </w:p>
    <w:p w:rsidR="000D41D2" w:rsidRPr="000D41D2" w:rsidRDefault="000D41D2" w:rsidP="000D41D2">
      <w:pPr>
        <w:rPr>
          <w:rFonts w:ascii="Open Sans" w:hAnsi="Open Sans"/>
          <w:b/>
          <w:i/>
          <w:color w:val="848E97"/>
          <w:sz w:val="32"/>
          <w:szCs w:val="32"/>
          <w:shd w:val="clear" w:color="auto" w:fill="FFFFFF"/>
        </w:rPr>
      </w:pPr>
      <w:r w:rsidRPr="000D41D2">
        <w:rPr>
          <w:rFonts w:ascii="Open Sans" w:hAnsi="Open Sans"/>
          <w:b/>
          <w:bCs/>
          <w:i/>
          <w:color w:val="848E97"/>
          <w:sz w:val="32"/>
          <w:szCs w:val="32"/>
          <w:shd w:val="clear" w:color="auto" w:fill="FFFFFF"/>
        </w:rPr>
        <w:t>Osmanlı</w:t>
      </w:r>
      <w:r w:rsidRPr="000D41D2">
        <w:rPr>
          <w:rFonts w:ascii="Open Sans" w:hAnsi="Open Sans"/>
          <w:b/>
          <w:i/>
          <w:color w:val="848E97"/>
          <w:sz w:val="32"/>
          <w:szCs w:val="32"/>
          <w:shd w:val="clear" w:color="auto" w:fill="FFFFFF"/>
        </w:rPr>
        <w:t>'da </w:t>
      </w:r>
      <w:r w:rsidRPr="000D41D2">
        <w:rPr>
          <w:rFonts w:ascii="Open Sans" w:hAnsi="Open Sans"/>
          <w:b/>
          <w:bCs/>
          <w:i/>
          <w:color w:val="848E97"/>
          <w:sz w:val="32"/>
          <w:szCs w:val="32"/>
          <w:shd w:val="clear" w:color="auto" w:fill="FFFFFF"/>
        </w:rPr>
        <w:t>kadın</w:t>
      </w:r>
      <w:r w:rsidRPr="000D41D2">
        <w:rPr>
          <w:rFonts w:ascii="Open Sans" w:hAnsi="Open Sans"/>
          <w:b/>
          <w:i/>
          <w:color w:val="848E97"/>
          <w:sz w:val="32"/>
          <w:szCs w:val="32"/>
          <w:shd w:val="clear" w:color="auto" w:fill="FFFFFF"/>
        </w:rPr>
        <w:t>ın toplumdaki ve sosyal hayattaki yeri, geçmişten bugüne tartışma konusu olurken, kadınların kollanıp gözetilmesi ve sosyal haklarının sağlandığına ilişkin detaylar, </w:t>
      </w:r>
      <w:r w:rsidRPr="000D41D2">
        <w:rPr>
          <w:rFonts w:ascii="Open Sans" w:hAnsi="Open Sans"/>
          <w:b/>
          <w:bCs/>
          <w:i/>
          <w:color w:val="848E97"/>
          <w:sz w:val="32"/>
          <w:szCs w:val="32"/>
          <w:shd w:val="clear" w:color="auto" w:fill="FFFFFF"/>
        </w:rPr>
        <w:t>tarihi belgelere</w:t>
      </w:r>
      <w:r w:rsidRPr="000D41D2">
        <w:rPr>
          <w:rFonts w:ascii="Open Sans" w:hAnsi="Open Sans"/>
          <w:b/>
          <w:i/>
          <w:color w:val="848E97"/>
          <w:sz w:val="32"/>
          <w:szCs w:val="32"/>
          <w:shd w:val="clear" w:color="auto" w:fill="FFFFFF"/>
        </w:rPr>
        <w:t> yansıdı.</w:t>
      </w:r>
    </w:p>
    <w:p w:rsidR="000D41D2" w:rsidRPr="000D41D2" w:rsidRDefault="000D41D2" w:rsidP="000D41D2">
      <w:pPr>
        <w:rPr>
          <w:rFonts w:ascii="Open Sans" w:hAnsi="Open Sans"/>
          <w:b/>
          <w:i/>
          <w:color w:val="848E97"/>
          <w:sz w:val="32"/>
          <w:szCs w:val="32"/>
          <w:shd w:val="clear" w:color="auto" w:fill="FFFFFF"/>
        </w:rPr>
      </w:pPr>
      <w:r w:rsidRPr="000D41D2">
        <w:rPr>
          <w:rFonts w:ascii="Open Sans" w:hAnsi="Open Sans"/>
          <w:b/>
          <w:i/>
          <w:color w:val="848E97"/>
          <w:sz w:val="32"/>
          <w:szCs w:val="32"/>
          <w:shd w:val="clear" w:color="auto" w:fill="FFFFFF"/>
        </w:rPr>
        <w:t>AA muhabirinin derlediği bilgilere göre, kadınlara sağlanan haklar, 95 milyonu aşan belge ve 400 bine yakın defter koleksiyonuyla Osmanlı tarihine ilişkin büyük bir arşiv hazinesini bünyesinde bulunduran Cumhurbaşkanlığı Devlet Arşivleri Başkanlığına bağlı Osmanlı Arşivleri'ndeki belgelerde yer aldı.</w:t>
      </w:r>
    </w:p>
    <w:p w:rsidR="000D41D2" w:rsidRPr="000D41D2" w:rsidRDefault="000D41D2" w:rsidP="000D41D2">
      <w:pPr>
        <w:rPr>
          <w:rFonts w:ascii="Open Sans" w:hAnsi="Open Sans"/>
          <w:b/>
          <w:i/>
          <w:color w:val="848E97"/>
          <w:sz w:val="32"/>
          <w:szCs w:val="32"/>
          <w:shd w:val="clear" w:color="auto" w:fill="FFFFFF"/>
        </w:rPr>
      </w:pPr>
      <w:r w:rsidRPr="000D41D2">
        <w:rPr>
          <w:rFonts w:ascii="Open Sans" w:hAnsi="Open Sans"/>
          <w:b/>
          <w:i/>
          <w:color w:val="848E97"/>
          <w:sz w:val="32"/>
          <w:szCs w:val="32"/>
          <w:shd w:val="clear" w:color="auto" w:fill="FFFFFF"/>
        </w:rPr>
        <w:t>Kadınların evliliğe zorlanmaması, evlilik hayatında haklarının korunması, şiddetin önlenmesi, doğum ve ölüm yardımlarına ilişkin belgeler öne çıktı.</w:t>
      </w:r>
    </w:p>
    <w:p w:rsidR="000D41D2" w:rsidRDefault="000D41D2" w:rsidP="000D41D2">
      <w:pPr>
        <w:rPr>
          <w:rFonts w:ascii="Open Sans" w:hAnsi="Open Sans"/>
          <w:b/>
          <w:i/>
          <w:color w:val="848E97"/>
          <w:sz w:val="32"/>
          <w:szCs w:val="32"/>
          <w:shd w:val="clear" w:color="auto" w:fill="FFFFFF"/>
        </w:rPr>
      </w:pPr>
      <w:r w:rsidRPr="000D41D2">
        <w:rPr>
          <w:rFonts w:ascii="Open Sans" w:hAnsi="Open Sans"/>
          <w:b/>
          <w:i/>
          <w:color w:val="848E97"/>
          <w:sz w:val="32"/>
          <w:szCs w:val="32"/>
          <w:shd w:val="clear" w:color="auto" w:fill="FFFFFF"/>
        </w:rPr>
        <w:t xml:space="preserve">Bu belgeler arasında 1657 yılına ait belge, Osmanlı'nın kadının rızası dışındaki evliliğe izin vermemesi açısından dikkati çekti. Belgede, evlenmeye rızası olmayan Raziye Hanım'ın Veziri Azam Mehmet Paşa'nın oğlu Mustafa tarafından </w:t>
      </w:r>
      <w:proofErr w:type="gramStart"/>
      <w:r w:rsidRPr="000D41D2">
        <w:rPr>
          <w:rFonts w:ascii="Open Sans" w:hAnsi="Open Sans"/>
          <w:b/>
          <w:i/>
          <w:color w:val="848E97"/>
          <w:sz w:val="32"/>
          <w:szCs w:val="32"/>
          <w:shd w:val="clear" w:color="auto" w:fill="FFFFFF"/>
        </w:rPr>
        <w:t>nikah</w:t>
      </w:r>
      <w:proofErr w:type="gramEnd"/>
      <w:r w:rsidRPr="000D41D2">
        <w:rPr>
          <w:rFonts w:ascii="Open Sans" w:hAnsi="Open Sans"/>
          <w:b/>
          <w:i/>
          <w:color w:val="848E97"/>
          <w:sz w:val="32"/>
          <w:szCs w:val="32"/>
          <w:shd w:val="clear" w:color="auto" w:fill="FFFFFF"/>
        </w:rPr>
        <w:t xml:space="preserve"> konusunda rahatsız edilmemesi için </w:t>
      </w:r>
      <w:proofErr w:type="spellStart"/>
      <w:r w:rsidRPr="000D41D2">
        <w:rPr>
          <w:rFonts w:ascii="Open Sans" w:hAnsi="Open Sans"/>
          <w:b/>
          <w:i/>
          <w:color w:val="848E97"/>
          <w:sz w:val="32"/>
          <w:szCs w:val="32"/>
          <w:shd w:val="clear" w:color="auto" w:fill="FFFFFF"/>
        </w:rPr>
        <w:t>Mihaliç</w:t>
      </w:r>
      <w:proofErr w:type="spellEnd"/>
      <w:r w:rsidRPr="000D41D2">
        <w:rPr>
          <w:rFonts w:ascii="Open Sans" w:hAnsi="Open Sans"/>
          <w:b/>
          <w:i/>
          <w:color w:val="848E97"/>
          <w:sz w:val="32"/>
          <w:szCs w:val="32"/>
          <w:shd w:val="clear" w:color="auto" w:fill="FFFFFF"/>
        </w:rPr>
        <w:t xml:space="preserve"> kadısına yazılan hüküm yer aldı.</w:t>
      </w:r>
    </w:p>
    <w:p w:rsidR="000D41D2" w:rsidRPr="000D41D2" w:rsidRDefault="000D41D2" w:rsidP="000D41D2">
      <w:pPr>
        <w:rPr>
          <w:rFonts w:ascii="Open Sans" w:hAnsi="Open Sans"/>
          <w:b/>
          <w:i/>
          <w:color w:val="FF0000"/>
          <w:sz w:val="32"/>
          <w:szCs w:val="32"/>
          <w:shd w:val="clear" w:color="auto" w:fill="FFFFFF"/>
        </w:rPr>
      </w:pPr>
      <w:bookmarkStart w:id="0" w:name="_GoBack"/>
      <w:bookmarkEnd w:id="0"/>
      <w:r w:rsidRPr="000D41D2">
        <w:rPr>
          <w:rFonts w:ascii="Open Sans" w:hAnsi="Open Sans"/>
          <w:b/>
          <w:i/>
          <w:color w:val="FF0000"/>
          <w:sz w:val="32"/>
          <w:szCs w:val="32"/>
          <w:shd w:val="clear" w:color="auto" w:fill="FFFFFF"/>
        </w:rPr>
        <w:t>Kadını koruyan evlilik sözleşmesi</w:t>
      </w:r>
    </w:p>
    <w:p w:rsidR="000D41D2" w:rsidRPr="000D41D2" w:rsidRDefault="000D41D2" w:rsidP="000D41D2">
      <w:pPr>
        <w:rPr>
          <w:rFonts w:ascii="Open Sans" w:hAnsi="Open Sans"/>
          <w:b/>
          <w:i/>
          <w:color w:val="848E97"/>
          <w:sz w:val="32"/>
          <w:szCs w:val="32"/>
          <w:shd w:val="clear" w:color="auto" w:fill="FFFFFF"/>
        </w:rPr>
      </w:pPr>
      <w:r w:rsidRPr="000D41D2">
        <w:rPr>
          <w:rFonts w:ascii="Open Sans" w:hAnsi="Open Sans"/>
          <w:b/>
          <w:i/>
          <w:color w:val="848E97"/>
          <w:sz w:val="32"/>
          <w:szCs w:val="32"/>
          <w:shd w:val="clear" w:color="auto" w:fill="FFFFFF"/>
        </w:rPr>
        <w:t xml:space="preserve">Osmanlı döneminde yine kadınların eşleri tarafından terk edilmelerinin önünü kesmek için 1535'te yapılan bir evlilik sözleşmesinde, Oruç bin Halil'in, eşi </w:t>
      </w:r>
      <w:proofErr w:type="spellStart"/>
      <w:r w:rsidRPr="000D41D2">
        <w:rPr>
          <w:rFonts w:ascii="Open Sans" w:hAnsi="Open Sans"/>
          <w:b/>
          <w:i/>
          <w:color w:val="848E97"/>
          <w:sz w:val="32"/>
          <w:szCs w:val="32"/>
          <w:shd w:val="clear" w:color="auto" w:fill="FFFFFF"/>
        </w:rPr>
        <w:t>Dilferid</w:t>
      </w:r>
      <w:proofErr w:type="spellEnd"/>
      <w:r w:rsidRPr="000D41D2">
        <w:rPr>
          <w:rFonts w:ascii="Open Sans" w:hAnsi="Open Sans"/>
          <w:b/>
          <w:i/>
          <w:color w:val="848E97"/>
          <w:sz w:val="32"/>
          <w:szCs w:val="32"/>
          <w:shd w:val="clear" w:color="auto" w:fill="FFFFFF"/>
        </w:rPr>
        <w:t xml:space="preserve"> Bin Abdullah'ı bir aydan fazla süreyle bırakıp gitmesi halinde boşanmış olacaklarına dair mahkeme kaydı tespit edildi.</w:t>
      </w:r>
    </w:p>
    <w:p w:rsidR="000D41D2" w:rsidRPr="000D41D2" w:rsidRDefault="000D41D2" w:rsidP="000D41D2">
      <w:pPr>
        <w:rPr>
          <w:rFonts w:ascii="Open Sans" w:hAnsi="Open Sans"/>
          <w:b/>
          <w:i/>
          <w:color w:val="848E97"/>
          <w:sz w:val="32"/>
          <w:szCs w:val="32"/>
          <w:shd w:val="clear" w:color="auto" w:fill="FFFFFF"/>
        </w:rPr>
      </w:pPr>
      <w:r w:rsidRPr="000D41D2">
        <w:rPr>
          <w:rFonts w:ascii="Open Sans" w:hAnsi="Open Sans"/>
          <w:b/>
          <w:i/>
          <w:color w:val="848E97"/>
          <w:sz w:val="32"/>
          <w:szCs w:val="32"/>
          <w:shd w:val="clear" w:color="auto" w:fill="FFFFFF"/>
        </w:rPr>
        <w:t>Kadına şiddete karşı Osmanlı döneminde de önlemlerin alındığı arşiv belgelerinde, 1856'da bir kadına şiddet uygulayan ve buna azmettiren kişiler hakkında tahkikat yapılmasını içeren belge dikkati çekti. Belgede, İzmit'in Saraylı Köyü'nde Hatice isimli kadını döven Dertli Mehmet ile kendisini azmettiren Ata Bey adlı şahısların, yasal soruşturma neticesinde suçlarının sabit görülmesi durumunda cezalandırılmalarına ilişkin olarak Sadaret makamından İzmit Kaymakamlığına yazılan resmi yazı da yer aldı.</w:t>
      </w:r>
    </w:p>
    <w:p w:rsidR="000D41D2" w:rsidRPr="000D41D2" w:rsidRDefault="000D41D2" w:rsidP="000D41D2">
      <w:pPr>
        <w:rPr>
          <w:rFonts w:ascii="Open Sans" w:hAnsi="Open Sans"/>
          <w:b/>
          <w:i/>
          <w:color w:val="848E97"/>
          <w:sz w:val="32"/>
          <w:szCs w:val="32"/>
          <w:shd w:val="clear" w:color="auto" w:fill="FFFFFF"/>
        </w:rPr>
      </w:pPr>
      <w:r w:rsidRPr="000D41D2">
        <w:rPr>
          <w:rFonts w:ascii="Open Sans" w:hAnsi="Open Sans"/>
          <w:b/>
          <w:i/>
          <w:color w:val="848E97"/>
          <w:sz w:val="32"/>
          <w:szCs w:val="32"/>
          <w:shd w:val="clear" w:color="auto" w:fill="FFFFFF"/>
        </w:rPr>
        <w:t xml:space="preserve">Ayrıca, alkolik olan kocasının şiddetine maruz kalan ve bu zulümden kurtarılması için yardım isteyen İzmitli Şerife Hanım, 1859'daki başvurusunda, yaşlı dedesinin yanına sığınmak zorunda kaldığını yazdı. Şerife Hanım'ın dilekçesi doğrultusunda olayın incelenmesi ve </w:t>
      </w:r>
      <w:proofErr w:type="spellStart"/>
      <w:r w:rsidRPr="000D41D2">
        <w:rPr>
          <w:rFonts w:ascii="Open Sans" w:hAnsi="Open Sans"/>
          <w:b/>
          <w:i/>
          <w:color w:val="848E97"/>
          <w:sz w:val="32"/>
          <w:szCs w:val="32"/>
          <w:shd w:val="clear" w:color="auto" w:fill="FFFFFF"/>
        </w:rPr>
        <w:t>mehir</w:t>
      </w:r>
      <w:proofErr w:type="spellEnd"/>
      <w:r w:rsidRPr="000D41D2">
        <w:rPr>
          <w:rFonts w:ascii="Open Sans" w:hAnsi="Open Sans"/>
          <w:b/>
          <w:i/>
          <w:color w:val="848E97"/>
          <w:sz w:val="32"/>
          <w:szCs w:val="32"/>
          <w:shd w:val="clear" w:color="auto" w:fill="FFFFFF"/>
        </w:rPr>
        <w:t xml:space="preserve"> karşılığı olarak, kocasından kalan eşya, inci ve altın bileziklerin kendisine verilmesine dair İzmit Kaymakamlığına yönelik talep dikkati çekti.</w:t>
      </w:r>
    </w:p>
    <w:p w:rsidR="000D41D2" w:rsidRPr="000D41D2" w:rsidRDefault="000D41D2" w:rsidP="000D41D2">
      <w:pPr>
        <w:rPr>
          <w:rFonts w:ascii="Open Sans" w:hAnsi="Open Sans"/>
          <w:b/>
          <w:i/>
          <w:color w:val="848E97"/>
          <w:sz w:val="32"/>
          <w:szCs w:val="32"/>
          <w:shd w:val="clear" w:color="auto" w:fill="FFFFFF"/>
        </w:rPr>
      </w:pPr>
      <w:r w:rsidRPr="000D41D2">
        <w:rPr>
          <w:rFonts w:ascii="Open Sans" w:hAnsi="Open Sans"/>
          <w:b/>
          <w:i/>
          <w:color w:val="848E97"/>
          <w:sz w:val="32"/>
          <w:szCs w:val="32"/>
          <w:shd w:val="clear" w:color="auto" w:fill="FFFFFF"/>
        </w:rPr>
        <w:t xml:space="preserve">Kadına verilen değeri gösteren bir başka belge ise kadına kötü söz söyleyen bir kişinin cezalandırılmasını içeriyor. Buna göre, 1851'de Enderun-ı Hümayun Hazinesi Kethüdasının adamlarından </w:t>
      </w:r>
      <w:proofErr w:type="spellStart"/>
      <w:r w:rsidRPr="000D41D2">
        <w:rPr>
          <w:rFonts w:ascii="Open Sans" w:hAnsi="Open Sans"/>
          <w:b/>
          <w:i/>
          <w:color w:val="848E97"/>
          <w:sz w:val="32"/>
          <w:szCs w:val="32"/>
          <w:shd w:val="clear" w:color="auto" w:fill="FFFFFF"/>
        </w:rPr>
        <w:t>Seyyid</w:t>
      </w:r>
      <w:proofErr w:type="spellEnd"/>
      <w:r w:rsidRPr="000D41D2">
        <w:rPr>
          <w:rFonts w:ascii="Open Sans" w:hAnsi="Open Sans"/>
          <w:b/>
          <w:i/>
          <w:color w:val="848E97"/>
          <w:sz w:val="32"/>
          <w:szCs w:val="32"/>
          <w:shd w:val="clear" w:color="auto" w:fill="FFFFFF"/>
        </w:rPr>
        <w:t xml:space="preserve"> Halil'in hanımına uygunsuz sözler söyleyen Ürgüp </w:t>
      </w:r>
      <w:proofErr w:type="spellStart"/>
      <w:r w:rsidRPr="000D41D2">
        <w:rPr>
          <w:rFonts w:ascii="Open Sans" w:hAnsi="Open Sans"/>
          <w:b/>
          <w:i/>
          <w:color w:val="848E97"/>
          <w:sz w:val="32"/>
          <w:szCs w:val="32"/>
          <w:shd w:val="clear" w:color="auto" w:fill="FFFFFF"/>
        </w:rPr>
        <w:t>Kazası'na</w:t>
      </w:r>
      <w:proofErr w:type="spellEnd"/>
      <w:r w:rsidRPr="000D41D2">
        <w:rPr>
          <w:rFonts w:ascii="Open Sans" w:hAnsi="Open Sans"/>
          <w:b/>
          <w:i/>
          <w:color w:val="848E97"/>
          <w:sz w:val="32"/>
          <w:szCs w:val="32"/>
          <w:shd w:val="clear" w:color="auto" w:fill="FFFFFF"/>
        </w:rPr>
        <w:t xml:space="preserve"> bağlı Tamsa Köyü sakinlerinden </w:t>
      </w:r>
      <w:proofErr w:type="spellStart"/>
      <w:r w:rsidRPr="000D41D2">
        <w:rPr>
          <w:rFonts w:ascii="Open Sans" w:hAnsi="Open Sans"/>
          <w:b/>
          <w:i/>
          <w:color w:val="848E97"/>
          <w:sz w:val="32"/>
          <w:szCs w:val="32"/>
          <w:shd w:val="clear" w:color="auto" w:fill="FFFFFF"/>
        </w:rPr>
        <w:t>İbişoğlu</w:t>
      </w:r>
      <w:proofErr w:type="spellEnd"/>
      <w:r w:rsidRPr="000D41D2">
        <w:rPr>
          <w:rFonts w:ascii="Open Sans" w:hAnsi="Open Sans"/>
          <w:b/>
          <w:i/>
          <w:color w:val="848E97"/>
          <w:sz w:val="32"/>
          <w:szCs w:val="32"/>
          <w:shd w:val="clear" w:color="auto" w:fill="FFFFFF"/>
        </w:rPr>
        <w:t xml:space="preserve"> İbrahim hakkında gereken yasal işlemin yapılması yönünde Niğde Kaymakamlığına verilen dilekçe ve karar sureti de arşive kaydedildi.</w:t>
      </w:r>
    </w:p>
    <w:p w:rsidR="000D41D2" w:rsidRPr="000D41D2" w:rsidRDefault="000D41D2" w:rsidP="000D41D2">
      <w:pPr>
        <w:rPr>
          <w:rFonts w:ascii="Open Sans" w:hAnsi="Open Sans"/>
          <w:b/>
          <w:i/>
          <w:color w:val="FF0000"/>
          <w:sz w:val="32"/>
          <w:szCs w:val="32"/>
          <w:shd w:val="clear" w:color="auto" w:fill="FFFFFF"/>
        </w:rPr>
      </w:pPr>
      <w:r w:rsidRPr="000D41D2">
        <w:rPr>
          <w:rFonts w:ascii="Open Sans" w:hAnsi="Open Sans"/>
          <w:b/>
          <w:i/>
          <w:color w:val="FF0000"/>
          <w:sz w:val="32"/>
          <w:szCs w:val="32"/>
          <w:shd w:val="clear" w:color="auto" w:fill="FFFFFF"/>
        </w:rPr>
        <w:t>II. Mahmut üçüzü olan kadına maaş bağlattı</w:t>
      </w:r>
    </w:p>
    <w:p w:rsidR="000D41D2" w:rsidRPr="000D41D2" w:rsidRDefault="000D41D2" w:rsidP="000D41D2">
      <w:pPr>
        <w:rPr>
          <w:rFonts w:ascii="Open Sans" w:hAnsi="Open Sans"/>
          <w:b/>
          <w:i/>
          <w:color w:val="848E97"/>
          <w:sz w:val="32"/>
          <w:szCs w:val="32"/>
          <w:shd w:val="clear" w:color="auto" w:fill="FFFFFF"/>
        </w:rPr>
      </w:pPr>
      <w:r w:rsidRPr="000D41D2">
        <w:rPr>
          <w:rFonts w:ascii="Open Sans" w:hAnsi="Open Sans"/>
          <w:b/>
          <w:i/>
          <w:color w:val="848E97"/>
          <w:sz w:val="32"/>
          <w:szCs w:val="32"/>
          <w:shd w:val="clear" w:color="auto" w:fill="FFFFFF"/>
        </w:rPr>
        <w:t>Arşivde, birden fazla çocuğu olan kadınlara verilen yardımlara ilişkin de belgeler de yer aldı.</w:t>
      </w:r>
    </w:p>
    <w:p w:rsidR="000D41D2" w:rsidRPr="000D41D2" w:rsidRDefault="000D41D2" w:rsidP="000D41D2">
      <w:pPr>
        <w:rPr>
          <w:rFonts w:ascii="Open Sans" w:hAnsi="Open Sans"/>
          <w:b/>
          <w:i/>
          <w:color w:val="848E97"/>
          <w:sz w:val="32"/>
          <w:szCs w:val="32"/>
          <w:shd w:val="clear" w:color="auto" w:fill="FFFFFF"/>
        </w:rPr>
      </w:pPr>
      <w:r w:rsidRPr="000D41D2">
        <w:rPr>
          <w:rFonts w:ascii="Open Sans" w:hAnsi="Open Sans"/>
          <w:b/>
          <w:i/>
          <w:color w:val="848E97"/>
          <w:sz w:val="32"/>
          <w:szCs w:val="32"/>
          <w:shd w:val="clear" w:color="auto" w:fill="FFFFFF"/>
        </w:rPr>
        <w:t>1825'te II. Mahmut'un, üçüz doğuran Şerife Nesibe Hatun'a çocuk başına 5'er akçe olmak üzere İstanbul Gümrüğü'nden günlük 15 akçe verilmesi hakkındaki fermanı, ayrıca 1902'de eşinden maaş kalmayan veya az maaş kalan kadınlara babalarından maaş tahsis edilmesine ilişkin belge de dikkati çekti.</w:t>
      </w:r>
    </w:p>
    <w:p w:rsidR="000D41D2" w:rsidRPr="00AF4BF4" w:rsidRDefault="000D41D2">
      <w:pPr>
        <w:rPr>
          <w:rFonts w:ascii="Open Sans" w:hAnsi="Open Sans"/>
          <w:b/>
          <w:i/>
          <w:color w:val="848E97"/>
          <w:sz w:val="32"/>
          <w:szCs w:val="32"/>
          <w:shd w:val="clear" w:color="auto" w:fill="FFFFFF"/>
        </w:rPr>
      </w:pPr>
    </w:p>
    <w:sectPr w:rsidR="000D41D2" w:rsidRPr="00AF4B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BD5"/>
    <w:rsid w:val="000D41D2"/>
    <w:rsid w:val="00440BD5"/>
    <w:rsid w:val="008C487F"/>
    <w:rsid w:val="00AF4BF4"/>
    <w:rsid w:val="00C44A89"/>
    <w:rsid w:val="00D348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440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Glgeleme-Vurgu1">
    <w:name w:val="Light Shading Accent 1"/>
    <w:basedOn w:val="NormalTablo"/>
    <w:uiPriority w:val="60"/>
    <w:rsid w:val="00440B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440BD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440BD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440BD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440BD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440BD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440BD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440B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440BD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440BD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440BD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440BD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onMetni">
    <w:name w:val="Balloon Text"/>
    <w:basedOn w:val="Normal"/>
    <w:link w:val="BalonMetniChar"/>
    <w:uiPriority w:val="99"/>
    <w:semiHidden/>
    <w:unhideWhenUsed/>
    <w:rsid w:val="00AF4BF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F4BF4"/>
    <w:rPr>
      <w:rFonts w:ascii="Tahoma" w:hAnsi="Tahoma" w:cs="Tahoma"/>
      <w:sz w:val="16"/>
      <w:szCs w:val="16"/>
    </w:rPr>
  </w:style>
  <w:style w:type="paragraph" w:styleId="NormalWeb">
    <w:name w:val="Normal (Web)"/>
    <w:basedOn w:val="Normal"/>
    <w:uiPriority w:val="99"/>
    <w:semiHidden/>
    <w:unhideWhenUsed/>
    <w:rsid w:val="00AF4BF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440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Glgeleme-Vurgu1">
    <w:name w:val="Light Shading Accent 1"/>
    <w:basedOn w:val="NormalTablo"/>
    <w:uiPriority w:val="60"/>
    <w:rsid w:val="00440B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440BD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440BD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440BD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440BD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440BD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440BD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440B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440BD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440BD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440BD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440BD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onMetni">
    <w:name w:val="Balloon Text"/>
    <w:basedOn w:val="Normal"/>
    <w:link w:val="BalonMetniChar"/>
    <w:uiPriority w:val="99"/>
    <w:semiHidden/>
    <w:unhideWhenUsed/>
    <w:rsid w:val="00AF4BF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F4BF4"/>
    <w:rPr>
      <w:rFonts w:ascii="Tahoma" w:hAnsi="Tahoma" w:cs="Tahoma"/>
      <w:sz w:val="16"/>
      <w:szCs w:val="16"/>
    </w:rPr>
  </w:style>
  <w:style w:type="paragraph" w:styleId="NormalWeb">
    <w:name w:val="Normal (Web)"/>
    <w:basedOn w:val="Normal"/>
    <w:uiPriority w:val="99"/>
    <w:semiHidden/>
    <w:unhideWhenUsed/>
    <w:rsid w:val="00AF4BF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030869">
      <w:bodyDiv w:val="1"/>
      <w:marLeft w:val="0"/>
      <w:marRight w:val="0"/>
      <w:marTop w:val="0"/>
      <w:marBottom w:val="0"/>
      <w:divBdr>
        <w:top w:val="none" w:sz="0" w:space="0" w:color="auto"/>
        <w:left w:val="none" w:sz="0" w:space="0" w:color="auto"/>
        <w:bottom w:val="none" w:sz="0" w:space="0" w:color="auto"/>
        <w:right w:val="none" w:sz="0" w:space="0" w:color="auto"/>
      </w:divBdr>
    </w:div>
    <w:div w:id="698121610">
      <w:bodyDiv w:val="1"/>
      <w:marLeft w:val="0"/>
      <w:marRight w:val="0"/>
      <w:marTop w:val="0"/>
      <w:marBottom w:val="0"/>
      <w:divBdr>
        <w:top w:val="none" w:sz="0" w:space="0" w:color="auto"/>
        <w:left w:val="none" w:sz="0" w:space="0" w:color="auto"/>
        <w:bottom w:val="none" w:sz="0" w:space="0" w:color="auto"/>
        <w:right w:val="none" w:sz="0" w:space="0" w:color="auto"/>
      </w:divBdr>
    </w:div>
    <w:div w:id="913664189">
      <w:bodyDiv w:val="1"/>
      <w:marLeft w:val="0"/>
      <w:marRight w:val="0"/>
      <w:marTop w:val="0"/>
      <w:marBottom w:val="0"/>
      <w:divBdr>
        <w:top w:val="none" w:sz="0" w:space="0" w:color="auto"/>
        <w:left w:val="none" w:sz="0" w:space="0" w:color="auto"/>
        <w:bottom w:val="none" w:sz="0" w:space="0" w:color="auto"/>
        <w:right w:val="none" w:sz="0" w:space="0" w:color="auto"/>
      </w:divBdr>
    </w:div>
    <w:div w:id="110959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517</Words>
  <Characters>2950</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GENEL MUDUR</dc:creator>
  <cp:lastModifiedBy>GENEL MUDUR</cp:lastModifiedBy>
  <cp:revision>2</cp:revision>
  <dcterms:created xsi:type="dcterms:W3CDTF">2019-09-30T06:38:00Z</dcterms:created>
  <dcterms:modified xsi:type="dcterms:W3CDTF">2019-09-30T06:38:00Z</dcterms:modified>
</cp:coreProperties>
</file>