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3276" w:hAnchor="page" w:vAnchor="page" w:x="1133" w:y="15509"/>
        <w:widowControl w:val="off"/>
        <w:autoSpaceDE w:val="off"/>
        <w:autoSpaceDN w:val="off"/>
        <w:spacing w:before="0" w:after="0" w:line="168" w:lineRule="exact"/>
        <w:ind w:left="0" w:right="0" w:first-line="0"/>
        <w:jc w:val="left"/>
        <w:rPr>
          <w:rFonts w:ascii="BCDJEE+Calibri" w:hAnsi="BCDJEE+Calibri" w:fareast="BCDJEE+Calibri" w:cs="BCDJEE+Calibri"/>
          <w:color w:val="000000"/>
          <w:w w:val="100"/>
          <w:sz w:val="16"/>
          <w:szCs w:val="16"/>
        </w:rPr>
      </w:pPr>
      <w:r>
        <w:rPr>
          <w:rFonts w:ascii="BCDJEE+Calibri" w:hAnsi="BCDJEE+Calibri" w:fareast="BCDJEE+Calibri" w:cs="BCDJEE+Calibri"/>
          <w:color w:val="000000"/>
          <w:w w:val="100"/>
          <w:sz w:val="16"/>
          <w:szCs w:val="16"/>
        </w:rPr>
        <w:t>• del Gruppo Europeo Interesse Economico</w:t>
      </w:r>
    </w:p>
    <w:p>
      <w:pPr>
        <w:pStyle w:val="Normal"/>
        <w:framePr w:w="8228" w:hAnchor="page" w:vAnchor="page" w:x="1133" w:y="15314"/>
        <w:widowControl w:val="off"/>
        <w:autoSpaceDE w:val="off"/>
        <w:autoSpaceDN w:val="off"/>
        <w:spacing w:before="0" w:after="0" w:line="168" w:lineRule="exact"/>
        <w:ind w:left="0" w:right="0" w:first-line="0"/>
        <w:jc w:val="left"/>
        <w:rPr>
          <w:rFonts w:ascii="BCDJEE+Calibri" w:hAnsi="BCDJEE+Calibri" w:fareast="BCDJEE+Calibri" w:cs="BCDJEE+Calibri"/>
          <w:color w:val="000000"/>
          <w:w w:val="100"/>
          <w:sz w:val="16"/>
          <w:szCs w:val="16"/>
        </w:rPr>
      </w:pPr>
      <w:r>
        <w:rPr>
          <w:rFonts w:ascii="BCDJEE+Calibri" w:hAnsi="BCDJEE+Calibri" w:fareast="BCDJEE+Calibri" w:cs="BCDJEE+Calibri"/>
          <w:color w:val="000000"/>
          <w:w w:val="100"/>
          <w:sz w:val="16"/>
          <w:szCs w:val="16"/>
        </w:rPr>
        <w:t>comune o se l’organo comune è privo dei requisiti di qualificazione richiesti per assumere la veste di mandataria.</w:t>
      </w:r>
    </w:p>
    <w:p>
      <w:pPr>
        <w:pStyle w:val="Normal"/>
        <w:framePr w:w="10775" w:hAnchor="page" w:vAnchor="page" w:x="1133" w:y="15118"/>
        <w:widowControl w:val="off"/>
        <w:autoSpaceDE w:val="off"/>
        <w:autoSpaceDN w:val="off"/>
        <w:spacing w:before="0" w:after="0" w:line="168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16"/>
          <w:szCs w:val="16"/>
        </w:rPr>
      </w:pPr>
      <w:r>
        <w:rPr>
          <w:rFonts w:ascii="BCDJEE+Calibri" w:hAnsi="BCDJEE+Calibri" w:fareast="BCDJEE+Calibri" w:cs="BCDJEE+Calibri"/>
          <w:color w:val="000000"/>
          <w:w w:val="100"/>
          <w:sz w:val="16"/>
          <w:szCs w:val="16"/>
        </w:rPr>
        <w:t xml:space="preserve">• </w:t>
      </w:r>
      <w:r>
        <w:rPr>
          <w:rFonts w:ascii="BCDEEE+Calibri" w:hAnsi="BCDEEE+Calibri" w:fareast="BCDEEE+Calibri" w:cs="BCDEEE+Calibri"/>
          <w:color w:val="000000"/>
          <w:w w:val="100"/>
          <w:sz w:val="16"/>
          <w:szCs w:val="16"/>
        </w:rPr>
        <w:t>delle imprese retiste che partecipano alla gara nel caso di Rete dotata di organo comune privo di rappresentanza o se la Rete è sprovvista di organo</w:t>
      </w:r>
    </w:p>
    <w:p>
      <w:pPr>
        <w:pStyle w:val="Normal"/>
        <w:framePr w:w="1707" w:hAnchor="page" w:vAnchor="page" w:x="1133" w:y="14923"/>
        <w:widowControl w:val="off"/>
        <w:autoSpaceDE w:val="off"/>
        <w:autoSpaceDN w:val="off"/>
        <w:spacing w:before="0" w:after="0" w:line="168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16"/>
          <w:szCs w:val="16"/>
        </w:rPr>
      </w:pPr>
      <w:r>
        <w:rPr>
          <w:rFonts w:ascii="BCDEEE+Calibri" w:hAnsi="BCDEEE+Calibri" w:fareast="BCDEEE+Calibri" w:cs="BCDEEE+Calibri"/>
          <w:color w:val="000000"/>
          <w:w w:val="100"/>
          <w:sz w:val="16"/>
          <w:szCs w:val="16"/>
        </w:rPr>
        <w:t>soggettività giuridica;</w:t>
      </w:r>
    </w:p>
    <w:p>
      <w:pPr>
        <w:pStyle w:val="Normal"/>
        <w:framePr w:w="10698" w:hAnchor="page" w:vAnchor="page" w:x="1133" w:y="14726"/>
        <w:widowControl w:val="off"/>
        <w:autoSpaceDE w:val="off"/>
        <w:autoSpaceDN w:val="off"/>
        <w:spacing w:before="0" w:after="0" w:line="168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16"/>
          <w:szCs w:val="16"/>
        </w:rPr>
      </w:pPr>
      <w:r>
        <w:rPr>
          <w:rFonts w:ascii="BCDJEE+Calibri" w:hAnsi="BCDJEE+Calibri" w:fareast="BCDJEE+Calibri" w:cs="BCDJEE+Calibri"/>
          <w:color w:val="000000"/>
          <w:w w:val="100"/>
          <w:sz w:val="16"/>
          <w:szCs w:val="16"/>
        </w:rPr>
        <w:t>• dell’impresa retista che riveste la funzione di organo comune nel caso di rete dotata di organo comune con potere di rappre</w:t>
      </w:r>
      <w:r>
        <w:rPr>
          <w:rFonts w:ascii="BCDEEE+Calibri" w:hAnsi="BCDEEE+Calibri" w:fareast="BCDEEE+Calibri" w:cs="BCDEEE+Calibri"/>
          <w:color w:val="000000"/>
          <w:w w:val="100"/>
          <w:sz w:val="16"/>
          <w:szCs w:val="16"/>
        </w:rPr>
        <w:t>sentanza e con/senza</w:t>
      </w:r>
    </w:p>
    <w:p>
      <w:pPr>
        <w:pStyle w:val="Normal"/>
        <w:framePr w:w="8265" w:hAnchor="page" w:vAnchor="page" w:x="1133" w:y="14532"/>
        <w:widowControl w:val="off"/>
        <w:autoSpaceDE w:val="off"/>
        <w:autoSpaceDN w:val="off"/>
        <w:spacing w:before="0" w:after="0" w:line="168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16"/>
          <w:szCs w:val="16"/>
        </w:rPr>
      </w:pPr>
      <w:r>
        <w:rPr>
          <w:rFonts w:ascii="BCDJEE+Calibri" w:hAnsi="BCDJEE+Calibri" w:fareast="BCDJEE+Calibri" w:cs="BCDJEE+Calibri"/>
          <w:color w:val="000000"/>
          <w:w w:val="100"/>
          <w:sz w:val="16"/>
          <w:szCs w:val="16"/>
        </w:rPr>
        <w:t xml:space="preserve">• di tutte le imprese consorziate </w:t>
      </w:r>
      <w:r>
        <w:rPr>
          <w:rFonts w:ascii="BCDEEE+Calibri" w:hAnsi="BCDEEE+Calibri" w:fareast="BCDEEE+Calibri" w:cs="BCDEEE+Calibri"/>
          <w:color w:val="000000"/>
          <w:w w:val="100"/>
          <w:sz w:val="16"/>
          <w:szCs w:val="16"/>
        </w:rPr>
        <w:t>che partecipano alla gara nel caso di un Consorzio Ordinario ancora da costituire</w:t>
      </w:r>
    </w:p>
    <w:p>
      <w:pPr>
        <w:pStyle w:val="Normal"/>
        <w:framePr w:w="5722" w:hAnchor="page" w:vAnchor="page" w:x="1133" w:y="14338"/>
        <w:widowControl w:val="off"/>
        <w:autoSpaceDE w:val="off"/>
        <w:autoSpaceDN w:val="off"/>
        <w:spacing w:before="0" w:after="0" w:line="168" w:lineRule="exact"/>
        <w:ind w:left="0" w:right="0" w:first-line="0"/>
        <w:jc w:val="left"/>
        <w:rPr>
          <w:rFonts w:ascii="BCDJEE+Calibri" w:hAnsi="BCDJEE+Calibri" w:fareast="BCDJEE+Calibri" w:cs="BCDJEE+Calibri"/>
          <w:color w:val="000000"/>
          <w:w w:val="100"/>
          <w:sz w:val="16"/>
          <w:szCs w:val="16"/>
        </w:rPr>
      </w:pPr>
      <w:r>
        <w:rPr>
          <w:rFonts w:ascii="BCDJEE+Calibri" w:hAnsi="BCDJEE+Calibri" w:fareast="BCDJEE+Calibri" w:cs="BCDJEE+Calibri"/>
          <w:color w:val="000000"/>
          <w:w w:val="100"/>
          <w:sz w:val="16"/>
          <w:szCs w:val="16"/>
        </w:rPr>
        <w:t>• di tutte le imprese raggruppate in un RTI nel caso di RTI ancora da costituire</w:t>
      </w:r>
    </w:p>
    <w:p>
      <w:pPr>
        <w:pStyle w:val="Normal"/>
        <w:framePr w:w="5347" w:hAnchor="page" w:vAnchor="page" w:x="1133" w:y="14141"/>
        <w:widowControl w:val="off"/>
        <w:autoSpaceDE w:val="off"/>
        <w:autoSpaceDN w:val="off"/>
        <w:spacing w:before="0" w:after="0" w:line="168" w:lineRule="exact"/>
        <w:ind w:left="0" w:right="0" w:first-line="0"/>
        <w:jc w:val="left"/>
        <w:rPr>
          <w:rFonts w:ascii="BCDJEE+Calibri" w:hAnsi="BCDJEE+Calibri" w:fareast="BCDJEE+Calibri" w:cs="BCDJEE+Calibri"/>
          <w:color w:val="000000"/>
          <w:w w:val="100"/>
          <w:sz w:val="16"/>
          <w:szCs w:val="16"/>
        </w:rPr>
      </w:pPr>
      <w:r>
        <w:rPr>
          <w:rFonts w:ascii="BCDJEE+Calibri" w:hAnsi="BCDJEE+Calibri" w:fareast="BCDJEE+Calibri" w:cs="BCDJEE+Calibri"/>
          <w:color w:val="000000"/>
          <w:w w:val="100"/>
          <w:sz w:val="16"/>
          <w:szCs w:val="16"/>
        </w:rPr>
        <w:t>• della Mandataria /Capofila nel caso di RTI o Consorzi Ordinari costituiti</w:t>
      </w:r>
    </w:p>
    <w:p>
      <w:pPr>
        <w:pStyle w:val="Normal"/>
        <w:framePr w:w="5182" w:hAnchor="page" w:vAnchor="page" w:x="1133" w:y="13946"/>
        <w:widowControl w:val="off"/>
        <w:autoSpaceDE w:val="off"/>
        <w:autoSpaceDN w:val="off"/>
        <w:spacing w:before="0" w:after="0" w:line="168" w:lineRule="exact"/>
        <w:ind w:left="0" w:right="0" w:first-line="0"/>
        <w:jc w:val="left"/>
        <w:rPr>
          <w:rFonts w:ascii="BCDJEE+Calibri" w:hAnsi="BCDJEE+Calibri" w:fareast="BCDJEE+Calibri" w:cs="BCDJEE+Calibri"/>
          <w:color w:val="000000"/>
          <w:w w:val="100"/>
          <w:sz w:val="16"/>
          <w:szCs w:val="16"/>
        </w:rPr>
      </w:pPr>
      <w:r>
        <w:rPr>
          <w:rFonts w:ascii="BCDJEE+Calibri" w:hAnsi="BCDJEE+Calibri" w:fareast="BCDJEE+Calibri" w:cs="BCDJEE+Calibri"/>
          <w:color w:val="000000"/>
          <w:w w:val="100"/>
          <w:sz w:val="16"/>
          <w:szCs w:val="16"/>
        </w:rPr>
        <w:t>• dei consorzi stabili di cui all’articolo 65, comma 2, lett. d) del Codice,</w:t>
      </w:r>
    </w:p>
    <w:p>
      <w:pPr>
        <w:pStyle w:val="Normal"/>
        <w:framePr w:w="5203" w:hAnchor="page" w:vAnchor="page" w:x="1133" w:y="13752"/>
        <w:widowControl w:val="off"/>
        <w:autoSpaceDE w:val="off"/>
        <w:autoSpaceDN w:val="off"/>
        <w:spacing w:before="0" w:after="0" w:line="168" w:lineRule="exact"/>
        <w:ind w:left="0" w:right="0" w:first-line="0"/>
        <w:jc w:val="left"/>
        <w:rPr>
          <w:rFonts w:ascii="BCDJEE+Calibri" w:hAnsi="BCDJEE+Calibri" w:fareast="BCDJEE+Calibri" w:cs="BCDJEE+Calibri"/>
          <w:color w:val="000000"/>
          <w:w w:val="100"/>
          <w:sz w:val="16"/>
          <w:szCs w:val="16"/>
        </w:rPr>
      </w:pPr>
      <w:r>
        <w:rPr>
          <w:rFonts w:ascii="BCDJEE+Calibri" w:hAnsi="BCDJEE+Calibri" w:fareast="BCDJEE+Calibri" w:cs="BCDJEE+Calibri"/>
          <w:color w:val="000000"/>
          <w:w w:val="100"/>
          <w:sz w:val="16"/>
          <w:szCs w:val="16"/>
        </w:rPr>
        <w:t>• dei consorzi di cui all’articolo 65, comma 2, lettere b) e c) del Codice.</w:t>
      </w:r>
    </w:p>
    <w:p>
      <w:pPr>
        <w:pStyle w:val="Normal"/>
        <w:framePr w:w="1938" w:hAnchor="page" w:vAnchor="page" w:x="1133" w:y="13555"/>
        <w:widowControl w:val="off"/>
        <w:autoSpaceDE w:val="off"/>
        <w:autoSpaceDN w:val="off"/>
        <w:spacing w:before="0" w:after="0" w:line="168" w:lineRule="exact"/>
        <w:ind w:left="0" w:right="0" w:first-line="0"/>
        <w:jc w:val="left"/>
        <w:rPr>
          <w:rFonts w:ascii="BCDJEE+Calibri" w:hAnsi="BCDJEE+Calibri" w:fareast="BCDJEE+Calibri" w:cs="BCDJEE+Calibri"/>
          <w:color w:val="000000"/>
          <w:w w:val="100"/>
          <w:sz w:val="16"/>
          <w:szCs w:val="16"/>
        </w:rPr>
      </w:pPr>
      <w:r>
        <w:rPr>
          <w:rFonts w:ascii="BCDJEE+Calibri" w:hAnsi="BCDJEE+Calibri" w:fareast="BCDJEE+Calibri" w:cs="BCDJEE+Calibri"/>
          <w:color w:val="000000"/>
          <w:w w:val="100"/>
          <w:sz w:val="16"/>
          <w:szCs w:val="16"/>
        </w:rPr>
        <w:t>• dell'Operatore singolo,</w:t>
      </w:r>
    </w:p>
    <w:p>
      <w:pPr>
        <w:pStyle w:val="Normal"/>
        <w:framePr w:w="5875" w:hAnchor="page" w:vAnchor="page" w:x="1234" w:y="13164"/>
        <w:widowControl w:val="off"/>
        <w:autoSpaceDE w:val="off"/>
        <w:autoSpaceDN w:val="off"/>
        <w:spacing w:before="0" w:after="0" w:line="168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16"/>
          <w:szCs w:val="16"/>
        </w:rPr>
      </w:pPr>
      <w:r>
        <w:rPr>
          <w:rFonts w:ascii="BCDEEE+Calibri" w:hAnsi="BCDEEE+Calibri" w:fareast="BCDEEE+Calibri" w:cs="BCDEEE+Calibri"/>
          <w:color w:val="000000"/>
          <w:w w:val="100"/>
          <w:sz w:val="16"/>
          <w:szCs w:val="16"/>
        </w:rPr>
        <w:t>Le dichiarazioni devono essere rese dal titolare /rappresentante legale/institore</w:t>
      </w:r>
    </w:p>
    <w:p>
      <w:pPr>
        <w:pStyle w:val="Normal"/>
        <w:framePr w:w="265" w:hAnchor="page" w:vAnchor="page" w:x="1133" w:y="13103"/>
        <w:widowControl w:val="off"/>
        <w:autoSpaceDE w:val="off"/>
        <w:autoSpaceDN w:val="off"/>
        <w:spacing w:before="0" w:after="0" w:line="145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99"/>
          <w:sz w:val="14"/>
          <w:szCs w:val="14"/>
        </w:rPr>
      </w:pPr>
      <w:r>
        <w:rPr>
          <w:rFonts w:ascii="BCDEEE+Calibri" w:hAnsi="BCDEEE+Calibri" w:fareast="BCDEEE+Calibri" w:cs="BCDEEE+Calibri"/>
          <w:color w:val="000000"/>
          <w:w w:val="99"/>
          <w:sz w:val="14"/>
          <w:szCs w:val="14"/>
        </w:rPr>
        <w:t xml:space="preserve">2 </w:t>
      </w:r>
    </w:p>
    <w:p>
      <w:pPr>
        <w:pStyle w:val="Normal"/>
        <w:framePr w:w="5565" w:hAnchor="page" w:vAnchor="page" w:x="1133" w:y="12909"/>
        <w:widowControl w:val="off"/>
        <w:autoSpaceDE w:val="off"/>
        <w:autoSpaceDN w:val="off"/>
        <w:spacing w:before="0" w:after="0" w:line="168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16"/>
          <w:szCs w:val="16"/>
        </w:rPr>
      </w:pPr>
      <w:r>
        <w:rPr>
          <w:rFonts w:ascii="BCDEEE+Calibri" w:hAnsi="BCDEEE+Calibri" w:fareast="BCDEEE+Calibri" w:cs="BCDEEE+Calibri"/>
          <w:color w:val="000000"/>
          <w:w w:val="100"/>
          <w:sz w:val="16"/>
          <w:szCs w:val="16"/>
        </w:rPr>
        <w:t>da quelli sopra citati, che precedono il momento della stipula del contratto.</w:t>
      </w:r>
    </w:p>
    <w:p>
      <w:pPr>
        <w:pStyle w:val="Normal"/>
        <w:framePr w:w="10777" w:hAnchor="page" w:vAnchor="page" w:x="1133" w:y="12715"/>
        <w:widowControl w:val="off"/>
        <w:autoSpaceDE w:val="off"/>
        <w:autoSpaceDN w:val="off"/>
        <w:spacing w:before="0" w:after="0" w:line="168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16"/>
          <w:szCs w:val="16"/>
        </w:rPr>
      </w:pPr>
      <w:r>
        <w:rPr>
          <w:rFonts w:ascii="BCDJEE+Calibri" w:hAnsi="BCDJEE+Calibri" w:fareast="BCDJEE+Calibri" w:cs="BCDJEE+Calibri"/>
          <w:color w:val="000000"/>
          <w:w w:val="100"/>
          <w:sz w:val="16"/>
          <w:szCs w:val="16"/>
        </w:rPr>
        <w:t xml:space="preserve">documenti richiamati dall’articolo 13, punto 1, della Tariffa, Parte I, allegata al DPR 26 ottobre 1972, n. 642, </w:t>
      </w:r>
      <w:r>
        <w:rPr>
          <w:rFonts w:ascii="BCDEEE+Calibri" w:hAnsi="BCDEEE+Calibri" w:fareast="BCDEEE+Calibri" w:cs="BCDEEE+Calibri"/>
          <w:color w:val="000000"/>
          <w:w w:val="100"/>
          <w:sz w:val="16"/>
          <w:szCs w:val="16"/>
        </w:rPr>
        <w:t>nonché agli altri atti e documenti, diversi</w:t>
      </w:r>
    </w:p>
    <w:p>
      <w:pPr>
        <w:pStyle w:val="Normal"/>
        <w:framePr w:w="10634" w:hAnchor="page" w:vAnchor="page" w:x="1262" w:y="12511"/>
        <w:widowControl w:val="off"/>
        <w:autoSpaceDE w:val="off"/>
        <w:autoSpaceDN w:val="off"/>
        <w:spacing w:before="0" w:after="0" w:line="168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16"/>
          <w:szCs w:val="16"/>
        </w:rPr>
      </w:pPr>
      <w:r>
        <w:rPr>
          <w:rFonts w:ascii="BCDJEE+Calibri" w:hAnsi="BCDJEE+Calibri" w:fareast="BCDJEE+Calibri" w:cs="BCDJEE+Calibri"/>
          <w:color w:val="000000"/>
          <w:w w:val="100"/>
          <w:sz w:val="16"/>
          <w:szCs w:val="16"/>
        </w:rPr>
        <w:t xml:space="preserve">L’imposta di  bollo è assolta  secondo le  indicazioni fornite dall’Agenzia  delle Entrate  </w:t>
      </w:r>
      <w:r>
        <w:rPr>
          <w:rFonts w:ascii="BCDEEE+Calibri" w:hAnsi="BCDEEE+Calibri" w:fareast="BCDEEE+Calibri" w:cs="BCDEEE+Calibri"/>
          <w:color w:val="000000"/>
          <w:w w:val="100"/>
          <w:sz w:val="16"/>
          <w:szCs w:val="16"/>
        </w:rPr>
        <w:t>nella Circolare n.  22/E con  riferimento alle  note e agli  altri</w:t>
      </w:r>
    </w:p>
    <w:p>
      <w:pPr>
        <w:pStyle w:val="Normal"/>
        <w:framePr w:w="215" w:hAnchor="page" w:vAnchor="page" w:x="1133" w:y="12467"/>
        <w:widowControl w:val="off"/>
        <w:autoSpaceDE w:val="off"/>
        <w:autoSpaceDN w:val="off"/>
        <w:spacing w:before="0" w:after="0" w:line="135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13"/>
          <w:szCs w:val="13"/>
        </w:rPr>
      </w:pPr>
      <w:r>
        <w:rPr>
          <w:rFonts w:ascii="BCDEEE+Calibri" w:hAnsi="BCDEEE+Calibri" w:fareast="BCDEEE+Calibri" w:cs="BCDEEE+Calibri"/>
          <w:color w:val="000000"/>
          <w:w w:val="100"/>
          <w:sz w:val="13"/>
          <w:szCs w:val="13"/>
        </w:rPr>
        <w:t>1</w:t>
      </w:r>
    </w:p>
    <w:p>
      <w:pPr>
        <w:pStyle w:val="Normal"/>
        <w:framePr w:w="3344" w:hAnchor="page" w:vAnchor="page" w:x="1133" w:y="11559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0"/>
          <w:szCs w:val="20"/>
        </w:rPr>
      </w:pPr>
      <w:r>
        <w:rPr>
          <w:rFonts w:ascii="BCDEEE+Calibri" w:hAnsi="BCDEEE+Calibri" w:fareast="BCDEEE+Calibri" w:cs="BCDEEE+Calibri"/>
          <w:color w:val="000000"/>
          <w:w w:val="100"/>
          <w:sz w:val="20"/>
          <w:szCs w:val="20"/>
        </w:rPr>
        <w:t xml:space="preserve">Chiede di partecipare in qualità di: </w:t>
      </w:r>
    </w:p>
    <w:p>
      <w:pPr>
        <w:pStyle w:val="Normal"/>
        <w:framePr w:w="8874" w:hAnchor="page" w:vAnchor="page" w:x="1416" w:y="10712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KEE+Calibri-Italic" w:hAnsi="BCDKEE+Calibri-Italic" w:fareast="BCDKEE+Calibri-Italic" w:cs="BCDKEE+Calibri-Italic"/>
          <w:color w:val="000000"/>
          <w:w w:val="100"/>
          <w:sz w:val="20"/>
          <w:szCs w:val="20"/>
        </w:rPr>
      </w:pPr>
      <w:r>
        <w:rPr>
          <w:rFonts w:ascii="BCDKEE+Calibri-Italic" w:hAnsi="BCDKEE+Calibri-Italic" w:fareast="BCDKEE+Calibri-Italic" w:cs="BCDKEE+Calibri-Italic"/>
          <w:color w:val="000000"/>
          <w:w w:val="100"/>
          <w:sz w:val="20"/>
          <w:szCs w:val="20"/>
        </w:rPr>
        <w:t>(allegare la procura, tranne nel caso in cui l’attribuzione dell’incarico risulti dalla visura camerale)</w:t>
      </w:r>
    </w:p>
    <w:p>
      <w:pPr>
        <w:pStyle w:val="Normal"/>
        <w:framePr w:w="10859" w:hAnchor="page" w:vAnchor="page" w:x="1133" w:y="10450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0"/>
          <w:szCs w:val="20"/>
        </w:rPr>
      </w:pPr>
      <w:r>
        <w:rPr>
          <w:rFonts w:ascii="BCDJEE+Calibri" w:hAnsi="BCDJEE+Calibri" w:fareast="BCDJEE+Calibri" w:cs="BCDJEE+Calibri"/>
          <w:color w:val="000000"/>
          <w:w w:val="100"/>
          <w:sz w:val="20"/>
          <w:szCs w:val="20"/>
        </w:rPr>
        <w:t xml:space="preserve">□    </w:t>
      </w:r>
      <w:r>
        <w:rPr>
          <w:rFonts w:ascii="BCDEEE+Calibri" w:hAnsi="BCDEEE+Calibri" w:fareast="BCDEEE+Calibri" w:cs="BCDEEE+Calibri"/>
          <w:color w:val="000000"/>
          <w:w w:val="100"/>
          <w:sz w:val="20"/>
          <w:szCs w:val="20"/>
        </w:rPr>
        <w:t xml:space="preserve">Procuratore speciale o generale con mandato di rappresentanza con firma congiunta della ditta che rappresenta </w:t>
      </w:r>
    </w:p>
    <w:p>
      <w:pPr>
        <w:pStyle w:val="Normal"/>
        <w:framePr w:w="6061" w:hAnchor="page" w:vAnchor="page" w:x="1416" w:y="10026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KEE+Calibri-Italic" w:hAnsi="BCDKEE+Calibri-Italic" w:fareast="BCDKEE+Calibri-Italic" w:cs="BCDKEE+Calibri-Italic"/>
          <w:color w:val="000000"/>
          <w:w w:val="100"/>
          <w:sz w:val="20"/>
          <w:szCs w:val="20"/>
        </w:rPr>
      </w:pPr>
      <w:r>
        <w:rPr>
          <w:rFonts w:ascii="BCDKEE+Calibri-Italic" w:hAnsi="BCDKEE+Calibri-Italic" w:fareast="BCDKEE+Calibri-Italic" w:cs="BCDKEE+Calibri-Italic"/>
          <w:color w:val="000000"/>
          <w:w w:val="100"/>
          <w:sz w:val="20"/>
          <w:szCs w:val="20"/>
        </w:rPr>
        <w:t>caso in cui l’attribuzione dell’incarico risulti dalla visura camerale)</w:t>
      </w:r>
    </w:p>
    <w:p>
      <w:pPr>
        <w:pStyle w:val="Normal"/>
        <w:framePr w:w="10870" w:hAnchor="page" w:vAnchor="page" w:x="1133" w:y="9764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IEE+Calibri-Italic" w:hAnsi="BCDIEE+Calibri-Italic" w:fareast="BCDIEE+Calibri-Italic" w:cs="BCDIEE+Calibri-Italic"/>
          <w:color w:val="000000"/>
          <w:w w:val="100"/>
          <w:sz w:val="20"/>
          <w:szCs w:val="20"/>
        </w:rPr>
      </w:pPr>
      <w:r>
        <w:rPr>
          <w:rFonts w:ascii="BCDJEE+Calibri" w:hAnsi="BCDJEE+Calibri" w:fareast="BCDJEE+Calibri" w:cs="BCDJEE+Calibri"/>
          <w:color w:val="000000"/>
          <w:w w:val="100"/>
          <w:sz w:val="20"/>
          <w:szCs w:val="20"/>
        </w:rPr>
        <w:t xml:space="preserve">□    </w:t>
      </w:r>
      <w:r>
        <w:rPr>
          <w:rFonts w:ascii="BCDEEE+Calibri" w:hAnsi="BCDEEE+Calibri" w:fareast="BCDEEE+Calibri" w:cs="BCDEEE+Calibri"/>
          <w:color w:val="000000"/>
          <w:w w:val="100"/>
          <w:sz w:val="20"/>
          <w:szCs w:val="20"/>
        </w:rPr>
        <w:t xml:space="preserve">Procuratore speciale o generale con mandato di rappresentanza con firma disgiunta </w:t>
      </w:r>
      <w:r>
        <w:rPr>
          <w:rFonts w:ascii="BCDIEE+Calibri-Italic" w:hAnsi="BCDIEE+Calibri-Italic" w:fareast="BCDIEE+Calibri-Italic" w:cs="BCDIEE+Calibri-Italic"/>
          <w:color w:val="000000"/>
          <w:w w:val="100"/>
          <w:sz w:val="20"/>
          <w:szCs w:val="20"/>
        </w:rPr>
        <w:t xml:space="preserve">(allegare la procura, tranne nel </w:t>
      </w:r>
    </w:p>
    <w:p>
      <w:pPr>
        <w:pStyle w:val="Normal"/>
        <w:framePr w:w="1389" w:hAnchor="page" w:vAnchor="page" w:x="1133" w:y="9337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0"/>
          <w:szCs w:val="20"/>
        </w:rPr>
      </w:pPr>
      <w:r>
        <w:rPr>
          <w:rFonts w:ascii="BCDJEE+Calibri" w:hAnsi="BCDJEE+Calibri" w:fareast="BCDJEE+Calibri" w:cs="BCDJEE+Calibri"/>
          <w:color w:val="000000"/>
          <w:w w:val="100"/>
          <w:sz w:val="20"/>
          <w:szCs w:val="20"/>
        </w:rPr>
        <w:t xml:space="preserve">□    </w:t>
      </w:r>
      <w:r>
        <w:rPr>
          <w:rFonts w:ascii="BCDEEE+Calibri" w:hAnsi="BCDEEE+Calibri" w:fareast="BCDEEE+Calibri" w:cs="BCDEEE+Calibri"/>
          <w:color w:val="000000"/>
          <w:w w:val="100"/>
          <w:sz w:val="20"/>
          <w:szCs w:val="20"/>
        </w:rPr>
        <w:t xml:space="preserve">Institore  </w:t>
      </w:r>
    </w:p>
    <w:p>
      <w:pPr>
        <w:pStyle w:val="Normal"/>
        <w:framePr w:w="2683" w:hAnchor="page" w:vAnchor="page" w:x="1133" w:y="8914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0"/>
          <w:szCs w:val="20"/>
        </w:rPr>
      </w:pPr>
      <w:r>
        <w:rPr>
          <w:rFonts w:ascii="BCDJEE+Calibri" w:hAnsi="BCDJEE+Calibri" w:fareast="BCDJEE+Calibri" w:cs="BCDJEE+Calibri"/>
          <w:color w:val="000000"/>
          <w:w w:val="100"/>
          <w:sz w:val="20"/>
          <w:szCs w:val="20"/>
        </w:rPr>
        <w:t xml:space="preserve">□    </w:t>
      </w:r>
      <w:r>
        <w:rPr>
          <w:rFonts w:ascii="BCDEEE+Calibri" w:hAnsi="BCDEEE+Calibri" w:fareast="BCDEEE+Calibri" w:cs="BCDEEE+Calibri"/>
          <w:color w:val="000000"/>
          <w:w w:val="100"/>
          <w:sz w:val="20"/>
          <w:szCs w:val="20"/>
        </w:rPr>
        <w:t xml:space="preserve">Legale Rappresentante  </w:t>
      </w:r>
    </w:p>
    <w:p>
      <w:pPr>
        <w:pStyle w:val="Normal"/>
        <w:framePr w:w="2187" w:hAnchor="page" w:vAnchor="page" w:x="1133" w:y="8492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0"/>
          <w:szCs w:val="20"/>
        </w:rPr>
      </w:pPr>
      <w:r>
        <w:rPr>
          <w:rFonts w:ascii="BCDEEE+Calibri" w:hAnsi="BCDEEE+Calibri" w:fareast="BCDEEE+Calibri" w:cs="BCDEEE+Calibri"/>
          <w:color w:val="000000"/>
          <w:w w:val="100"/>
          <w:sz w:val="20"/>
          <w:szCs w:val="20"/>
        </w:rPr>
        <w:t xml:space="preserve">nella sua qualifica di:  </w:t>
      </w:r>
    </w:p>
    <w:p>
      <w:pPr>
        <w:pStyle w:val="Normal"/>
        <w:framePr w:w="1934" w:hAnchor="page" w:vAnchor="page" w:x="1133" w:y="8067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0"/>
          <w:szCs w:val="20"/>
        </w:rPr>
      </w:pPr>
      <w:r>
        <w:rPr>
          <w:rFonts w:ascii="BCDEEE+Calibri" w:hAnsi="BCDEEE+Calibri" w:fareast="BCDEEE+Calibri" w:cs="BCDEEE+Calibri"/>
          <w:color w:val="000000"/>
          <w:w w:val="100"/>
          <w:sz w:val="20"/>
          <w:szCs w:val="20"/>
        </w:rPr>
        <w:t xml:space="preserve">Il/La sottoscritto/a </w:t>
      </w:r>
    </w:p>
    <w:p>
      <w:pPr>
        <w:pStyle w:val="Normal"/>
        <w:framePr w:w="215" w:hAnchor="page" w:vAnchor="page" w:x="2691" w:y="8056"/>
        <w:widowControl w:val="off"/>
        <w:autoSpaceDE w:val="off"/>
        <w:autoSpaceDN w:val="off"/>
        <w:spacing w:before="0" w:after="0" w:line="135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13"/>
          <w:szCs w:val="13"/>
        </w:rPr>
      </w:pPr>
      <w:r>
        <w:rPr>
          <w:rFonts w:ascii="BCDEEE+Calibri" w:hAnsi="BCDEEE+Calibri" w:fareast="BCDEEE+Calibri" w:cs="BCDEEE+Calibri"/>
          <w:color w:val="000000"/>
          <w:w w:val="100"/>
          <w:sz w:val="13"/>
          <w:szCs w:val="13"/>
        </w:rPr>
        <w:t>2</w:t>
      </w:r>
    </w:p>
    <w:p>
      <w:pPr>
        <w:pStyle w:val="Normal"/>
        <w:framePr w:w="1194" w:hAnchor="page" w:vAnchor="page" w:x="1248" w:y="7390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EEE+Calibri" w:hAnsi="BCDEEE+Calibri" w:fareast="BCDEEE+Calibri" w:cs="BCDEEE+Calibri"/>
          <w:color w:val="ffffff"/>
          <w:w w:val="100"/>
          <w:sz w:val="20"/>
          <w:szCs w:val="20"/>
        </w:rPr>
      </w:pPr>
      <w:r>
        <w:rPr>
          <w:rFonts w:ascii="BCDEEE+Calibri" w:hAnsi="BCDEEE+Calibri" w:fareast="BCDEEE+Calibri" w:cs="BCDEEE+Calibri"/>
          <w:color w:val="ffffff"/>
          <w:w w:val="100"/>
          <w:sz w:val="20"/>
          <w:szCs w:val="20"/>
        </w:rPr>
        <w:t xml:space="preserve">procedura </w:t>
      </w:r>
    </w:p>
    <w:p>
      <w:pPr>
        <w:pStyle w:val="Normal"/>
        <w:framePr w:w="2934" w:hAnchor="page" w:vAnchor="page" w:x="1248" w:y="7148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EEE+Calibri" w:hAnsi="BCDEEE+Calibri" w:fareast="BCDEEE+Calibri" w:cs="BCDEEE+Calibri"/>
          <w:color w:val="ffffff"/>
          <w:w w:val="100"/>
          <w:sz w:val="20"/>
          <w:szCs w:val="20"/>
        </w:rPr>
      </w:pPr>
      <w:r>
        <w:rPr>
          <w:rFonts w:ascii="BCDEEE+Calibri" w:hAnsi="BCDEEE+Calibri" w:fareast="BCDEEE+Calibri" w:cs="BCDEEE+Calibri"/>
          <w:color w:val="ffffff"/>
          <w:w w:val="100"/>
          <w:sz w:val="20"/>
          <w:szCs w:val="20"/>
        </w:rPr>
        <w:t xml:space="preserve">Forma  di  partecipazione  alla </w:t>
      </w:r>
    </w:p>
    <w:p>
      <w:pPr>
        <w:pStyle w:val="Normal"/>
        <w:framePr w:w="2471" w:hAnchor="page" w:vAnchor="page" w:x="1248" w:y="6893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EEE+Calibri" w:hAnsi="BCDEEE+Calibri" w:fareast="BCDEEE+Calibri" w:cs="BCDEEE+Calibri"/>
          <w:color w:val="ffffff"/>
          <w:w w:val="100"/>
          <w:sz w:val="20"/>
          <w:szCs w:val="20"/>
        </w:rPr>
      </w:pPr>
      <w:r>
        <w:rPr>
          <w:rFonts w:ascii="BCDEEE+Calibri" w:hAnsi="BCDEEE+Calibri" w:fareast="BCDEEE+Calibri" w:cs="BCDEEE+Calibri"/>
          <w:color w:val="ffffff"/>
          <w:w w:val="100"/>
          <w:sz w:val="20"/>
          <w:szCs w:val="20"/>
        </w:rPr>
        <w:t>Partita IVA/Codice fiscale</w:t>
      </w:r>
    </w:p>
    <w:p>
      <w:pPr>
        <w:pStyle w:val="Normal"/>
        <w:framePr w:w="1948" w:hAnchor="page" w:vAnchor="page" w:x="1248" w:y="6639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EEE+Calibri" w:hAnsi="BCDEEE+Calibri" w:fareast="BCDEEE+Calibri" w:cs="BCDEEE+Calibri"/>
          <w:color w:val="ffffff"/>
          <w:w w:val="100"/>
          <w:sz w:val="20"/>
          <w:szCs w:val="20"/>
        </w:rPr>
      </w:pPr>
      <w:r>
        <w:rPr>
          <w:rFonts w:ascii="BCDEEE+Calibri" w:hAnsi="BCDEEE+Calibri" w:fareast="BCDEEE+Calibri" w:cs="BCDEEE+Calibri"/>
          <w:color w:val="ffffff"/>
          <w:w w:val="100"/>
          <w:sz w:val="20"/>
          <w:szCs w:val="20"/>
        </w:rPr>
        <w:t>Tipologia societaria</w:t>
      </w:r>
    </w:p>
    <w:p>
      <w:pPr>
        <w:pStyle w:val="Normal"/>
        <w:framePr w:w="1255" w:hAnchor="page" w:vAnchor="page" w:x="1248" w:y="6384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EEE+Calibri" w:hAnsi="BCDEEE+Calibri" w:fareast="BCDEEE+Calibri" w:cs="BCDEEE+Calibri"/>
          <w:color w:val="ffffff"/>
          <w:w w:val="100"/>
          <w:sz w:val="20"/>
          <w:szCs w:val="20"/>
        </w:rPr>
      </w:pPr>
      <w:r>
        <w:rPr>
          <w:rFonts w:ascii="BCDEEE+Calibri" w:hAnsi="BCDEEE+Calibri" w:fareast="BCDEEE+Calibri" w:cs="BCDEEE+Calibri"/>
          <w:color w:val="ffffff"/>
          <w:w w:val="100"/>
          <w:sz w:val="20"/>
          <w:szCs w:val="20"/>
        </w:rPr>
        <w:t xml:space="preserve">economico </w:t>
      </w:r>
    </w:p>
    <w:p>
      <w:pPr>
        <w:pStyle w:val="Normal"/>
        <w:framePr w:w="1668" w:hAnchor="page" w:vAnchor="page" w:x="1248" w:y="6140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EEE+Calibri" w:hAnsi="BCDEEE+Calibri" w:fareast="BCDEEE+Calibri" w:cs="BCDEEE+Calibri"/>
          <w:color w:val="ffffff"/>
          <w:w w:val="100"/>
          <w:sz w:val="20"/>
          <w:szCs w:val="20"/>
        </w:rPr>
      </w:pPr>
      <w:r>
        <w:rPr>
          <w:rFonts w:ascii="BCDEEE+Calibri" w:hAnsi="BCDEEE+Calibri" w:fareast="BCDEEE+Calibri" w:cs="BCDEEE+Calibri"/>
          <w:color w:val="ffffff"/>
          <w:w w:val="100"/>
          <w:sz w:val="20"/>
          <w:szCs w:val="20"/>
        </w:rPr>
        <w:t xml:space="preserve">Denominazione </w:t>
      </w:r>
    </w:p>
    <w:p>
      <w:pPr>
        <w:pStyle w:val="Normal"/>
        <w:framePr w:w="1198" w:hAnchor="page" w:vAnchor="page" w:x="2826" w:y="6140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EEE+Calibri" w:hAnsi="BCDEEE+Calibri" w:fareast="BCDEEE+Calibri" w:cs="BCDEEE+Calibri"/>
          <w:color w:val="ffffff"/>
          <w:w w:val="100"/>
          <w:sz w:val="20"/>
          <w:szCs w:val="20"/>
        </w:rPr>
      </w:pPr>
      <w:r>
        <w:rPr>
          <w:rFonts w:ascii="BCDEEE+Calibri" w:hAnsi="BCDEEE+Calibri" w:fareast="BCDEEE+Calibri" w:cs="BCDEEE+Calibri"/>
          <w:color w:val="ffffff"/>
          <w:w w:val="100"/>
          <w:sz w:val="20"/>
          <w:szCs w:val="20"/>
        </w:rPr>
        <w:t xml:space="preserve">Operatore </w:t>
      </w:r>
    </w:p>
    <w:p>
      <w:pPr>
        <w:pStyle w:val="Normal"/>
        <w:framePr w:w="2891" w:hAnchor="page" w:vAnchor="page" w:x="1133" w:y="5282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0"/>
          <w:szCs w:val="20"/>
        </w:rPr>
      </w:pPr>
      <w:r>
        <w:rPr>
          <w:rFonts w:ascii="BCDEEE+Calibri" w:hAnsi="BCDEEE+Calibri" w:fareast="BCDEEE+Calibri" w:cs="BCDEEE+Calibri"/>
          <w:color w:val="000000"/>
          <w:w w:val="100"/>
          <w:sz w:val="20"/>
          <w:szCs w:val="20"/>
        </w:rPr>
        <w:t xml:space="preserve">con D.P.R. 28.12.2000, n. 445 </w:t>
      </w:r>
    </w:p>
    <w:p>
      <w:pPr>
        <w:pStyle w:val="Normal"/>
        <w:framePr w:w="10874" w:hAnchor="page" w:vAnchor="page" w:x="1133" w:y="5021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0"/>
          <w:szCs w:val="20"/>
        </w:rPr>
      </w:pPr>
      <w:r>
        <w:rPr>
          <w:rFonts w:ascii="BCDJEE+Calibri" w:hAnsi="BCDJEE+Calibri" w:fareast="BCDJEE+Calibri" w:cs="BCDJEE+Calibri"/>
          <w:color w:val="000000"/>
          <w:w w:val="100"/>
          <w:sz w:val="20"/>
          <w:szCs w:val="20"/>
        </w:rPr>
        <w:t>Le dichiarazioni sostitutive di certificazioni e dell’atto di notorietà sono rese ai sensi degli artt. 46 e 47 del T.U. appro</w:t>
      </w:r>
      <w:r>
        <w:rPr>
          <w:rFonts w:ascii="BCDEEE+Calibri" w:hAnsi="BCDEEE+Calibri" w:fareast="BCDEEE+Calibri" w:cs="BCDEEE+Calibri"/>
          <w:color w:val="000000"/>
          <w:w w:val="100"/>
          <w:sz w:val="20"/>
          <w:szCs w:val="20"/>
        </w:rPr>
        <w:t xml:space="preserve">vato </w:t>
      </w:r>
    </w:p>
    <w:p>
      <w:pPr>
        <w:pStyle w:val="Normal"/>
        <w:framePr w:w="10097" w:hAnchor="page" w:vAnchor="page" w:x="1133" w:y="4593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HEE+Calibri-BoldItalic" w:hAnsi="BCDHEE+Calibri-BoldItalic" w:fareast="BCDHEE+Calibri-BoldItalic" w:cs="BCDHEE+Calibri-BoldItalic"/>
          <w:color w:val="ffffff"/>
          <w:w w:val="100"/>
          <w:sz w:val="20"/>
          <w:szCs w:val="20"/>
        </w:rPr>
      </w:pPr>
      <w:r>
        <w:rPr>
          <w:rFonts w:ascii="BCDHEE+Calibri-BoldItalic" w:hAnsi="BCDHEE+Calibri-BoldItalic" w:fareast="BCDHEE+Calibri-BoldItalic" w:cs="BCDHEE+Calibri-BoldItalic"/>
          <w:color w:val="ffffff"/>
          <w:w w:val="100"/>
          <w:sz w:val="20"/>
          <w:szCs w:val="20"/>
        </w:rPr>
        <w:t>(da presentare in bollo nel rispetto di quanto stabilito dal Decreto del Presidente della Repubblica n. 642/72)</w:t>
      </w:r>
    </w:p>
    <w:p>
      <w:pPr>
        <w:pStyle w:val="Normal"/>
        <w:framePr w:w="215" w:hAnchor="page" w:vAnchor="page" w:x="10118" w:y="4582"/>
        <w:widowControl w:val="off"/>
        <w:autoSpaceDE w:val="off"/>
        <w:autoSpaceDN w:val="off"/>
        <w:spacing w:before="0" w:after="0" w:line="135" w:lineRule="exact"/>
        <w:ind w:left="0" w:right="0" w:first-line="0"/>
        <w:jc w:val="left"/>
        <w:rPr>
          <w:rFonts w:ascii="BCDHEE+Calibri-BoldItalic" w:hAnsi="BCDHEE+Calibri-BoldItalic" w:fareast="BCDHEE+Calibri-BoldItalic" w:cs="BCDHEE+Calibri-BoldItalic"/>
          <w:color w:val="ffffff"/>
          <w:w w:val="100"/>
          <w:sz w:val="13"/>
          <w:szCs w:val="13"/>
        </w:rPr>
      </w:pPr>
      <w:r>
        <w:rPr>
          <w:rFonts w:ascii="BCDHEE+Calibri-BoldItalic" w:hAnsi="BCDHEE+Calibri-BoldItalic" w:fareast="BCDHEE+Calibri-BoldItalic" w:cs="BCDHEE+Calibri-BoldItalic"/>
          <w:color w:val="ffffff"/>
          <w:w w:val="100"/>
          <w:sz w:val="13"/>
          <w:szCs w:val="13"/>
        </w:rPr>
        <w:t>1</w:t>
      </w:r>
    </w:p>
    <w:p>
      <w:pPr>
        <w:pStyle w:val="Normal"/>
        <w:framePr w:w="458" w:hAnchor="page" w:vAnchor="page" w:x="1133" w:y="414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Wingdings-Regular" w:hAnsi="BCDGEE+Wingdings-Regular" w:fareast="BCDGEE+Wingdings-Regular" w:cs="BCDGEE+Wingdings-Regular"/>
          <w:color w:val="000000"/>
          <w:w w:val="100"/>
          <w:sz w:val="22"/>
          <w:szCs w:val="22"/>
        </w:rPr>
      </w:pPr>
      <w:r>
        <w:rPr>
          <w:rFonts w:ascii="BCDGEE+Wingdings-Regular" w:hAnsi="BCDGEE+Wingdings-Regular" w:fareast="BCDGEE+Wingdings-Regular" w:cs="BCDGEE+Wingdings-Regular"/>
          <w:color w:val="000000"/>
          <w:w w:val="100"/>
          <w:sz w:val="22"/>
          <w:szCs w:val="22"/>
        </w:rPr>
        <w:t></w:t>
      </w:r>
    </w:p>
    <w:p>
      <w:pPr>
        <w:pStyle w:val="Normal"/>
        <w:framePr w:w="1077" w:hAnchor="page" w:vAnchor="page" w:x="1779" w:y="414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LOTTO 3</w:t>
      </w:r>
    </w:p>
    <w:p>
      <w:pPr>
        <w:pStyle w:val="Normal"/>
        <w:framePr w:w="458" w:hAnchor="page" w:vAnchor="page" w:x="1133" w:y="369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Wingdings-Regular" w:hAnsi="BCDGEE+Wingdings-Regular" w:fareast="BCDGEE+Wingdings-Regular" w:cs="BCDGEE+Wingdings-Regular"/>
          <w:color w:val="000000"/>
          <w:w w:val="100"/>
          <w:sz w:val="22"/>
          <w:szCs w:val="22"/>
        </w:rPr>
      </w:pPr>
      <w:r>
        <w:rPr>
          <w:rFonts w:ascii="BCDGEE+Wingdings-Regular" w:hAnsi="BCDGEE+Wingdings-Regular" w:fareast="BCDGEE+Wingdings-Regular" w:cs="BCDGEE+Wingdings-Regular"/>
          <w:color w:val="000000"/>
          <w:w w:val="100"/>
          <w:sz w:val="22"/>
          <w:szCs w:val="22"/>
        </w:rPr>
        <w:t></w:t>
      </w:r>
    </w:p>
    <w:p>
      <w:pPr>
        <w:pStyle w:val="Normal"/>
        <w:framePr w:w="1022" w:hAnchor="page" w:vAnchor="page" w:x="1779" w:y="369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LOTTO2</w:t>
      </w:r>
    </w:p>
    <w:p>
      <w:pPr>
        <w:pStyle w:val="Normal"/>
        <w:framePr w:w="458" w:hAnchor="page" w:vAnchor="page" w:x="1133" w:y="324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Wingdings-Regular" w:hAnsi="BCDGEE+Wingdings-Regular" w:fareast="BCDGEE+Wingdings-Regular" w:cs="BCDGEE+Wingdings-Regular"/>
          <w:color w:val="000000"/>
          <w:w w:val="100"/>
          <w:sz w:val="22"/>
          <w:szCs w:val="22"/>
        </w:rPr>
      </w:pPr>
      <w:r>
        <w:rPr>
          <w:rFonts w:ascii="BCDGEE+Wingdings-Regular" w:hAnsi="BCDGEE+Wingdings-Regular" w:fareast="BCDGEE+Wingdings-Regular" w:cs="BCDGEE+Wingdings-Regular"/>
          <w:color w:val="000000"/>
          <w:w w:val="100"/>
          <w:sz w:val="22"/>
          <w:szCs w:val="22"/>
        </w:rPr>
        <w:t></w:t>
      </w:r>
    </w:p>
    <w:p>
      <w:pPr>
        <w:pStyle w:val="Normal"/>
        <w:framePr w:w="1078" w:hAnchor="page" w:vAnchor="page" w:x="1728" w:y="324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LOTTO 1</w:t>
      </w:r>
    </w:p>
    <w:p>
      <w:pPr>
        <w:pStyle w:val="Normal"/>
        <w:framePr w:w="5672" w:hAnchor="page" w:vAnchor="page" w:x="1133" w:y="279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FEE+Calibri-Bold" w:hAnsi="BCDFEE+Calibri-Bold" w:fareast="BCDFEE+Calibri-Bold" w:cs="BCDFEE+Calibri-Bold"/>
          <w:color w:val="000000"/>
          <w:w w:val="100"/>
          <w:sz w:val="22"/>
          <w:szCs w:val="22"/>
        </w:rPr>
      </w:pPr>
      <w:r>
        <w:rPr>
          <w:rFonts w:ascii="BCDFEE+Calibri-Bold" w:hAnsi="BCDFEE+Calibri-Bold" w:fareast="BCDFEE+Calibri-Bold" w:cs="BCDFEE+Calibri-Bold"/>
          <w:color w:val="000000"/>
          <w:w w:val="100"/>
          <w:sz w:val="22"/>
          <w:szCs w:val="22"/>
        </w:rPr>
        <w:t>Il concorrente deve specificare per quali lotti concorre</w:t>
      </w:r>
    </w:p>
    <w:p>
      <w:pPr>
        <w:pStyle w:val="Normal"/>
        <w:framePr w:w="7718" w:hAnchor="page" w:vAnchor="page" w:x="1133" w:y="234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presentare tante domande quante sono le diverse forme di partecipazione).</w:t>
      </w:r>
    </w:p>
    <w:p>
      <w:pPr>
        <w:pStyle w:val="Normal"/>
        <w:framePr w:w="10198" w:hAnchor="page" w:vAnchor="page" w:x="1133" w:y="205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Allegato A - Domanda di partecipazione (nel caso di partecipazione a lotti diversi in più forme occorre</w:t>
      </w:r>
    </w:p>
    <w:p>
      <w:pPr>
        <w:pStyle w:val="Normal"/>
        <w:framePr w:w="6857" w:hAnchor="page" w:vAnchor="page" w:x="400" w:y="254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Rasa SemiBold" w:hAnsi="Rasa SemiBold" w:fareast="Rasa SemiBold" w:cs="Rasa SemiBold"/>
          <w:color w:val="ff0000"/>
          <w:w w:val="100"/>
          <w:sz w:val="20"/>
          <w:szCs w:val="20"/>
        </w:rPr>
      </w:pPr>
      <w:r>
        <w:rPr>
          <w:rFonts w:ascii="Rasa SemiBold" w:hAnsi="Rasa SemiBold" w:fareast="Rasa SemiBold" w:cs="Rasa SemiBold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55.65pt;margin-top:149.3pt;z-index:-16777212;width:248.75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54.2pt;margin-top:227.55pt;z-index:-16777208;width:486.9pt;height:15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56.25pt;margin-top:304.85pt;z-index:-16777204;width:133.55pt;height:2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187.8pt;margin-top:304.75pt;z-index:-16777200;width:344.65pt;height:2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55.65pt;margin-top:304.25pt;z-index:-1677719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56.1pt;margin-top:304.25pt;z-index:-16777192;width:133.6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187.8pt;margin-top:304.25pt;z-index:-16777188;width:344.6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530.45pt;margin-top:304.25pt;z-index:-1677718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55.65pt;margin-top:304.75pt;z-index:-16777180;width:2.5pt;height:2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530.45pt;margin-top:304.75pt;z-index:-16777176;width:2.5pt;height:2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56.25pt;margin-top:329.7pt;z-index:-16777172;width:133.55pt;height:1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55.65pt;margin-top:329.2pt;z-index:-1677716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56.1pt;margin-top:329.2pt;z-index:-16777164;width:133.6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187.8pt;margin-top:329.2pt;z-index:-16777160;width:344.6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530.45pt;margin-top:329.2pt;z-index:-1677715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55.65pt;margin-top:329.7pt;z-index:-16777152;width:2.5pt;height:1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187.8pt;margin-top:329.7pt;z-index:-16777148;width:2.5pt;height:1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530.45pt;margin-top:329.7pt;z-index:-16777144;width:2.5pt;height:1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56.25pt;margin-top:342.4pt;z-index:-16777140;width:133.55pt;height:1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55.65pt;margin-top:341.95pt;z-index:-1677713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56.1pt;margin-top:341.95pt;z-index:-16777132;width:133.6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187.8pt;margin-top:341.95pt;z-index:-16777128;width:344.6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530.45pt;margin-top:341.95pt;z-index:-1677712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3" style="position:absolute;margin-left:55.65pt;margin-top:342.4pt;z-index:-16777120;width:2.5pt;height:1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4" style="position:absolute;margin-left:187.8pt;margin-top:342.4pt;z-index:-16777116;width:2.5pt;height:1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5" style="position:absolute;margin-left:530.45pt;margin-top:342.4pt;z-index:-16777112;width:2.5pt;height:1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6" style="position:absolute;margin-left:56.25pt;margin-top:355.15pt;z-index:-16777108;width:133.55pt;height:2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7" style="position:absolute;margin-left:55.65pt;margin-top:354.65pt;z-index:-16777104;width:2.5pt;height:2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8" style="position:absolute;margin-left:56.1pt;margin-top:354.65pt;z-index:-16777100;width:133.6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9" style="position:absolute;margin-left:187.8pt;margin-top:354.65pt;z-index:-16777096;width:344.65pt;height:2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0" style="position:absolute;margin-left:530.45pt;margin-top:354.65pt;z-index:-16777092;width:2.5pt;height:2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1" style="position:absolute;margin-left:55.65pt;margin-top:379.6pt;z-index:-1677708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2" style="position:absolute;margin-left:56.1pt;margin-top:379.6pt;z-index:-16777084;width:133.6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3" style="position:absolute;margin-left:187.8pt;margin-top:379.6pt;z-index:-16777080;width:344.6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4" style="position:absolute;margin-left:530.45pt;margin-top:379.6pt;z-index:-1677707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5" style="position:absolute;margin-left:55.65pt;margin-top:606.9pt;z-index:-16777072;width:146.05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" o:title=""/>
          </v:shape>
        </w:pict>
      </w:r>
    </w:p>
    <w:sectPr>
      <w:pgSz w:w="11900" w:h="16820"/>
      <w:pgMar w:top="400" w:right="400" w:bottom="400" w:left="40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宋体"/>
  <w:font w:name="Times New Roman">
    <w:panose-1>"02020603050405020304"</w:panose-1>
    <w:charset>
      <w:val>"00"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>
      <w:val>"86"</w:val>
    </w:charset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BCDJEE+Calibri">
    <w:panose-1>"020f0502020204030204"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e563f303-0000-0000-0000-000000000000}"/>
  </w:font>
  <w:font w:name="BCDEEE+Calibri">
    <w:panose-1>"020f0502020204030204"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4642f303-0000-0000-0000-000000000000}"/>
  </w:font>
  <w:font w:name="BCDKEE+Calibri-Italic">
    <w:panose-1>"020f05020202040a0204"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031020bf-0000-0000-0000-000000000000}"/>
  </w:font>
  <w:font w:name="BCDIEE+Calibri-Italic">
    <w:panose-1>"020f05020202040a0204"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f6654fd5-0000-0000-0000-000000000000}"/>
  </w:font>
  <w:font w:name="BCDHEE+Calibri-BoldItalic">
    <w:panose-1>"020f05020304040a0204"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6b3b6d89-0000-0000-0000-000000000000}"/>
  </w:font>
  <w:font w:name="BCDGEE+Wingdings-Regular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0f69fe53-0000-0000-0000-000000000000}"/>
  </w:font>
  <w:font w:name="BCDFEE+Calibri-Bold">
    <w:panose-1>"020f0502030404030204"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a243f254-0000-0000-0000-000000000000}"/>
  </w:font>
  <w:font w:name="Rasa SemiBold">
    <w:panose-1>"02020703060400000000"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9f61855d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fareast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Style w:val="TableNormal"/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7" Type="http://schemas.openxmlformats.org/officeDocument/2006/relationships/styles" Target="styles.xml" /><Relationship Id="rId38" Type="http://schemas.openxmlformats.org/officeDocument/2006/relationships/fontTable" Target="fontTable.xml" /><Relationship Id="rId39" Type="http://schemas.openxmlformats.org/officeDocument/2006/relationships/settings" Target="settings.xml" /><Relationship Id="rId4" Type="http://schemas.openxmlformats.org/officeDocument/2006/relationships/image" Target="media/image4.png" /><Relationship Id="rId40" Type="http://schemas.openxmlformats.org/officeDocument/2006/relationships/webSettings" Target="webSettings.xml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/Relationships>
</file>

<file path=docProps/app.xml><?xml version="1.0" encoding="utf-8"?>
<Properties xmlns="http://schemas.openxmlformats.org/officeDocument/2006/extended-properties">
  <Template>Normal.dotm</Template>
  <TotalTime>3</TotalTime>
  <Pages>1</Pages>
  <Words>414</Words>
  <Characters>2246</Characters>
  <Application>iLovePDF</Application>
  <DocSecurity>0</DocSecurity>
  <Lines>48</Lines>
  <Paragraphs>48</Paragraphs>
  <ScaleCrop>false</ScaleCrop>
  <LinksUpToDate>false</LinksUpToDate>
  <CharactersWithSpaces>2652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cp:revision xmlns:cp="http://schemas.openxmlformats.org/package/2006/metadata/core-properties">1</cp:revision>
  <dcterms:created xmlns:xsi="http://www.w3.org/2001/XMLSchema-instance" xmlns:dcterms="http://purl.org/dc/terms/" xsi:type="dcterms:W3CDTF">2025-04-30T17:27:55+05:30</dcterms:created>
  <dcterms:modified xmlns:xsi="http://www.w3.org/2001/XMLSchema-instance" xmlns:dcterms="http://purl.org/dc/terms/" xsi:type="dcterms:W3CDTF">2025-04-30T17:27:55+05:30</dcterms:modified>
</coreProperties>
</file>