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F4E79"/>
          <w:sz w:val="64"/>
          <w:szCs w:val="64"/>
        </w:rPr>
        <w:t xml:space="preserve">SmartHealth</w:t>
      </w:r>
    </w:p>
    <w:p>
      <w:pPr>
        <w:spacing w:before="120"/>
        <w:jc w:val="center"/>
      </w:pPr>
      <w:r>
        <w:rPr>
          <w:rFonts w:ascii="Calibri" w:cs="Calibri" w:eastAsia="Calibri" w:hAnsi="Calibri"/>
          <w:color w:val="2E75B6"/>
          <w:sz w:val="36"/>
          <w:szCs w:val="36"/>
        </w:rPr>
        <w:t xml:space="preserve">Intelligent Healthcare Operations Platform</w:t>
      </w:r>
    </w:p>
    <w:p>
      <w:pPr>
        <w:spacing w:before="80"/>
        <w:jc w:val="center"/>
      </w:pPr>
      <w:r>
        <w:rPr>
          <w:rFonts w:ascii="Calibri" w:cs="Calibri" w:eastAsia="Calibri" w:hAnsi="Calibri"/>
          <w:color w:val="666666"/>
          <w:sz w:val="26"/>
          <w:szCs w:val="26"/>
        </w:rPr>
        <w:t xml:space="preserve">Product Requirements Document  —  Part A</w:t>
      </w:r>
    </w:p>
    <w:p>
      <w:pPr>
        <w:spacing w:before="60"/>
        <w:jc w:val="center"/>
      </w:pPr>
      <w:r>
        <w:rPr>
          <w:rFonts w:ascii="Calibri" w:cs="Calibri" w:eastAsia="Calibri" w:hAnsi="Calibri"/>
          <w:color w:val="888888"/>
          <w:sz w:val="22"/>
          <w:szCs w:val="22"/>
        </w:rPr>
        <w:t xml:space="preserve">Gulsicka  |  July 2026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Product Overview</w:t>
      </w:r>
    </w:p>
    <w:p>
      <w:pPr>
        <w:spacing w:after="80" w:before="8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SmartHealth is a microservices-based healthcare operations platform built with Python and FastAPI. It manages the full lifecycle of healthcare operations — from user onboarding and role management through to appointment booking, visit tracking, real-time analytics, and async notifications.</w:t>
      </w:r>
    </w:p>
    <w:p>
      <w:pPr>
        <w:spacing w:after="80" w:before="8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The system is designed around independent, deployable services that communicate via REST APIs, Kafka events, and Temporal workflows, with full observability through Prometheus, Grafana, and Jaeger.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Core Services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auth-service — JWT authentication, RBAC, Redis token blacklisting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patient-service — Patient profile management, Kafka event publishing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provider-service — Provider profiles, clinics, departments, availability scheduling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appointment-service — Booking, status state machine, Kafka event publishing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analytics-service — Kafka consumer, Redis counters, wait time and patient metrics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notification-service — Celery worker, persists notifications to Postgres via RabbitMQ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temporal-workflow — Temporal worker running all workflow and compensation logic</w:t>
      </w:r>
    </w:p>
    <w:p>
      <w:pPr>
        <w:pBdr>
          <w:bottom w:val="single" w:color="2E75B6" w:sz="6"/>
        </w:pBdr>
        <w:spacing w:after="120" w:before="120"/>
      </w:pP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Key Use Cases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UC-01  User Registration &amp; Role Assignment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Admin registers a new user with roles (patient, provider, fd_staff, admin)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Temporal UserCreationWorkflow creates patient/provider records in respective services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On success: user activated, success notification dispatched via RabbitMQ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On failure: compensation runs — provider deleted → patient deleted → user deleted → failure notification sent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UC-02  User Role Update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Admin assigns new roles to an existing user via PUT /users/{id}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Temporal UpdateUserWorkflow creates new patient/provider records for the added roles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On failure: newly assigned roles removed, failure notification sent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UC-03  Provider Availability Setup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Admin configures a provider's working schedule across clinics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System generates availability slots for the next 30 days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Patients can query booked slots before requesting an appointment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UC-04  Appointment Booking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Patient or FD Staff submits a booking request via POST /appointments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Temporal AppointmentValidationWorkflow validates entities, checks availability, checks for conflicts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On success: appointment created, Kafka event published, booking notification sent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On failure: failed_workflow activity called, failure notification sent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UC-05  Visit Lifecycle Management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Staff/provider transitions appointment through: requested → confirmed → checked_in → in_progress → completed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Each transition is role-restricted (fd_staff checks in, provider marks in_progress)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No-show and cancellation are supported at appropriate stages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Every status change publishes a Kafka event consumed by analytics-service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UC-06  Real-Time Analytics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Analytics-service consumes Kafka events from appointment-service and patient-service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Tracks: total appointments, completions, cancellations, daily breakdowns, cancellation rate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Tracks total unique patients via patient.created Kafka events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Tracks average wait time: time between checked_in and in_progress per appointment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UC-07  Notifications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Notifications dispatched via Celery tasks over RabbitMQ, persisted to notification-db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Covers: user_created, user_creation_failed, role_updated, role_update_failed, booking_created, booking_failed, booking_confirmation, appointment_cancellation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UC-08  System Observability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Prometheus scrapes /metrics from all 5 FastAPI services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Grafana dashboards visualise request rates, p99 latency, and error rates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All services push OTLP traces to Jaeger on port 4317 for distributed tracing</w:t>
      </w:r>
    </w:p>
    <w:p>
      <w:pPr>
        <w:pBdr>
          <w:bottom w:val="single" w:color="2E75B6" w:sz="6"/>
        </w:pBdr>
        <w:spacing w:after="120" w:before="12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Functional Requirements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Authentication &amp; Authorisation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FR-01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JWT-based authentication with configurable expiry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FR-02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Role-based access control: admin, patient, provider, fd_staff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FR-03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Redis-based token blacklisting on logout (jti key with TTL)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FR-04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Login blocked for users with status: pending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User Management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FR-05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Create user with name, email, number, password, and one or more roles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FR-06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User status set to pending on creation; activated by Temporal workflow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FR-07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Update user fields and roles via PUT /users/{id}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FR-08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Remove roles from a user via PATCH /users/{id}/remove_roles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FR-09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Temporal UserCreationWorkflow with rollback: delete provider → patient → user on failure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FR-10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Temporal UpdateUserWorkflow with rollback: remove newly assigned roles on failure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Patient &amp; Provider Management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FR-11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Patient profile creation linked to user_id; consistency enforced via JWT (no cross-DB FK)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FR-12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Provider profile with department assignment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FR-13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Clinic and department management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FR-14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Provider availability setup — generates slots for next 30 days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FR-15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Query booked slots by provider, date, and clinic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Appointment Booking &amp; Visit Lifecycle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FR-16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Appointment booking via Temporal workflow (entity validation, availability check, conflict check)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FR-17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Conflict prevention: checks overlapping active appointments for the provider in the time slot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FR-18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Appointment status state machine with enforced valid transitions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FR-19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Role-restricted status transitions (e.g. only patient/admin can cancel)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FR-20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Kafka event published on appointment created and on every status update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Analytics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FR-21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Kafka consumer with event deduplication (Redis event_id key, 24h TTL)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FR-22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Redis counters: total appointments, completions, cancellations, daily breakdowns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FR-23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Total unique patients tracked via patient.created Kafka events from patient-service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FR-24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Average wait time: duration between checked_in and in_progress per appointment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FR-25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GET /analytics endpoint returning all metrics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Notifications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FR-26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Celery tasks dispatched via RabbitMQ from temporal-workflow and analytics-service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FR-27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8 notification task types covering user lifecycle and appointment lifecycle events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FR-28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All notifications persisted to notification-db (Postgres)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FR-29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Notification failures isolated via inner try/except — do not trigger workflow rollback</w:t>
      </w:r>
    </w:p>
    <w:p>
      <w:pPr>
        <w:pBdr>
          <w:bottom w:val="single" w:color="2E75B6" w:sz="6"/>
        </w:pBdr>
        <w:spacing w:after="120" w:before="12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6160"/>
      </w:tblGrid>
      <w:tr>
        <w:trPr>
          <w:tblHeader/>
        </w:trPr>
        <w:tc>
          <w:tcPr>
            <w:tcW w:type="dxa" w:w="12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0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dxa" w:w="616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</w:tr>
      <w:tr>
        <w:tc>
          <w:tcPr>
            <w:tcW w:type="dxa" w:w="12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NFR-01</w:t>
            </w:r>
          </w:p>
        </w:tc>
        <w:tc>
          <w:tcPr>
            <w:tcW w:type="dxa" w:w="20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Scalability</w:t>
            </w:r>
          </w:p>
        </w:tc>
        <w:tc>
          <w:tcPr>
            <w:tcW w:type="dxa" w:w="61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Each service is independently containerised and horizontally scalable</w:t>
            </w:r>
          </w:p>
        </w:tc>
      </w:tr>
      <w:tr>
        <w:tc>
          <w:tcPr>
            <w:tcW w:type="dxa" w:w="12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NFR-02</w:t>
            </w:r>
          </w:p>
        </w:tc>
        <w:tc>
          <w:tcPr>
            <w:tcW w:type="dxa" w:w="20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Fault Tolerance</w:t>
            </w:r>
          </w:p>
        </w:tc>
        <w:tc>
          <w:tcPr>
            <w:tcW w:type="dxa" w:w="61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Temporal workflows retry failed activities and run compensation on unrecoverable failure</w:t>
            </w:r>
          </w:p>
        </w:tc>
      </w:tr>
      <w:tr>
        <w:tc>
          <w:tcPr>
            <w:tcW w:type="dxa" w:w="12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NFR-03</w:t>
            </w:r>
          </w:p>
        </w:tc>
        <w:tc>
          <w:tcPr>
            <w:tcW w:type="dxa" w:w="20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Decoupling</w:t>
            </w:r>
          </w:p>
        </w:tc>
        <w:tc>
          <w:tcPr>
            <w:tcW w:type="dxa" w:w="61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Services communicate via Kafka events and Temporal; no direct HTTP calls for async flows</w:t>
            </w:r>
          </w:p>
        </w:tc>
      </w:tr>
      <w:tr>
        <w:tc>
          <w:tcPr>
            <w:tcW w:type="dxa" w:w="12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NFR-04</w:t>
            </w:r>
          </w:p>
        </w:tc>
        <w:tc>
          <w:tcPr>
            <w:tcW w:type="dxa" w:w="20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Data Isolation</w:t>
            </w:r>
          </w:p>
        </w:tc>
        <w:tc>
          <w:tcPr>
            <w:tcW w:type="dxa" w:w="61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Each service owns its own Postgres database; no shared DB or cross-DB foreign keys</w:t>
            </w:r>
          </w:p>
        </w:tc>
      </w:tr>
      <w:tr>
        <w:tc>
          <w:tcPr>
            <w:tcW w:type="dxa" w:w="12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NFR-05</w:t>
            </w:r>
          </w:p>
        </w:tc>
        <w:tc>
          <w:tcPr>
            <w:tcW w:type="dxa" w:w="20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Security</w:t>
            </w:r>
          </w:p>
        </w:tc>
        <w:tc>
          <w:tcPr>
            <w:tcW w:type="dxa" w:w="61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All endpoints require JWT; roles enforced per route; tokens blacklisted on logout via Redis</w:t>
            </w:r>
          </w:p>
        </w:tc>
      </w:tr>
      <w:tr>
        <w:tc>
          <w:tcPr>
            <w:tcW w:type="dxa" w:w="12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NFR-06</w:t>
            </w:r>
          </w:p>
        </w:tc>
        <w:tc>
          <w:tcPr>
            <w:tcW w:type="dxa" w:w="20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Observability</w:t>
            </w:r>
          </w:p>
        </w:tc>
        <w:tc>
          <w:tcPr>
            <w:tcW w:type="dxa" w:w="61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Prometheus scrapes /metrics from all services; Grafana dashboards for request rate, latency, errors</w:t>
            </w:r>
          </w:p>
        </w:tc>
      </w:tr>
      <w:tr>
        <w:tc>
          <w:tcPr>
            <w:tcW w:type="dxa" w:w="12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NFR-07</w:t>
            </w:r>
          </w:p>
        </w:tc>
        <w:tc>
          <w:tcPr>
            <w:tcW w:type="dxa" w:w="20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Traceability</w:t>
            </w:r>
          </w:p>
        </w:tc>
        <w:tc>
          <w:tcPr>
            <w:tcW w:type="dxa" w:w="61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OpenTelemetry spans pushed to Jaeger via OTLP; full distributed trace per request</w:t>
            </w:r>
          </w:p>
        </w:tc>
      </w:tr>
      <w:tr>
        <w:tc>
          <w:tcPr>
            <w:tcW w:type="dxa" w:w="12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NFR-08</w:t>
            </w:r>
          </w:p>
        </w:tc>
        <w:tc>
          <w:tcPr>
            <w:tcW w:type="dxa" w:w="20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Idempotency</w:t>
            </w:r>
          </w:p>
        </w:tc>
        <w:tc>
          <w:tcPr>
            <w:tcW w:type="dxa" w:w="61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Kafka event deduplication via Redis; Temporal workflow IDs prevent duplicate workflows</w:t>
            </w:r>
          </w:p>
        </w:tc>
      </w:tr>
      <w:tr>
        <w:tc>
          <w:tcPr>
            <w:tcW w:type="dxa" w:w="12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NFR-09</w:t>
            </w:r>
          </w:p>
        </w:tc>
        <w:tc>
          <w:tcPr>
            <w:tcW w:type="dxa" w:w="20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Consistency</w:t>
            </w:r>
          </w:p>
        </w:tc>
        <w:tc>
          <w:tcPr>
            <w:tcW w:type="dxa" w:w="61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Temporal saga pattern ensures cross-service consistency; compensation undoes partial state on failure</w:t>
            </w:r>
          </w:p>
        </w:tc>
      </w:tr>
      <w:tr>
        <w:tc>
          <w:tcPr>
            <w:tcW w:type="dxa" w:w="12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NFR-10</w:t>
            </w:r>
          </w:p>
        </w:tc>
        <w:tc>
          <w:tcPr>
            <w:tcW w:type="dxa" w:w="20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Portability</w:t>
            </w:r>
          </w:p>
        </w:tc>
        <w:tc>
          <w:tcPr>
            <w:tcW w:type="dxa" w:w="61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Full system runs via docker compose up with a single command; no manual service setup required</w:t>
            </w:r>
          </w:p>
        </w:tc>
      </w:tr>
    </w:tbl>
    <w:p>
      <w:pPr>
        <w:pBdr>
          <w:bottom w:val="single" w:color="2E75B6" w:sz="6"/>
        </w:pBdr>
        <w:spacing w:after="120" w:before="120"/>
      </w:pP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Delivery Timeline &amp; Milestones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00"/>
        <w:gridCol w:w="900"/>
        <w:gridCol w:w="1300"/>
        <w:gridCol w:w="1620"/>
        <w:gridCol w:w="1820"/>
        <w:gridCol w:w="1720"/>
      </w:tblGrid>
      <w:tr>
        <w:trPr>
          <w:tblHeader/>
        </w:trPr>
        <w:tc>
          <w:tcPr>
            <w:tcW w:type="dxa" w:w="11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Milestone</w:t>
            </w:r>
          </w:p>
        </w:tc>
        <w:tc>
          <w:tcPr>
            <w:tcW w:type="dxa" w:w="9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Week</w:t>
            </w:r>
          </w:p>
        </w:tc>
        <w:tc>
          <w:tcPr>
            <w:tcW w:type="dxa" w:w="9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Part</w:t>
            </w:r>
          </w:p>
        </w:tc>
        <w:tc>
          <w:tcPr>
            <w:tcW w:type="dxa" w:w="13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% Alloc.</w:t>
            </w:r>
          </w:p>
        </w:tc>
        <w:tc>
          <w:tcPr>
            <w:tcW w:type="dxa" w:w="162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Start</w:t>
            </w:r>
          </w:p>
        </w:tc>
        <w:tc>
          <w:tcPr>
            <w:tcW w:type="dxa" w:w="182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End</w:t>
            </w:r>
          </w:p>
        </w:tc>
        <w:tc>
          <w:tcPr>
            <w:tcW w:type="dxa" w:w="172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Actual Completion</w:t>
            </w:r>
          </w:p>
        </w:tc>
      </w:tr>
      <w:tr>
        <w:tc>
          <w:tcPr>
            <w:tcW w:type="dxa" w:w="11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Part A</w:t>
            </w:r>
          </w:p>
        </w:tc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1</w:t>
            </w:r>
          </w:p>
        </w:tc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Part A</w:t>
            </w:r>
          </w:p>
        </w:tc>
        <w:tc>
          <w:tcPr>
            <w:tcW w:type="dxa" w:w="13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0.5</w:t>
            </w:r>
          </w:p>
        </w:tc>
        <w:tc>
          <w:tcPr>
            <w:tcW w:type="dxa" w:w="162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10-Jun-2026</w:t>
            </w:r>
          </w:p>
        </w:tc>
        <w:tc>
          <w:tcPr>
            <w:tcW w:type="dxa" w:w="182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24-Jun-2026</w:t>
            </w:r>
          </w:p>
        </w:tc>
        <w:tc>
          <w:tcPr>
            <w:tcW w:type="dxa" w:w="172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21-Jun-2026</w:t>
            </w:r>
          </w:p>
        </w:tc>
      </w:tr>
      <w:tr>
        <w:tc>
          <w:tcPr>
            <w:tcW w:type="dxa" w:w="1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Part A</w:t>
            </w:r>
          </w:p>
        </w:tc>
        <w:tc>
          <w:tcPr>
            <w:tcW w:type="dxa" w:w="13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0.5</w:t>
            </w:r>
          </w:p>
        </w:tc>
        <w:tc>
          <w:tcPr>
            <w:tcW w:type="dxa" w:w="162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25-Jun-2026</w:t>
            </w:r>
          </w:p>
        </w:tc>
        <w:tc>
          <w:tcPr>
            <w:tcW w:type="dxa" w:w="182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09-Jul-2026</w:t>
            </w:r>
          </w:p>
        </w:tc>
        <w:tc>
          <w:tcPr>
            <w:tcW w:type="dxa" w:w="172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09-Jul-2026</w:t>
            </w:r>
          </w:p>
        </w:tc>
      </w:tr>
      <w:tr>
        <w:tc>
          <w:tcPr>
            <w:tcW w:type="dxa" w:w="1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3</w:t>
            </w:r>
          </w:p>
        </w:tc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Part A</w:t>
            </w:r>
          </w:p>
        </w:tc>
        <w:tc>
          <w:tcPr>
            <w:tcW w:type="dxa" w:w="13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162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10-Jul-2026</w:t>
            </w:r>
          </w:p>
        </w:tc>
        <w:tc>
          <w:tcPr>
            <w:tcW w:type="dxa" w:w="182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17-Jul-2026</w:t>
            </w:r>
          </w:p>
        </w:tc>
        <w:tc>
          <w:tcPr>
            <w:tcW w:type="dxa" w:w="172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16-Jul-2026</w:t>
            </w:r>
          </w:p>
        </w:tc>
      </w:tr>
    </w:tbl>
    <w:p>
      <w:pPr>
        <w:spacing w:before="20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Week 1  (Actual: 21-Jun-2026)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auth-service: user registration, JWT login/logout, RBAC, Redis token blacklist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patient-service: patient profile CRUD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provider-service: provider, clinic, department management, availability scheduling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Separate Postgres containers per service, Docker Compose networking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Week 2  (Actual: 09-Jul-2026)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appointment-service: booking, status state machine, booked-slot query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Temporal UserCreationWorkflow with rollback (patient/provider creation + compensation)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Temporal AppointmentValidationWorkflow (validation, availability, conflict detection)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Kafka integration: appointment.created and appointment.status_updated events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analytics-service: Kafka consumer with deduplication, Redis counters, GET /analytics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Week 3  (Actual: 16-Jul-2026)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Temporal UpdateUserWorkflow with role rollback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Celery + RabbitMQ notification system with 8 notification task types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patient-service Kafka producer: patient.created events for total_patients tracking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Analytics: total_patients counter, average wait time metric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Prometheus + Grafana: request rate, p99 latency, error rate dashboards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OpenTelemetry + Jaeger: distributed tracing across all 5 services</w:t>
      </w:r>
    </w:p>
    <w:p>
      <w:pPr>
        <w:pBdr>
          <w:bottom w:val="single" w:color="2E75B6" w:sz="6"/>
        </w:pBdr>
        <w:spacing w:after="120" w:before="12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Traceability Matrix</w:t>
      </w:r>
    </w:p>
    <w:p>
      <w:pPr>
        <w:spacing w:after="80" w:before="8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Maps each functional requirement to its use case(s), delivering service(s), and delivery week.</w:t>
      </w:r>
    </w:p>
    <w:p>
      <w:pPr>
        <w:spacing w:before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100"/>
        <w:gridCol w:w="1260"/>
        <w:gridCol w:w="2500"/>
        <w:gridCol w:w="1600"/>
      </w:tblGrid>
      <w:tr>
        <w:trPr>
          <w:tblHeader/>
        </w:trPr>
        <w:tc>
          <w:tcPr>
            <w:tcW w:type="dxa" w:w="9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 ID</w:t>
            </w:r>
          </w:p>
        </w:tc>
        <w:tc>
          <w:tcPr>
            <w:tcW w:type="dxa" w:w="31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 Summary</w:t>
            </w:r>
          </w:p>
        </w:tc>
        <w:tc>
          <w:tcPr>
            <w:tcW w:type="dxa" w:w="126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Use Case(s)</w:t>
            </w:r>
          </w:p>
        </w:tc>
        <w:tc>
          <w:tcPr>
            <w:tcW w:type="dxa" w:w="25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Service(s)</w:t>
            </w:r>
          </w:p>
        </w:tc>
        <w:tc>
          <w:tcPr>
            <w:tcW w:type="dxa" w:w="16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Week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FR-01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JWT authentication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UC-01–08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auth-service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1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FR-02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Role-based access control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UC-01–08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auth-service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1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FR-03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Redis token blacklisting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UC-01–08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auth-service, Redis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1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FR-04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Login blocked for pending users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UC-01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auth-service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1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FR-05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Create user with roles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UC-01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auth-service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1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FR-06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User pending → active via Temporal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UC-01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auth-service, temporal-workflow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3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FR-07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Update user fields and roles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UC-02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auth-service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FR-08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Remove roles from user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UC-02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auth-service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FR-09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UserCreationWorkflow with rollback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UC-01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temporal-workflow, patient, provider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2/3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FR-10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UpdateUserWorkflow with rollback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UC-02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temporal-workflow, provider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3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FR-11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Patient profile creation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UC-01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patient-service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1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FR-12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Provider profile creation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UC-01,02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provider-service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1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FR-13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Clinic and department management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UC-03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provider-service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1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FR-14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Provider availability setup (30 days)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UC-03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provider-service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1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FR-15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Booked slot query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UC-04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appointment-service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FR-16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Appointment booking via Temporal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UC-04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temporal-workflow, appointment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FR-17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Conflict prevention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UC-04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temporal-workflow, appointment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FR-18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Appointment status state machine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UC-05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appointment-service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FR-19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Role-restricted status transitions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UC-05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appointment-service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FR-20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Kafka events on appointment changes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UC-05,06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appointment-service, Kafka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FR-21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Kafka consumer with deduplication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UC-06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analytics-service, Redis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FR-22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Redis counters (appts/completions)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UC-06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analytics-service, Redis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FR-23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Total patients via patient.created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UC-06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patient-service, analytics-service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3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FR-24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Average wait time metric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UC-06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analytics-service, Redis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3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FR-25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GET /analytics endpoint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UC-06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analytics-service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2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FR-26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Celery tasks via RabbitMQ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UC-07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temporal-workflow, analytics, notif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3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FR-27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8 notification task types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UC-07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notification-service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3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FR-28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Notifications persisted to DB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UC-07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notification-service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3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FR-29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Notification failure isolation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UC-07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temporal-workflow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Week 3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2026-07-17T09:46:10.319Z</dcterms:created>
  <dcterms:modified xsi:type="dcterms:W3CDTF">2026-07-17T09:46:10.320Z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