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440001-2026-03551</w:t>
      </w:r>
    </w:p>
    <w:p>
      <w:pPr>
        <w:pStyle w:val="null3"/>
        <w:jc w:val="center"/>
        <w:outlineLvl w:val="3"/>
      </w:pPr>
      <w:r>
        <w:rPr>
          <w:sz w:val="24"/>
          <w:b/>
        </w:rPr>
        <w:t>采购项目编号：</w:t>
      </w:r>
      <w:r>
        <w:rPr>
          <w:sz w:val="24"/>
          <w:b/>
        </w:rPr>
        <w:t>0809-26411GDG3020000101</w:t>
      </w:r>
    </w:p>
    <w:p>
      <w:pPr>
        <w:pStyle w:val="null3"/>
        <w:jc w:val="center"/>
        <w:outlineLvl w:val="3"/>
      </w:pPr>
      <w:r>
        <w:rPr>
          <w:sz w:val="24"/>
          <w:b/>
        </w:rPr>
        <w:t>项目名称：</w:t>
      </w:r>
      <w:r>
        <w:rPr>
          <w:sz w:val="24"/>
          <w:b/>
        </w:rPr>
        <w:t>广东产品质量监督检验研究院科学城总部及琶洲基地业务用车社会化租赁服务采购项目</w:t>
      </w:r>
    </w:p>
    <w:p>
      <w:pPr>
        <w:pStyle w:val="null3"/>
        <w:jc w:val="center"/>
        <w:outlineLvl w:val="3"/>
      </w:pPr>
      <w:r>
        <w:rPr>
          <w:sz w:val="24"/>
          <w:b/>
        </w:rPr>
        <w:t>采购人：</w:t>
      </w:r>
      <w:r>
        <w:rPr>
          <w:sz w:val="24"/>
          <w:b/>
        </w:rPr>
        <w:t>广东产品质量监督检验研究院</w:t>
      </w:r>
    </w:p>
    <w:p>
      <w:pPr>
        <w:pStyle w:val="null3"/>
        <w:jc w:val="center"/>
        <w:outlineLvl w:val="3"/>
      </w:pPr>
      <w:r>
        <w:rPr>
          <w:sz w:val="24"/>
          <w:b/>
        </w:rPr>
        <w:t>采购代理机构：</w:t>
      </w:r>
      <w:r>
        <w:rPr>
          <w:sz w:val="24"/>
          <w:b/>
        </w:rPr>
        <w:t>广东华伦招标有限公司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广东华伦招标有限公司</w:t>
      </w:r>
      <w:r>
        <w:rPr/>
        <w:t>受</w:t>
      </w:r>
      <w:r>
        <w:rPr/>
        <w:t>广东产品质量监督检验研究院</w:t>
      </w:r>
      <w:r>
        <w:rPr/>
        <w:t>的委托，采用</w:t>
      </w:r>
      <w:r>
        <w:rPr/>
        <w:t>公开招标</w:t>
      </w:r>
      <w:r>
        <w:rPr/>
        <w:t>方式组织采购</w:t>
      </w:r>
      <w:r>
        <w:rPr/>
        <w:t>广东产品质量监督检验研究院科学城总部及琶洲基地业务用车社会化租赁服务采购项目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广东产品质量监督检验研究院科学城总部及琶洲基地业务用车社会化租赁服务采购项目</w:t>
      </w:r>
    </w:p>
    <w:p>
      <w:pPr>
        <w:pStyle w:val="null3"/>
        <w:ind w:firstLine="480"/>
      </w:pPr>
      <w:r>
        <w:rPr/>
        <w:t>采购计划编号：</w:t>
      </w:r>
      <w:r>
        <w:rPr/>
        <w:t>440001-2026-03551</w:t>
      </w:r>
    </w:p>
    <w:p>
      <w:pPr>
        <w:pStyle w:val="null3"/>
        <w:ind w:firstLine="480"/>
      </w:pPr>
      <w:r>
        <w:rPr/>
        <w:t>采购项目编号：</w:t>
      </w:r>
      <w:r>
        <w:rPr/>
        <w:t>0809-26411GDG3020000101</w:t>
      </w:r>
    </w:p>
    <w:p>
      <w:pPr>
        <w:pStyle w:val="null3"/>
        <w:ind w:firstLine="480"/>
      </w:pPr>
      <w:r>
        <w:rPr/>
        <w:t>采购方式：</w:t>
      </w:r>
      <w:r>
        <w:rPr/>
        <w:t>公开招标</w:t>
      </w:r>
    </w:p>
    <w:p>
      <w:pPr>
        <w:pStyle w:val="null3"/>
        <w:ind w:firstLine="480"/>
      </w:pPr>
      <w:r>
        <w:rPr/>
        <w:t>预算金额：</w:t>
      </w:r>
      <w:r>
        <w:rPr/>
        <w:t>1,600,000.00</w:t>
      </w:r>
      <w:r>
        <w:rPr/>
        <w:t>元</w:t>
      </w:r>
    </w:p>
    <w:p>
      <w:pPr>
        <w:pStyle w:val="null3"/>
        <w:outlineLvl w:val="3"/>
      </w:pPr>
      <w:r>
        <w:rPr>
          <w:sz w:val="24"/>
          <w:b/>
        </w:rPr>
        <w:t>2.项目内容及需求情况（采购项目技术规格、参数及要求）</w:t>
      </w:r>
    </w:p>
    <w:p>
      <w:pPr>
        <w:pStyle w:val="null3"/>
      </w:pPr>
      <w:r>
        <w:rPr/>
        <w:t>采购包1(广东产品质量监督检验研究院科学城总部及琶洲基地业务用车社会化租赁服务采购项目):</w:t>
      </w:r>
    </w:p>
    <w:p>
      <w:pPr>
        <w:pStyle w:val="null3"/>
      </w:pPr>
      <w:r>
        <w:rPr/>
        <w:t>采购包预算金额：1,600,000.00元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道路客运服务</w:t>
            </w:r>
          </w:p>
        </w:tc>
        <w:tc>
          <w:tcPr>
            <w:tcW w:type="dxa" w:w="2136"/>
          </w:tcPr>
          <w:p>
            <w:pPr>
              <w:pStyle w:val="null3"/>
            </w:pPr>
            <w:r>
              <w:rPr/>
              <w:t>广东产品质量监督检验研究院科学城总部及琶洲基地业务用车社会化租赁服务采购项目</w:t>
            </w:r>
          </w:p>
        </w:tc>
        <w:tc>
          <w:tcPr>
            <w:tcW w:type="dxa" w:w="1187"/>
          </w:tcPr>
          <w:p>
            <w:pPr>
              <w:pStyle w:val="null3"/>
            </w:pPr>
            <w:r>
              <w:rPr/>
              <w:t>1.00(项)</w:t>
            </w:r>
          </w:p>
        </w:tc>
        <w:tc>
          <w:tcPr>
            <w:tcW w:type="dxa" w:w="1187"/>
          </w:tcPr>
          <w:p>
            <w:pPr>
              <w:pStyle w:val="null3"/>
            </w:pPr>
            <w:r>
              <w:rPr/>
              <w:t>详见第二章</w:t>
            </w:r>
          </w:p>
        </w:tc>
        <w:tc>
          <w:tcPr>
            <w:tcW w:type="dxa" w:w="1187"/>
          </w:tcPr>
          <w:p>
            <w:pPr>
              <w:pStyle w:val="null3"/>
            </w:pPr>
            <w:r>
              <w:rPr/>
              <w:t>否</w:t>
            </w:r>
          </w:p>
        </w:tc>
      </w:tr>
    </w:tbl>
    <w:p>
      <w:pPr>
        <w:pStyle w:val="null3"/>
      </w:pPr>
      <w:r>
        <w:rPr>
          <w:b/>
        </w:rPr>
        <w:t>本采购包涉及本国产品清单</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序号</w:t>
            </w:r>
          </w:p>
        </w:tc>
        <w:tc>
          <w:tcPr>
            <w:tcW w:type="dxa" w:w="2076"/>
          </w:tcPr>
          <w:p>
            <w:pPr>
              <w:pStyle w:val="null3"/>
              <w:jc w:val="center"/>
            </w:pPr>
            <w:r>
              <w:rPr/>
              <w:t>品目名称</w:t>
            </w:r>
          </w:p>
        </w:tc>
        <w:tc>
          <w:tcPr>
            <w:tcW w:type="dxa" w:w="2076"/>
          </w:tcPr>
          <w:p>
            <w:pPr>
              <w:pStyle w:val="null3"/>
              <w:jc w:val="center"/>
            </w:pPr>
            <w:r>
              <w:rPr/>
              <w:t>采购标的</w:t>
            </w:r>
          </w:p>
        </w:tc>
        <w:tc>
          <w:tcPr>
            <w:tcW w:type="dxa" w:w="2076"/>
          </w:tcPr>
          <w:p>
            <w:pPr>
              <w:pStyle w:val="null3"/>
              <w:jc w:val="center"/>
            </w:pPr>
            <w:r>
              <w:rPr/>
              <w:t>产品名称</w:t>
            </w:r>
          </w:p>
        </w:tc>
      </w:tr>
      <w:tr>
        <w:tc>
          <w:tcPr>
            <w:tcW w:type="dxa" w:w="8304"/>
            <w:gridSpan w:val="4"/>
          </w:tcPr>
          <w:p>
            <w:pPr>
              <w:pStyle w:val="null3"/>
              <w:jc w:val="center"/>
            </w:pPr>
            <w:r>
              <w:rPr/>
              <w:t>不涉及</w:t>
            </w:r>
          </w:p>
        </w:tc>
      </w:tr>
    </w:tbl>
    <w:p>
      <w:pPr>
        <w:pStyle w:val="null3"/>
      </w:pPr>
      <w:r>
        <w:rPr/>
        <w:t>本采购包不接受联合体投标</w:t>
      </w:r>
    </w:p>
    <w:p>
      <w:pPr>
        <w:pStyle w:val="null3"/>
      </w:pPr>
      <w:r>
        <w:rPr/>
        <w:t>合同分包：不允许合同分包</w:t>
      </w:r>
    </w:p>
    <w:p>
      <w:pPr>
        <w:pStyle w:val="null3"/>
      </w:pPr>
      <w:r>
        <w:rPr/>
        <w:t>合同履行期限：服务期限2年，合同一年一签，第二年根据当年财政预算安排情况及中标人的履约情况确定合同续签事项。每个服务年度的履行期限自合同签订之日起一年或者累计结算金额达到1年采购预算（人民币160万元）时止，先到者为准。</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是在中华人民共和国境内注册的法人或其他组织或自然人，提交有效的营业执照（或事业法人登记证或社会团体登记证或民办非企业单位登记证或身份证等相关证明）副本复印件；（如国家另有规定的，则从其规定。如供应商为分支机构，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p>
      <w:pPr>
        <w:pStyle w:val="null3"/>
      </w:pPr>
      <w:r>
        <w:rPr/>
        <w:t>2）有依法缴纳税收和社会保障资金的良好记录：提供所属期限为投标截止日前12个月内任意1个月依法缴纳税收和社会保障资金的相关材料。如依法免税或不需要缴纳社会保障资金的，提供相应证明材料；</w:t>
      </w:r>
    </w:p>
    <w:p>
      <w:pPr>
        <w:pStyle w:val="null3"/>
      </w:pPr>
      <w:r>
        <w:rPr/>
        <w:t>3）具有良好的商业信誉和健全的财务会计制度：提供2024年度或2025年度财务状况报告或基本开户行（或基本存款账户行）出具的资信证明，或最近一期财务报表（适用在上一年度或本财务年度成立的法人或其他组织），或人民银行出具的个人信用报告（适用于自然人）；</w:t>
      </w:r>
    </w:p>
    <w:p>
      <w:pPr>
        <w:pStyle w:val="null3"/>
      </w:pPr>
      <w:r>
        <w:rPr/>
        <w:t>4）履行合同所必需的设备和专业技术能力：按投标（响应）文件格式填报设备及专业技术能力情况或提供《投标人资格声明函》并加盖投标人公章（《投标人资格声明函》格式见采购文件“第二章 采购需求”附件）；</w:t>
      </w:r>
    </w:p>
    <w:p>
      <w:pPr>
        <w:pStyle w:val="null3"/>
      </w:pPr>
      <w:r>
        <w:rPr/>
        <w:t>5）参加采购活动前3年内，在经营活动中没有重大违法记录：提供《投标人资格声明函》并加盖投标人公章（《投标人资格声明函》格式见采购文件“第二章 采购需求”附件）。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采购包1（广东产品质量监督检验研究院科学城总部及琶洲基地业务用车社会化租赁服务采购项目）：</w:t>
      </w:r>
      <w:r>
        <w:rPr/>
        <w:t>本采购包整体专门面向中小企业。供应商应为符合本项目采购标的对应行业（本项目行业为：交通运输业）划分标准的中小企业（监狱企业、残疾人福利性单位视同小微企业）。中小企业以供应商提供的《中小企业声明函（服务）》为判定标准；残疾人福利性单位以供应商提供的《残疾人福利性单位声明函》为判定标准；监狱企业须供应商提供由省级以上监狱管理局、戒毒管理局（含新疆生产建设兵团）出具的属于监狱企业的证明文件，否则不予认定。</w:t>
      </w:r>
    </w:p>
    <w:p>
      <w:pPr>
        <w:pStyle w:val="null3"/>
        <w:outlineLvl w:val="3"/>
      </w:pPr>
      <w:r>
        <w:rPr>
          <w:sz w:val="24"/>
          <w:b/>
        </w:rPr>
        <w:t>3.本项目特定的资格要求：</w:t>
      </w:r>
    </w:p>
    <w:p>
      <w:pPr>
        <w:pStyle w:val="null3"/>
      </w:pPr>
      <w:r>
        <w:rPr/>
        <w:t>采购包1（广东产品质量监督检验研究院科学城总部及琶洲基地业务用车社会化租赁服务采购项目）：</w:t>
      </w:r>
    </w:p>
    <w:p>
      <w:pPr>
        <w:pStyle w:val="null3"/>
      </w:pPr>
      <w:r>
        <w:rPr/>
        <w:t>1)投标人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采购代理机构于投标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管理关系的不同供应商，不得同时参加本采购项目（采购包）投标。为本项目提供整体设计、规范编制或者项目管理、监理、检测等服务的供应商，不得再参与本项目投标。提供《投标人资格声明函》并加盖投标人公章（《投标人资格声明函》格式见采购文件“第二章 采购需求”附件）。</w:t>
      </w:r>
    </w:p>
    <w:p>
      <w:pPr>
        <w:pStyle w:val="null3"/>
      </w:pPr>
      <w:r>
        <w:rPr/>
        <w:t>3)投标人须持有交通管理部门核发有效的《道路运输经营许可证》（经营范围包含包车客运）。（提供证书的扫描件并加盖投标人公章）</w:t>
      </w:r>
    </w:p>
    <w:p>
      <w:pPr>
        <w:pStyle w:val="null3"/>
      </w:pPr>
      <w:r>
        <w:rPr/>
        <w:t>4)本采购包不接受联合体投标。</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广东华伦招标有限公司（https://www.gdhualun.com.cn/）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广东产品质量监督检验研究院</w:t>
      </w:r>
    </w:p>
    <w:p>
      <w:pPr>
        <w:pStyle w:val="null3"/>
        <w:ind w:firstLine="480"/>
      </w:pPr>
      <w:r>
        <w:rPr/>
        <w:t xml:space="preserve"> 地址：</w:t>
      </w:r>
      <w:r>
        <w:rPr/>
        <w:t>广州市黄埔区科学大道10号</w:t>
      </w:r>
    </w:p>
    <w:p>
      <w:pPr>
        <w:pStyle w:val="null3"/>
        <w:ind w:firstLine="480"/>
      </w:pPr>
      <w:r>
        <w:rPr/>
        <w:t xml:space="preserve"> 联系方式：</w:t>
      </w:r>
      <w:r>
        <w:rPr/>
        <w:t>020-89232806</w:t>
      </w:r>
    </w:p>
    <w:p>
      <w:pPr>
        <w:pStyle w:val="null3"/>
        <w:outlineLvl w:val="3"/>
      </w:pPr>
      <w:r>
        <w:rPr>
          <w:sz w:val="24"/>
          <w:b/>
        </w:rPr>
        <w:t xml:space="preserve"> 2.采购代理机构信息</w:t>
      </w:r>
    </w:p>
    <w:p>
      <w:pPr>
        <w:pStyle w:val="null3"/>
        <w:ind w:firstLine="480"/>
      </w:pPr>
      <w:r>
        <w:rPr/>
        <w:t xml:space="preserve"> 名称：</w:t>
      </w:r>
      <w:r>
        <w:rPr/>
        <w:t>广东华伦招标有限公司</w:t>
      </w:r>
    </w:p>
    <w:p>
      <w:pPr>
        <w:pStyle w:val="null3"/>
        <w:ind w:firstLine="480"/>
      </w:pPr>
      <w:r>
        <w:rPr/>
        <w:t xml:space="preserve"> 地址：</w:t>
      </w:r>
      <w:r>
        <w:rPr/>
        <w:t>广州市越秀区广仁路一号广仁大厦7楼</w:t>
      </w:r>
    </w:p>
    <w:p>
      <w:pPr>
        <w:pStyle w:val="null3"/>
        <w:ind w:firstLine="480"/>
      </w:pPr>
      <w:r>
        <w:rPr/>
        <w:t xml:space="preserve"> 联系方式：</w:t>
      </w:r>
      <w:r>
        <w:rPr/>
        <w:t>020-83172166-821</w:t>
      </w:r>
    </w:p>
    <w:p>
      <w:pPr>
        <w:pStyle w:val="null3"/>
        <w:outlineLvl w:val="3"/>
      </w:pPr>
      <w:r>
        <w:rPr>
          <w:sz w:val="24"/>
          <w:b/>
        </w:rPr>
        <w:t xml:space="preserve"> 3.项目联系方式</w:t>
      </w:r>
    </w:p>
    <w:p>
      <w:pPr>
        <w:pStyle w:val="null3"/>
        <w:ind w:firstLine="480"/>
      </w:pPr>
      <w:r>
        <w:rPr/>
        <w:t xml:space="preserve"> 项目联系人：</w:t>
      </w:r>
      <w:r>
        <w:rPr/>
        <w:t>黄先生</w:t>
      </w:r>
    </w:p>
    <w:p>
      <w:pPr>
        <w:pStyle w:val="null3"/>
        <w:ind w:firstLine="480"/>
      </w:pPr>
      <w:r>
        <w:rPr/>
        <w:t xml:space="preserve"> 电话：</w:t>
      </w:r>
      <w:r>
        <w:rPr/>
        <w:t>020-83172166-821</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广东华伦招标有限公司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1"/>
        </w:rPr>
        <w:t>（一）有关说明</w:t>
      </w:r>
    </w:p>
    <w:p>
      <w:pPr>
        <w:pStyle w:val="null3"/>
        <w:ind w:firstLine="440"/>
        <w:jc w:val="both"/>
      </w:pPr>
      <w:r>
        <w:rPr>
          <w:sz w:val="21"/>
        </w:rPr>
        <w:t>1.</w:t>
      </w:r>
      <w:r>
        <w:rPr>
          <w:sz w:val="21"/>
        </w:rPr>
        <w:t>项目属性：</w:t>
      </w:r>
      <w:r>
        <w:rPr>
          <w:sz w:val="21"/>
        </w:rPr>
        <w:t>本项目属于</w:t>
      </w:r>
      <w:r>
        <w:rPr>
          <w:sz w:val="21"/>
          <w:b/>
        </w:rPr>
        <w:t>服务类</w:t>
      </w:r>
      <w:r>
        <w:rPr>
          <w:sz w:val="21"/>
        </w:rPr>
        <w:t>采购项目。</w:t>
      </w:r>
    </w:p>
    <w:p>
      <w:pPr>
        <w:pStyle w:val="null3"/>
        <w:ind w:firstLine="440"/>
        <w:jc w:val="both"/>
      </w:pPr>
      <w:r>
        <w:rPr>
          <w:sz w:val="21"/>
        </w:rPr>
        <w:t>2.投标人须对本项目的采购标的进行整体投标，任何只对本项目采购标的其中一部分内容、数量进行的投标都被视为无效投标。</w:t>
      </w:r>
    </w:p>
    <w:p>
      <w:pPr>
        <w:pStyle w:val="null3"/>
        <w:ind w:firstLine="440"/>
        <w:jc w:val="both"/>
      </w:pPr>
      <w:r>
        <w:rPr>
          <w:sz w:val="21"/>
        </w:rPr>
        <w:t>3.采购需求中标注“★”符号（如有）的条款为实质性条款，必须逐条进行响应，有任何一条负偏离的，将导致无效投标。</w:t>
      </w:r>
    </w:p>
    <w:p>
      <w:pPr>
        <w:pStyle w:val="null3"/>
        <w:ind w:firstLine="440"/>
        <w:jc w:val="both"/>
      </w:pPr>
      <w:r>
        <w:rPr>
          <w:sz w:val="21"/>
        </w:rPr>
        <w:t>4.采购需求中标注“▲”符号（如有）的条款为重要技术参数，但不作为无效投标条款。</w:t>
      </w:r>
    </w:p>
    <w:p>
      <w:pPr>
        <w:pStyle w:val="null3"/>
        <w:ind w:firstLine="440"/>
        <w:jc w:val="both"/>
      </w:pPr>
      <w:r>
        <w:rPr>
          <w:sz w:val="21"/>
        </w:rPr>
        <w:t>5.投标人没有在投标文件中注明偏离（文字说明或在响应表注明）的要求、条款视为被投标人完全接受。</w:t>
      </w:r>
    </w:p>
    <w:p>
      <w:pPr>
        <w:pStyle w:val="null3"/>
        <w:ind w:firstLine="440"/>
        <w:jc w:val="both"/>
      </w:pPr>
      <w:r>
        <w:rPr>
          <w:sz w:val="21"/>
        </w:rPr>
        <w:t>6</w:t>
      </w:r>
      <w:r>
        <w:rPr>
          <w:sz w:val="21"/>
        </w:rPr>
        <w:t>.需要落实的政府采购政策：《政府采购促进中小企业发展管理办法》的通知（财库[2020]46号）、《关于政府采购支持监狱企业发展有关问题的通知》（财库〔2014〕68号）、《关于促进残疾人就业政府采购政策的通知》（财库〔2017〕141号）等。</w:t>
      </w:r>
    </w:p>
    <w:p>
      <w:pPr>
        <w:pStyle w:val="null3"/>
        <w:ind w:firstLine="442"/>
        <w:jc w:val="both"/>
      </w:pPr>
      <w:r>
        <w:rPr>
          <w:sz w:val="21"/>
        </w:rPr>
        <w:t>7</w:t>
      </w:r>
      <w:r>
        <w:rPr>
          <w:sz w:val="21"/>
        </w:rPr>
        <w:t>.根据《关于印发中小企业划型标准规定的通知》（工信部联企业〔2011〕300号）规定，本项目采购标的对应的中小企业划分标准所属行业为：</w:t>
      </w:r>
      <w:r>
        <w:rPr>
          <w:sz w:val="21"/>
          <w:b/>
          <w:u w:val="single"/>
        </w:rPr>
        <w:t>交通运输业</w:t>
      </w:r>
      <w:r>
        <w:rPr>
          <w:sz w:val="21"/>
        </w:rPr>
        <w:t>。划分标准详见《关于印发中小企业划型标准规定的通知》（</w:t>
      </w:r>
      <w:r>
        <w:rPr>
          <w:sz w:val="21"/>
        </w:rPr>
        <w:t>http://www.ccgp.gov.cn/zcfg/mof/201310/t20131029_3587674.htm）。</w:t>
      </w:r>
    </w:p>
    <w:p>
      <w:pPr>
        <w:pStyle w:val="null3"/>
        <w:ind w:firstLine="384"/>
      </w:pPr>
      <w:r>
        <w:rPr>
          <w:sz w:val="21"/>
          <w:b/>
        </w:rPr>
        <w:t>8.提供有关证明材料的提醒（非本项目采购需求内容）：</w:t>
      </w:r>
    </w:p>
    <w:p>
      <w:pPr>
        <w:pStyle w:val="null3"/>
        <w:ind w:firstLine="384"/>
      </w:pPr>
      <w:r>
        <w:rPr>
          <w:sz w:val="21"/>
        </w:rPr>
        <w:t>（</w:t>
      </w:r>
      <w:r>
        <w:rPr>
          <w:sz w:val="21"/>
        </w:rPr>
        <w:t>1）投标人在提交具有良好的商业信誉和健全的财务会计制度的证明材料时，如提供的是投标人单位年度财务状况报告的，</w:t>
      </w:r>
      <w:r>
        <w:rPr>
          <w:sz w:val="21"/>
          <w:b/>
        </w:rPr>
        <w:t>请在投标文件中提供整份报告的完整资料</w:t>
      </w:r>
      <w:r>
        <w:rPr>
          <w:sz w:val="21"/>
        </w:rPr>
        <w:t>。</w:t>
      </w:r>
    </w:p>
    <w:p>
      <w:pPr>
        <w:pStyle w:val="null3"/>
        <w:ind w:firstLine="384"/>
      </w:pPr>
      <w:r>
        <w:rPr>
          <w:sz w:val="21"/>
          <w:b/>
        </w:rPr>
        <w:t>（</w:t>
      </w:r>
      <w:r>
        <w:rPr>
          <w:sz w:val="21"/>
          <w:b/>
        </w:rPr>
        <w:t>2）填写《中小企业声明函》时，请注意：</w:t>
      </w:r>
    </w:p>
    <w:p>
      <w:pPr>
        <w:pStyle w:val="null3"/>
        <w:ind w:firstLine="384"/>
      </w:pPr>
      <w:r>
        <w:rPr>
          <w:sz w:val="21"/>
        </w:rPr>
        <w:t>①“</w:t>
      </w:r>
      <w:r>
        <w:rPr>
          <w:sz w:val="21"/>
          <w:b/>
        </w:rPr>
        <w:t>单位名称</w:t>
      </w:r>
      <w:r>
        <w:rPr>
          <w:sz w:val="21"/>
        </w:rPr>
        <w:t>”：指本项目采购人单位名称全称；</w:t>
      </w:r>
    </w:p>
    <w:p>
      <w:pPr>
        <w:pStyle w:val="null3"/>
        <w:ind w:firstLine="384"/>
      </w:pPr>
      <w:r>
        <w:rPr>
          <w:sz w:val="21"/>
        </w:rPr>
        <w:t>②“</w:t>
      </w:r>
      <w:r>
        <w:rPr>
          <w:sz w:val="21"/>
          <w:b/>
        </w:rPr>
        <w:t>项目名称</w:t>
      </w:r>
      <w:r>
        <w:rPr>
          <w:sz w:val="21"/>
        </w:rPr>
        <w:t>”：指本项目的项目名称；</w:t>
      </w:r>
    </w:p>
    <w:p>
      <w:pPr>
        <w:pStyle w:val="null3"/>
        <w:ind w:firstLine="384"/>
      </w:pPr>
      <w:r>
        <w:rPr>
          <w:sz w:val="21"/>
        </w:rPr>
        <w:t>③“</w:t>
      </w:r>
      <w:r>
        <w:rPr>
          <w:sz w:val="21"/>
          <w:b/>
        </w:rPr>
        <w:t>标的名称</w:t>
      </w:r>
      <w:r>
        <w:rPr>
          <w:sz w:val="21"/>
        </w:rPr>
        <w:t>”：指本项目对应采购包的“采购标的”；（详见本项目采购文件“第二</w:t>
      </w:r>
      <w:r>
        <w:rPr>
          <w:sz w:val="21"/>
        </w:rPr>
        <w:t>章</w:t>
      </w:r>
      <w:r>
        <w:rPr>
          <w:sz w:val="21"/>
        </w:rPr>
        <w:t xml:space="preserve"> </w:t>
      </w:r>
      <w:r>
        <w:rPr>
          <w:sz w:val="21"/>
        </w:rPr>
        <w:t>采购需求</w:t>
      </w:r>
      <w:r>
        <w:rPr>
          <w:sz w:val="21"/>
        </w:rPr>
        <w:t>”中“2.技术标准与要求”下“标的名称”）</w:t>
      </w:r>
    </w:p>
    <w:p>
      <w:pPr>
        <w:pStyle w:val="null3"/>
        <w:ind w:firstLine="384"/>
      </w:pPr>
      <w:r>
        <w:rPr>
          <w:sz w:val="21"/>
        </w:rPr>
        <w:t>④正文中“</w:t>
      </w:r>
      <w:r>
        <w:rPr>
          <w:sz w:val="21"/>
          <w:b/>
        </w:rPr>
        <w:t>企业名称</w:t>
      </w:r>
      <w:r>
        <w:rPr>
          <w:sz w:val="21"/>
        </w:rPr>
        <w:t>”：指承接本项目的单位（服务类项目，指投标人；货物类项目，指所投产品制造商）；落款的“企业名称(盖章)”指投标(响应)供应商。</w:t>
      </w:r>
    </w:p>
    <w:p>
      <w:pPr>
        <w:pStyle w:val="null3"/>
        <w:ind w:firstLine="384"/>
      </w:pPr>
      <w:r>
        <w:rPr>
          <w:sz w:val="21"/>
          <w:b/>
        </w:rPr>
        <w:t>9.</w:t>
      </w:r>
      <w:r>
        <w:rPr>
          <w:sz w:val="21"/>
        </w:rPr>
        <w:t>投标人应具备与本项目同类的业绩经验，并根据本项目的情况提供服务方案（至少包含：</w:t>
      </w:r>
      <w:r>
        <w:rPr>
          <w:sz w:val="21"/>
        </w:rPr>
        <w:t>①对于</w:t>
      </w:r>
      <w:r>
        <w:rPr>
          <w:sz w:val="21"/>
        </w:rPr>
        <w:t>采购</w:t>
      </w:r>
      <w:r>
        <w:rPr>
          <w:sz w:val="21"/>
        </w:rPr>
        <w:t>需求的理解程度；</w:t>
      </w:r>
      <w:r>
        <w:rPr>
          <w:sz w:val="21"/>
        </w:rPr>
        <w:t>②对于项目重难点的把握和解决措施；③整体服务目标的把握与理解；④服务提升承诺）</w:t>
      </w:r>
      <w:r>
        <w:rPr>
          <w:sz w:val="21"/>
        </w:rPr>
        <w:t>、行车应急响应方案（至少包含</w:t>
      </w:r>
      <w:r>
        <w:rPr>
          <w:sz w:val="21"/>
        </w:rPr>
        <w:t>①突发交通事故、②机械故障、③车辆迟到的解决方案）、服务措施及服务承诺、根据自身经验及采购人业务特点向采购人提供一些有助于为采购人带来便利的或属于采购人潜在需要的配套服务（至少包含①安全培训、②车辆日常保养知识培训）</w:t>
      </w:r>
      <w:r>
        <w:rPr>
          <w:sz w:val="21"/>
        </w:rPr>
        <w:t>。</w:t>
      </w:r>
    </w:p>
    <w:p>
      <w:pPr>
        <w:pStyle w:val="null3"/>
        <w:ind w:firstLine="482"/>
        <w:jc w:val="both"/>
      </w:pPr>
      <w:r>
        <w:rPr>
          <w:sz w:val="21"/>
          <w:b/>
        </w:rPr>
        <w:t>10.《采购需求》主要商务要求中的“标的提供的时间”、“标的提供的地点”、“付款方式”、“验收要求”、“其他：（一）报价要求”均为实质性条款，投标人须对此响应并完全满足或优于这些条款，否则将被视为无效投标</w:t>
      </w:r>
      <w:r>
        <w:rPr>
          <w:sz w:val="21"/>
          <w:b/>
        </w:rPr>
        <w:t>。</w:t>
      </w:r>
    </w:p>
    <w:p>
      <w:pPr>
        <w:pStyle w:val="null3"/>
        <w:ind w:firstLine="482"/>
        <w:jc w:val="both"/>
      </w:pPr>
      <w:r>
        <w:rPr>
          <w:sz w:val="21"/>
          <w:b/>
        </w:rPr>
        <w:t>11.根据《关于进一步明确新能源汽车政府采购比例要求的通知》（财办库〔2024〕269号），采购车辆租赁服务的，应当优先租赁使用新能源汽车。</w:t>
      </w:r>
    </w:p>
    <w:p>
      <w:pPr>
        <w:pStyle w:val="null3"/>
        <w:ind w:firstLine="480"/>
        <w:jc w:val="both"/>
      </w:pPr>
      <w:r>
        <w:rPr>
          <w:sz w:val="21"/>
          <w:b/>
        </w:rPr>
        <w:t>12.</w:t>
      </w:r>
      <w:r>
        <w:rPr>
          <w:sz w:val="21"/>
          <w:b/>
        </w:rPr>
        <w:t>异常低价审查</w:t>
      </w:r>
    </w:p>
    <w:p>
      <w:pPr>
        <w:pStyle w:val="null3"/>
        <w:ind w:firstLine="480"/>
        <w:jc w:val="both"/>
      </w:pPr>
      <w:r>
        <w:rPr>
          <w:sz w:val="21"/>
        </w:rPr>
        <w:t>根据《关于推动解决政府采购异常低价问题的通知》（财库〔</w:t>
      </w:r>
      <w:r>
        <w:rPr>
          <w:sz w:val="21"/>
        </w:rPr>
        <w:t>2026〕2号），评审中出现下列情形之一的，评审委员会应当启动异常低价投标审查程序：</w:t>
      </w:r>
    </w:p>
    <w:p>
      <w:pPr>
        <w:pStyle w:val="null3"/>
        <w:ind w:firstLine="480"/>
        <w:jc w:val="both"/>
      </w:pPr>
      <w:r>
        <w:rPr>
          <w:sz w:val="21"/>
        </w:rPr>
        <w:t>（</w:t>
      </w:r>
      <w:r>
        <w:rPr>
          <w:sz w:val="21"/>
        </w:rPr>
        <w:t>1）投标报价低于全部通过符合性审查供应商投标报价平均值50%的，即投标报价＜全部通过符合性审查供应商投标报价平均值×50%；</w:t>
      </w:r>
    </w:p>
    <w:p>
      <w:pPr>
        <w:pStyle w:val="null3"/>
        <w:ind w:firstLine="480"/>
        <w:jc w:val="both"/>
      </w:pPr>
      <w:r>
        <w:rPr>
          <w:sz w:val="21"/>
        </w:rPr>
        <w:t>（</w:t>
      </w:r>
      <w:r>
        <w:rPr>
          <w:sz w:val="21"/>
        </w:rPr>
        <w:t>2）投标报价低于通过符合性审查的次低报价供应商投标报价50%的，即投标报价＜通过符合性审查的次低报价供应商投标报价×50%；</w:t>
      </w:r>
    </w:p>
    <w:p>
      <w:pPr>
        <w:pStyle w:val="null3"/>
        <w:ind w:firstLine="480"/>
        <w:jc w:val="both"/>
      </w:pPr>
      <w:r>
        <w:rPr>
          <w:sz w:val="21"/>
        </w:rPr>
        <w:t>（</w:t>
      </w:r>
      <w:r>
        <w:rPr>
          <w:sz w:val="21"/>
        </w:rPr>
        <w:t>3）投标报价低于采购项目最高限价45%的，即投标报价＜采购项目最高限价×45%；</w:t>
      </w:r>
    </w:p>
    <w:p>
      <w:pPr>
        <w:pStyle w:val="null3"/>
        <w:ind w:firstLine="480"/>
        <w:jc w:val="both"/>
      </w:pPr>
      <w:r>
        <w:rPr>
          <w:sz w:val="21"/>
        </w:rPr>
        <w:t>（</w:t>
      </w:r>
      <w:r>
        <w:rPr>
          <w:sz w:val="21"/>
        </w:rPr>
        <w:t>4）评审委员会基于专业判断，认为供应商报价过低，有可能影响产品质量或者不能诚信履约的其他情形。</w:t>
      </w:r>
    </w:p>
    <w:p>
      <w:pPr>
        <w:pStyle w:val="null3"/>
        <w:ind w:firstLine="480"/>
        <w:jc w:val="both"/>
      </w:pPr>
      <w:r>
        <w:rPr>
          <w:sz w:val="21"/>
        </w:rPr>
        <w:t>说明：评审委员会启动异常低价投标审查后，属于前述第（</w:t>
      </w:r>
      <w:r>
        <w:rPr>
          <w:sz w:val="21"/>
        </w:rPr>
        <w:t>1）项至第（4）项情形的，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其中，属于第（3）项情形，供应商已随投标文件一并提交相关书面说明及必要的证明材料的，在评审现场可不再重复提交。</w:t>
      </w:r>
    </w:p>
    <w:p>
      <w:pPr>
        <w:pStyle w:val="null3"/>
        <w:ind w:firstLine="480"/>
        <w:jc w:val="both"/>
      </w:pPr>
      <w:r>
        <w:rPr>
          <w:sz w:val="21"/>
        </w:rPr>
        <w:t>评审委员会依据专业经验，参考同类项目中标（成交）价格、类似产品市场价格水平、行业人工费用标准、国家有关部门指导行业协会发布的行业平均成本等情况，对报价合理性进行判断。投标供应商不能提供书面说明、证明材料，或者提供的书面说明、证明材料不能证明其报价合理性的，评审委员会应当将其作为无效投标处理。</w:t>
      </w:r>
    </w:p>
    <w:p>
      <w:pPr>
        <w:pStyle w:val="null3"/>
        <w:ind w:firstLine="480"/>
        <w:jc w:val="both"/>
      </w:pPr>
      <w:r>
        <w:rPr>
          <w:sz w:val="21"/>
          <w:b/>
        </w:rPr>
        <w:t>（二）项目基本情况概述</w:t>
      </w:r>
    </w:p>
    <w:p>
      <w:pPr>
        <w:pStyle w:val="null3"/>
        <w:ind w:firstLine="480"/>
        <w:jc w:val="both"/>
      </w:pPr>
      <w:r>
        <w:rPr>
          <w:sz w:val="21"/>
          <w:b/>
        </w:rPr>
        <w:t>1.采购清单一览表</w:t>
      </w:r>
    </w:p>
    <w:tbl>
      <w:tblPr>
        <w:tblW w:w="0" w:type="auto"/>
        <w:tblInd w:type="dxa" w:w="180"/>
        <w:tblBorders>
          <w:top w:val="none" w:color="000000" w:sz="4"/>
          <w:left w:val="none" w:color="000000" w:sz="4"/>
          <w:bottom w:val="none" w:color="000000" w:sz="4"/>
          <w:right w:val="none" w:color="000000" w:sz="4"/>
          <w:insideH w:val="none"/>
          <w:insideV w:val="none"/>
        </w:tblBorders>
      </w:tblPr>
      <w:tblGrid>
        <w:gridCol w:w="771"/>
        <w:gridCol w:w="3054"/>
        <w:gridCol w:w="699"/>
        <w:gridCol w:w="1855"/>
        <w:gridCol w:w="1927"/>
      </w:tblGrid>
      <w:tr>
        <w:tc>
          <w:tcPr>
            <w:tcW w:type="dxa" w:w="77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序号</w:t>
            </w:r>
          </w:p>
        </w:tc>
        <w:tc>
          <w:tcPr>
            <w:tcW w:type="dxa" w:w="305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标的名称</w:t>
            </w:r>
          </w:p>
        </w:tc>
        <w:tc>
          <w:tcPr>
            <w:tcW w:type="dxa" w:w="69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数量</w:t>
            </w:r>
          </w:p>
        </w:tc>
        <w:tc>
          <w:tcPr>
            <w:tcW w:type="dxa" w:w="185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预算金额</w:t>
            </w:r>
          </w:p>
          <w:p>
            <w:pPr>
              <w:pStyle w:val="null3"/>
              <w:jc w:val="center"/>
            </w:pPr>
            <w:r>
              <w:rPr>
                <w:sz w:val="21"/>
                <w:b/>
              </w:rPr>
              <w:t>（人民币）</w:t>
            </w:r>
          </w:p>
        </w:tc>
        <w:tc>
          <w:tcPr>
            <w:tcW w:type="dxa" w:w="192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主要功能或目标</w:t>
            </w:r>
          </w:p>
        </w:tc>
      </w:tr>
      <w:tr>
        <w:tc>
          <w:tcPr>
            <w:tcW w:type="dxa" w:w="77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305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广东产品质量监督检验研究院科学城总部及琶洲基地业务用车社会化租赁服务采购项目</w:t>
            </w:r>
          </w:p>
        </w:tc>
        <w:tc>
          <w:tcPr>
            <w:tcW w:type="dxa" w:w="69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r>
              <w:rPr>
                <w:sz w:val="21"/>
              </w:rPr>
              <w:t>项</w:t>
            </w:r>
          </w:p>
        </w:tc>
        <w:tc>
          <w:tcPr>
            <w:tcW w:type="dxa" w:w="185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160万元/年（服务期2年）</w:t>
            </w:r>
          </w:p>
        </w:tc>
        <w:tc>
          <w:tcPr>
            <w:tcW w:type="dxa" w:w="19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科学城总部及琶洲基地的业务用车社会化租赁服务</w:t>
            </w:r>
          </w:p>
        </w:tc>
      </w:tr>
    </w:tbl>
    <w:p>
      <w:pPr>
        <w:pStyle w:val="null3"/>
        <w:ind w:firstLine="480"/>
        <w:jc w:val="both"/>
      </w:pPr>
      <w:r>
        <w:rPr>
          <w:sz w:val="21"/>
          <w:b/>
        </w:rPr>
        <w:t>2</w:t>
      </w:r>
      <w:r>
        <w:rPr>
          <w:sz w:val="21"/>
          <w:b/>
        </w:rPr>
        <w:t>.服务范围：</w:t>
      </w:r>
      <w:r>
        <w:rPr>
          <w:sz w:val="21"/>
        </w:rPr>
        <w:t>广东产品质量监督检验研究院根据全年业务情况，不定量、不定期租用</w:t>
      </w:r>
      <w:r>
        <w:rPr>
          <w:sz w:val="21"/>
        </w:rPr>
        <w:t>5座小轿车</w:t>
      </w:r>
      <w:r>
        <w:rPr>
          <w:sz w:val="21"/>
        </w:rPr>
        <w:t>或</w:t>
      </w:r>
      <w:r>
        <w:rPr>
          <w:sz w:val="21"/>
        </w:rPr>
        <w:t>5座SUV</w:t>
      </w:r>
      <w:r>
        <w:rPr>
          <w:sz w:val="21"/>
        </w:rPr>
        <w:t>、</w:t>
      </w:r>
      <w:r>
        <w:rPr>
          <w:sz w:val="21"/>
        </w:rPr>
        <w:t>6-9座商务车、10-19座中巴车、20座以上大巴车等车型（每年租车以实际产生费用结算</w:t>
      </w:r>
      <w:r>
        <w:rPr>
          <w:sz w:val="21"/>
        </w:rPr>
        <w:t>，累计结算金额达到</w:t>
      </w:r>
      <w:r>
        <w:rPr>
          <w:sz w:val="21"/>
        </w:rPr>
        <w:t>1年合同金额止</w:t>
      </w:r>
      <w:r>
        <w:rPr>
          <w:sz w:val="21"/>
        </w:rPr>
        <w:t>）。</w:t>
      </w:r>
    </w:p>
    <w:p>
      <w:pPr>
        <w:pStyle w:val="null3"/>
        <w:ind w:firstLine="480"/>
        <w:jc w:val="both"/>
      </w:pPr>
      <w:r>
        <w:rPr>
          <w:sz w:val="21"/>
          <w:b/>
        </w:rPr>
        <w:t>3</w:t>
      </w:r>
      <w:r>
        <w:rPr>
          <w:sz w:val="21"/>
          <w:b/>
        </w:rPr>
        <w:t>.服务要求：</w:t>
      </w:r>
      <w:r>
        <w:rPr>
          <w:sz w:val="21"/>
        </w:rPr>
        <w:t>投标人具备车辆租赁、运输、实际承运经验和能力；</w:t>
      </w:r>
    </w:p>
    <w:p>
      <w:pPr>
        <w:pStyle w:val="null3"/>
        <w:ind w:firstLine="480"/>
        <w:jc w:val="both"/>
      </w:pPr>
      <w:r>
        <w:rPr>
          <w:sz w:val="21"/>
          <w:b/>
        </w:rPr>
        <w:t>4</w:t>
      </w:r>
      <w:r>
        <w:rPr>
          <w:sz w:val="21"/>
          <w:b/>
        </w:rPr>
        <w:t>.服务时间（履行期限）：</w:t>
      </w:r>
      <w:r>
        <w:rPr>
          <w:sz w:val="21"/>
        </w:rPr>
        <w:t>服务期限</w:t>
      </w:r>
      <w:r>
        <w:rPr>
          <w:sz w:val="21"/>
        </w:rPr>
        <w:t>2年，合同一年一签，第二年根据当年财政预算安排情况及中标人的履约情况确定合同续签事项。每个服务年度的履行期限自合同签订之日起一年或者累计结算金额达到1年采购预算（人民币160万元）时止，先到者为准。</w:t>
      </w:r>
    </w:p>
    <w:p>
      <w:pPr>
        <w:pStyle w:val="null3"/>
        <w:ind w:firstLine="480"/>
        <w:jc w:val="both"/>
      </w:pPr>
      <w:r>
        <w:rPr>
          <w:sz w:val="21"/>
          <w:b/>
        </w:rPr>
        <w:t>5</w:t>
      </w:r>
      <w:r>
        <w:rPr>
          <w:sz w:val="21"/>
          <w:b/>
        </w:rPr>
        <w:t>.服务标准：</w:t>
      </w:r>
      <w:r>
        <w:rPr>
          <w:sz w:val="21"/>
        </w:rPr>
        <w:t>符合汽车行业相关法律、政府规章及行业机构管理流程及规范。</w:t>
      </w:r>
    </w:p>
    <w:p>
      <w:pPr>
        <w:pStyle w:val="null3"/>
        <w:ind w:firstLine="480"/>
        <w:jc w:val="both"/>
      </w:pPr>
      <w:r>
        <w:rPr/>
        <w:t xml:space="preserve"> </w:t>
      </w:r>
    </w:p>
    <w:p>
      <w:pPr>
        <w:pStyle w:val="null3"/>
        <w:jc w:val="both"/>
      </w:pPr>
      <w:r>
        <w:rPr/>
        <w:t xml:space="preserve"> </w:t>
      </w:r>
    </w:p>
    <w:p>
      <w:pPr>
        <w:pStyle w:val="null3"/>
        <w:jc w:val="both"/>
      </w:pPr>
      <w:r>
        <w:rPr/>
        <w:t xml:space="preserve"> </w:t>
      </w:r>
    </w:p>
    <w:p>
      <w:pPr>
        <w:pStyle w:val="null3"/>
        <w:jc w:val="both"/>
      </w:pPr>
      <w:r>
        <w:rPr>
          <w:sz w:val="24"/>
          <w:b/>
        </w:rPr>
        <w:t>附件：</w:t>
      </w:r>
    </w:p>
    <w:p>
      <w:pPr>
        <w:pStyle w:val="null3"/>
        <w:jc w:val="both"/>
      </w:pPr>
      <w:r>
        <w:rPr>
          <w:sz w:val="24"/>
          <w:b/>
          <w:color w:val="000000"/>
        </w:rPr>
        <w:t>附件</w:t>
      </w:r>
      <w:r>
        <w:rPr>
          <w:sz w:val="24"/>
          <w:b/>
          <w:color w:val="000000"/>
        </w:rPr>
        <w:t>1：《投标人资格声明函》参考格式</w:t>
      </w:r>
    </w:p>
    <w:p>
      <w:pPr>
        <w:pStyle w:val="null3"/>
        <w:jc w:val="center"/>
      </w:pPr>
      <w:r>
        <w:rPr>
          <w:sz w:val="24"/>
          <w:b/>
          <w:color w:val="000000"/>
        </w:rPr>
        <w:t>投标人资格声明函</w:t>
      </w:r>
    </w:p>
    <w:p>
      <w:pPr>
        <w:pStyle w:val="null3"/>
      </w:pPr>
      <w:r>
        <w:rPr>
          <w:sz w:val="21"/>
          <w:b/>
          <w:color w:val="000000"/>
        </w:rPr>
        <w:t>广东华伦招标有限公司</w:t>
      </w:r>
      <w:r>
        <w:rPr>
          <w:sz w:val="21"/>
          <w:b/>
          <w:color w:val="000000"/>
        </w:rPr>
        <w:t>：</w:t>
      </w:r>
    </w:p>
    <w:p>
      <w:pPr>
        <w:pStyle w:val="null3"/>
        <w:ind w:firstLine="420"/>
      </w:pPr>
      <w:r>
        <w:rPr>
          <w:sz w:val="21"/>
          <w:color w:val="000000"/>
        </w:rPr>
        <w:t>关于贵公司发布</w:t>
      </w:r>
      <w:r>
        <w:rPr>
          <w:sz w:val="21"/>
          <w:color w:val="000000"/>
          <w:u w:val="single"/>
        </w:rPr>
        <w:t>广东产品质量监督检验研究院科学城总部及琶洲基地业务用车社会化租赁服务采购项目</w:t>
      </w:r>
      <w:r>
        <w:rPr>
          <w:sz w:val="21"/>
          <w:color w:val="000000"/>
        </w:rPr>
        <w:t>（项目编号：</w:t>
      </w:r>
      <w:r>
        <w:rPr>
          <w:sz w:val="21"/>
        </w:rPr>
        <w:t>0809-26411GDG3020000101</w:t>
      </w:r>
      <w:r>
        <w:rPr>
          <w:sz w:val="21"/>
          <w:color w:val="000000"/>
        </w:rPr>
        <w:t>）的采购公告，</w:t>
      </w:r>
      <w:r>
        <w:rPr>
          <w:sz w:val="21"/>
          <w:color w:val="000000"/>
        </w:rPr>
        <w:t>我方</w:t>
      </w:r>
      <w:r>
        <w:rPr>
          <w:sz w:val="21"/>
          <w:color w:val="000000"/>
        </w:rPr>
        <w:t>愿意参加投标，并声明：</w:t>
      </w:r>
    </w:p>
    <w:p>
      <w:pPr>
        <w:pStyle w:val="null3"/>
        <w:ind w:firstLine="210"/>
      </w:pPr>
      <w:r>
        <w:rPr>
          <w:sz w:val="21"/>
        </w:rPr>
        <w:t>一、本单位具备以下条件：</w:t>
      </w:r>
    </w:p>
    <w:p>
      <w:pPr>
        <w:pStyle w:val="null3"/>
        <w:ind w:firstLine="210"/>
      </w:pPr>
      <w:r>
        <w:rPr>
          <w:sz w:val="21"/>
        </w:rPr>
        <w:t>（一）具有履行合同所必需的设备和专业技术能力；</w:t>
      </w:r>
    </w:p>
    <w:p>
      <w:pPr>
        <w:pStyle w:val="null3"/>
        <w:ind w:firstLine="210"/>
      </w:pPr>
      <w:r>
        <w:rPr>
          <w:sz w:val="21"/>
        </w:rPr>
        <w:t>（二）</w:t>
      </w:r>
      <w:r>
        <w:rPr>
          <w:sz w:val="21"/>
        </w:rPr>
        <w:t>我方</w:t>
      </w:r>
      <w:r>
        <w:rPr>
          <w:sz w:val="21"/>
        </w:rPr>
        <w:t>（如前三年内有名称变更的，含变更前名称）参加政府采购活动前三年内，在经营活动中没有重大违法记录（重大违法记录，是指供应商因违法经营受到刑事处罚或者责令停产停业、吊销许可证或者执照、较大数额罚款等行政处罚。（根据财库〔</w:t>
      </w:r>
      <w:r>
        <w:rPr>
          <w:sz w:val="21"/>
        </w:rPr>
        <w:t>2022〕3号文，“较大数额罚款”认定为200万元以上的罚款，法律、行政法规以及国务院有关部门明确规定相关领域“较大数额罚款”标准高于200万元的，从其规定））；</w:t>
      </w:r>
    </w:p>
    <w:p>
      <w:pPr>
        <w:pStyle w:val="null3"/>
        <w:ind w:firstLine="420"/>
      </w:pPr>
      <w:r>
        <w:rPr>
          <w:sz w:val="21"/>
        </w:rPr>
        <w:t>（三）法律、行政法规规定的其他条件。</w:t>
      </w:r>
    </w:p>
    <w:p>
      <w:pPr>
        <w:pStyle w:val="null3"/>
        <w:ind w:firstLine="426"/>
      </w:pPr>
      <w:r>
        <w:rPr>
          <w:sz w:val="21"/>
        </w:rPr>
        <w:t>二、我方没有为采购项目提供整体设计、规范编制或者项目管理、监理、检测等服务。</w:t>
      </w:r>
    </w:p>
    <w:p>
      <w:pPr>
        <w:pStyle w:val="null3"/>
        <w:ind w:firstLine="426"/>
      </w:pPr>
      <w:r>
        <w:rPr>
          <w:sz w:val="21"/>
        </w:rPr>
        <w:t>三、我方承诺如与本项目同一合同项下其他投标人的单位负责人为同一人或者存在直接控股、管理关系的情形，同意按投标无效处理。</w:t>
      </w:r>
    </w:p>
    <w:p>
      <w:pPr>
        <w:pStyle w:val="null3"/>
        <w:ind w:firstLine="484"/>
      </w:pPr>
      <w:r>
        <w:rPr>
          <w:sz w:val="21"/>
          <w:color w:val="000000"/>
        </w:rPr>
        <w:t>我方</w:t>
      </w:r>
      <w:r>
        <w:rPr>
          <w:sz w:val="21"/>
          <w:color w:val="000000"/>
        </w:rPr>
        <w:t>承诺在本次招标采购活动中，如有违法、违规、弄虚作假行为，所造成的损失、不良后果及法律责任，一律由我</w:t>
      </w:r>
      <w:r>
        <w:rPr>
          <w:sz w:val="21"/>
          <w:color w:val="000000"/>
        </w:rPr>
        <w:t>方</w:t>
      </w:r>
      <w:r>
        <w:rPr>
          <w:sz w:val="21"/>
          <w:color w:val="000000"/>
        </w:rPr>
        <w:t>承担。</w:t>
      </w:r>
    </w:p>
    <w:p>
      <w:pPr>
        <w:pStyle w:val="null3"/>
        <w:ind w:firstLine="420"/>
      </w:pPr>
      <w:r>
        <w:rPr>
          <w:sz w:val="21"/>
          <w:color w:val="000000"/>
        </w:rPr>
        <w:t>特此声明！</w:t>
      </w:r>
    </w:p>
    <w:p>
      <w:pPr>
        <w:pStyle w:val="null3"/>
      </w:pPr>
      <w:r>
        <w:rPr>
          <w:sz w:val="21"/>
          <w:b/>
          <w:color w:val="000000"/>
        </w:rPr>
        <w:t>说明：</w:t>
      </w:r>
    </w:p>
    <w:p>
      <w:pPr>
        <w:pStyle w:val="null3"/>
        <w:ind w:left="420"/>
      </w:pPr>
      <w:r>
        <w:rPr>
          <w:sz w:val="21"/>
        </w:rPr>
        <w:t>1.本声明函内容不得擅自删改。</w:t>
      </w:r>
    </w:p>
    <w:p>
      <w:pPr>
        <w:pStyle w:val="null3"/>
        <w:ind w:left="420"/>
      </w:pPr>
      <w:r>
        <w:rPr>
          <w:sz w:val="21"/>
        </w:rPr>
        <w:t>2.本声明函如有虚假或与事实不符的，作</w:t>
      </w:r>
      <w:r>
        <w:rPr>
          <w:sz w:val="21"/>
          <w:b/>
        </w:rPr>
        <w:t>无效投标</w:t>
      </w:r>
      <w:r>
        <w:rPr>
          <w:sz w:val="21"/>
        </w:rPr>
        <w:t>处理。</w:t>
      </w:r>
    </w:p>
    <w:p>
      <w:pPr>
        <w:pStyle w:val="null3"/>
        <w:ind w:firstLine="2940"/>
      </w:pPr>
      <w:r>
        <w:rPr>
          <w:sz w:val="21"/>
          <w:color w:val="000000"/>
        </w:rPr>
        <w:t>投标人名称（单位盖公章）：</w:t>
      </w:r>
      <w:r>
        <w:rPr>
          <w:u w:val="single"/>
        </w:rPr>
        <w:t xml:space="preserve">            </w:t>
      </w:r>
      <w:r>
        <w:rPr>
          <w:u w:val="single"/>
        </w:rPr>
        <w:t xml:space="preserve">    </w:t>
      </w:r>
      <w:r>
        <w:rPr>
          <w:u w:val="single"/>
        </w:rPr>
        <w:t xml:space="preserve">    </w:t>
      </w:r>
    </w:p>
    <w:p>
      <w:pPr>
        <w:pStyle w:val="null3"/>
        <w:ind w:firstLine="4620"/>
      </w:pPr>
      <w:r>
        <w:rPr>
          <w:sz w:val="21"/>
          <w:color w:val="000000"/>
        </w:rPr>
        <w:t>日期：</w:t>
      </w:r>
      <w:r>
        <w:rPr>
          <w:sz w:val="21"/>
          <w:color w:val="000000"/>
        </w:rPr>
        <w:t>2026年  月  日</w:t>
      </w:r>
    </w:p>
    <w:p>
      <w:pPr>
        <w:pStyle w:val="null3"/>
      </w:pPr>
      <w:r>
        <w:rPr/>
        <w:t xml:space="preserve"> </w:t>
      </w:r>
    </w:p>
    <w:p>
      <w:pPr>
        <w:pStyle w:val="null3"/>
        <w:jc w:val="both"/>
      </w:pPr>
      <w:r>
        <w:rPr>
          <w:sz w:val="24"/>
          <w:b/>
          <w:color w:val="000000"/>
        </w:rPr>
        <w:t>附件</w:t>
      </w:r>
      <w:r>
        <w:rPr>
          <w:sz w:val="24"/>
          <w:b/>
          <w:color w:val="000000"/>
        </w:rPr>
        <w:t>2：《项目考核表》格式</w:t>
      </w:r>
    </w:p>
    <w:p>
      <w:pPr>
        <w:pStyle w:val="null3"/>
        <w:jc w:val="center"/>
      </w:pPr>
      <w:r>
        <w:rPr>
          <w:sz w:val="24"/>
          <w:b/>
          <w:color w:val="000000"/>
        </w:rPr>
        <w:t>项目考核表</w:t>
      </w:r>
    </w:p>
    <w:tbl>
      <w:tblPr>
        <w:tblW w:w="0" w:type="auto"/>
        <w:tblBorders>
          <w:top w:val="none" w:color="000000" w:sz="4"/>
          <w:left w:val="none" w:color="000000" w:sz="4"/>
          <w:bottom w:val="none" w:color="000000" w:sz="4"/>
          <w:right w:val="none" w:color="000000" w:sz="4"/>
          <w:insideH w:val="none"/>
          <w:insideV w:val="none"/>
        </w:tblBorders>
      </w:tblPr>
      <w:tblGrid>
        <w:gridCol w:w="657"/>
        <w:gridCol w:w="1572"/>
        <w:gridCol w:w="2558"/>
        <w:gridCol w:w="1215"/>
        <w:gridCol w:w="729"/>
        <w:gridCol w:w="714"/>
        <w:gridCol w:w="829"/>
      </w:tblGrid>
      <w:tr>
        <w:tc>
          <w:tcPr>
            <w:tcW w:type="dxa" w:w="65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序号</w:t>
            </w:r>
          </w:p>
        </w:tc>
        <w:tc>
          <w:tcPr>
            <w:tcW w:type="dxa" w:w="15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考核内容</w:t>
            </w:r>
          </w:p>
        </w:tc>
        <w:tc>
          <w:tcPr>
            <w:tcW w:type="dxa" w:w="255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考核标准</w:t>
            </w:r>
            <w:r>
              <w:rPr>
                <w:sz w:val="21"/>
                <w:b/>
              </w:rPr>
              <w:t>/要求</w:t>
            </w:r>
          </w:p>
        </w:tc>
        <w:tc>
          <w:tcPr>
            <w:tcW w:type="dxa" w:w="121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考核方式</w:t>
            </w:r>
          </w:p>
        </w:tc>
        <w:tc>
          <w:tcPr>
            <w:tcW w:type="dxa" w:w="72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分数</w:t>
            </w:r>
          </w:p>
        </w:tc>
        <w:tc>
          <w:tcPr>
            <w:tcW w:type="dxa" w:w="71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得分</w:t>
            </w:r>
          </w:p>
        </w:tc>
        <w:tc>
          <w:tcPr>
            <w:tcW w:type="dxa" w:w="82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备注</w:t>
            </w: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业务派车是否准点</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车辆按约定时间准时到达指定地点，迟到超过</w:t>
            </w:r>
            <w:r>
              <w:rPr>
                <w:sz w:val="21"/>
              </w:rPr>
              <w:t>20分钟或以上的，每次扣5分。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业务派车是否与合同提供的车辆一致</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车辆型号、品牌、规格应与合同提供的车辆信息一致，每发现一次不一致的扣</w:t>
            </w:r>
            <w:r>
              <w:rPr>
                <w:sz w:val="21"/>
              </w:rPr>
              <w:t>10分。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车容车貌</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车辆外观干净、整洁，无明显损伤或污渍，车内无异味、杂物，不符合要求的每次扣</w:t>
            </w:r>
            <w:r>
              <w:rPr>
                <w:sz w:val="21"/>
              </w:rPr>
              <w:t>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车况</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车辆发动正常，空调、灯光、刹车等功能正常，轮胎完好，否则每次扣</w:t>
            </w:r>
            <w:r>
              <w:rPr>
                <w:sz w:val="21"/>
              </w:rPr>
              <w:t>10分。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r>
              <w:rPr>
                <w:sz w:val="21"/>
              </w:rPr>
              <w:t>/试车</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车辆保养情况</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车辆按规定时间（或行驶公里数）进行保养，不存在未解决且影响行驶安全的故障。不符合要求的每次扣</w:t>
            </w:r>
            <w:r>
              <w:rPr>
                <w:sz w:val="21"/>
              </w:rPr>
              <w:t>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记录审核</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车辆应急响应能力</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车辆出现故障时，是否能够提供紧急备用车辆，响应及时。不符合要求的每次扣</w:t>
            </w:r>
            <w:r>
              <w:rPr>
                <w:sz w:val="21"/>
              </w:rPr>
              <w:t>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r>
              <w:rPr>
                <w:sz w:val="21"/>
              </w:rPr>
              <w:t>/客户反馈</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紧急情况处理能力</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车辆发生紧急情况时，提供紧急处理方案，并能及时通知客户。不符合要求的每次扣</w:t>
            </w:r>
            <w:r>
              <w:rPr>
                <w:sz w:val="21"/>
              </w:rPr>
              <w:t>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客户反馈</w:t>
            </w:r>
            <w:r>
              <w:rPr>
                <w:sz w:val="21"/>
              </w:rPr>
              <w:t>/电话调查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服务响应时间</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从提出需求到派车到达的时间，是否符合合同约定的响应时效。不符合要求的每次扣</w:t>
            </w:r>
            <w:r>
              <w:rPr>
                <w:sz w:val="21"/>
              </w:rPr>
              <w:t>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驾驶员仪容仪表</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衣着整洁、得体；胡须（如有）应修剪整齐，保持整洁；车内不得吸烟、吃零食；与采购人沟通时文明用语，语气平和。不符合要求的每次扣</w:t>
            </w:r>
            <w:r>
              <w:rPr>
                <w:sz w:val="21"/>
              </w:rPr>
              <w:t>2.5分。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15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驾驶员安全文明驾驶</w:t>
            </w:r>
          </w:p>
        </w:tc>
        <w:tc>
          <w:tcPr>
            <w:tcW w:type="dxa" w:w="255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遵章守法，文明驾驶，行驶期间未出现超速、抢道、乱穿插等不文明及违章的驾驶行为。不符合要求的每次扣</w:t>
            </w:r>
            <w:r>
              <w:rPr>
                <w:sz w:val="21"/>
              </w:rPr>
              <w:t>2.5分。</w:t>
            </w:r>
          </w:p>
        </w:tc>
        <w:tc>
          <w:tcPr>
            <w:tcW w:type="dxa" w:w="12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002"/>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合计</w:t>
            </w:r>
          </w:p>
        </w:tc>
        <w:tc>
          <w:tcPr>
            <w:tcW w:type="dxa" w:w="7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100</w:t>
            </w:r>
          </w:p>
        </w:tc>
        <w:tc>
          <w:tcPr>
            <w:tcW w:type="dxa" w:w="71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002"/>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考核结果</w:t>
            </w:r>
          </w:p>
        </w:tc>
        <w:tc>
          <w:tcPr>
            <w:tcW w:type="dxa" w:w="2272"/>
            <w:gridSpan w:val="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优秀</w:t>
            </w:r>
            <w:r>
              <w:rPr>
                <w:sz w:val="21"/>
              </w:rPr>
              <w:t>£</w:t>
            </w:r>
            <w:r>
              <w:rPr>
                <w:sz w:val="21"/>
              </w:rPr>
              <w:t>合格</w:t>
            </w:r>
          </w:p>
          <w:p>
            <w:pPr>
              <w:pStyle w:val="null3"/>
              <w:jc w:val="center"/>
            </w:pPr>
            <w:r>
              <w:rPr>
                <w:sz w:val="21"/>
              </w:rPr>
              <w:t>£</w:t>
            </w:r>
            <w:r>
              <w:rPr>
                <w:sz w:val="21"/>
              </w:rPr>
              <w:t>不合格</w:t>
            </w:r>
          </w:p>
        </w:tc>
      </w:tr>
      <w:tr>
        <w:tc>
          <w:tcPr>
            <w:tcW w:type="dxa" w:w="8274"/>
            <w:gridSpan w:val="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考核人员（签名）：</w:t>
            </w:r>
          </w:p>
          <w:p>
            <w:pPr>
              <w:pStyle w:val="null3"/>
              <w:jc w:val="both"/>
            </w:pPr>
            <w:r>
              <w:rPr>
                <w:sz w:val="21"/>
              </w:rPr>
              <w:t>考核日期：</w:t>
            </w:r>
            <w:r>
              <w:rPr>
                <w:sz w:val="21"/>
              </w:rPr>
              <w:t>20  年   月   日</w:t>
            </w:r>
          </w:p>
          <w:p>
            <w:pPr>
              <w:pStyle w:val="null3"/>
              <w:jc w:val="both"/>
            </w:pPr>
            <w:r>
              <w:rPr>
                <w:sz w:val="21"/>
              </w:rPr>
              <w:t>评分说明：</w:t>
            </w:r>
          </w:p>
          <w:p>
            <w:pPr>
              <w:pStyle w:val="null3"/>
              <w:jc w:val="both"/>
            </w:pPr>
            <w:r>
              <w:rPr>
                <w:sz w:val="21"/>
              </w:rPr>
              <w:t>优秀（</w:t>
            </w:r>
            <w:r>
              <w:rPr>
                <w:sz w:val="21"/>
              </w:rPr>
              <w:t>85-100分）：服务质量非常高，未发现问题，达到预期要求。</w:t>
            </w:r>
          </w:p>
          <w:p>
            <w:pPr>
              <w:pStyle w:val="null3"/>
              <w:jc w:val="both"/>
            </w:pPr>
            <w:r>
              <w:rPr>
                <w:sz w:val="21"/>
              </w:rPr>
              <w:t>合格（</w:t>
            </w:r>
            <w:r>
              <w:rPr>
                <w:sz w:val="21"/>
              </w:rPr>
              <w:t>60-84分）：服务质量基本符合要求，存在一定问题，但不影响整体体验。</w:t>
            </w:r>
          </w:p>
          <w:p>
            <w:pPr>
              <w:pStyle w:val="null3"/>
              <w:jc w:val="both"/>
            </w:pPr>
            <w:r>
              <w:rPr>
                <w:sz w:val="21"/>
              </w:rPr>
              <w:t>不合格（</w:t>
            </w:r>
            <w:r>
              <w:rPr>
                <w:sz w:val="21"/>
              </w:rPr>
              <w:t>0-59分）：服务质量存在较大问题，未能达到基本要求。</w:t>
            </w:r>
          </w:p>
          <w:p>
            <w:pPr>
              <w:pStyle w:val="null3"/>
              <w:jc w:val="both"/>
            </w:pPr>
            <w:r>
              <w:rPr>
                <w:sz w:val="21"/>
              </w:rPr>
              <w:t>首年服务期内，对中标人的考核结果如累计达到两个季度为</w:t>
            </w:r>
            <w:r>
              <w:rPr>
                <w:sz w:val="21"/>
              </w:rPr>
              <w:t>“不合格”的，采购人有权终止合同且不续签第二年合同；第二年服务期内，对中标人的考核结果如累计达到两个季度为“不合格”的，采购人有权终止合同。</w:t>
            </w:r>
          </w:p>
        </w:tc>
      </w:tr>
    </w:tbl>
    <w:p>
      <w:pPr>
        <w:pStyle w:val="null3"/>
      </w:pPr>
      <w:r>
        <w:rPr/>
        <w:t xml:space="preserve"> </w:t>
      </w:r>
    </w:p>
    <w:p>
      <w:pPr>
        <w:pStyle w:val="null3"/>
        <w:jc w:val="both"/>
      </w:pPr>
      <w:r>
        <w:rPr>
          <w:sz w:val="24"/>
          <w:b/>
          <w:color w:val="000000"/>
        </w:rPr>
        <w:t>附件</w:t>
      </w:r>
      <w:r>
        <w:rPr>
          <w:sz w:val="24"/>
          <w:b/>
          <w:color w:val="000000"/>
        </w:rPr>
        <w:t>3</w:t>
      </w:r>
      <w:r>
        <w:rPr>
          <w:sz w:val="24"/>
          <w:b/>
          <w:color w:val="000000"/>
        </w:rPr>
        <w:t>：</w:t>
      </w:r>
      <w:r>
        <w:rPr>
          <w:sz w:val="24"/>
          <w:b/>
          <w:color w:val="000000"/>
        </w:rPr>
        <w:t>《车辆租赁</w:t>
      </w:r>
      <w:r>
        <w:rPr>
          <w:sz w:val="24"/>
          <w:b/>
          <w:color w:val="000000"/>
        </w:rPr>
        <w:t>费用</w:t>
      </w:r>
      <w:r>
        <w:rPr>
          <w:sz w:val="24"/>
          <w:b/>
          <w:color w:val="000000"/>
        </w:rPr>
        <w:t>报价表》</w:t>
      </w:r>
    </w:p>
    <w:p>
      <w:pPr>
        <w:pStyle w:val="null3"/>
        <w:jc w:val="center"/>
      </w:pPr>
      <w:r>
        <w:rPr>
          <w:sz w:val="24"/>
          <w:b/>
          <w:color w:val="000000"/>
        </w:rPr>
        <w:t>车辆租赁</w:t>
      </w:r>
      <w:r>
        <w:rPr>
          <w:sz w:val="24"/>
          <w:b/>
          <w:color w:val="000000"/>
        </w:rPr>
        <w:t>费用</w:t>
      </w:r>
      <w:r>
        <w:rPr>
          <w:sz w:val="24"/>
          <w:b/>
          <w:color w:val="000000"/>
        </w:rPr>
        <w:t>报价表</w:t>
      </w:r>
    </w:p>
    <w:p>
      <w:pPr>
        <w:pStyle w:val="null3"/>
      </w:pPr>
      <w:r>
        <w:rPr>
          <w:sz w:val="21"/>
        </w:rPr>
        <w:t>项目名称：</w:t>
      </w:r>
      <w:r>
        <w:rPr>
          <w:sz w:val="21"/>
        </w:rPr>
        <w:t>广东产品质量监督检验研究院科学城总部及琶洲基地业务用车社会化租赁服务采购项目</w:t>
      </w:r>
      <w:r>
        <w:rPr>
          <w:sz w:val="21"/>
        </w:rPr>
        <w:t xml:space="preserve">     </w:t>
      </w:r>
      <w:r>
        <w:rPr>
          <w:sz w:val="21"/>
        </w:rPr>
        <w:t>（单位</w:t>
      </w:r>
      <w:r>
        <w:rPr>
          <w:sz w:val="21"/>
        </w:rPr>
        <w:t>:</w:t>
      </w:r>
      <w:r>
        <w:rPr>
          <w:sz w:val="21"/>
        </w:rPr>
        <w:t>人民币</w:t>
      </w:r>
      <w:r>
        <w:rPr>
          <w:sz w:val="21"/>
        </w:rPr>
        <w:t>元）</w:t>
      </w:r>
    </w:p>
    <w:p>
      <w:pPr>
        <w:pStyle w:val="null3"/>
      </w:pPr>
      <w:r>
        <w:rPr>
          <w:sz w:val="24"/>
          <w:b/>
        </w:rPr>
        <w:t>第一部分月租</w:t>
      </w:r>
      <w:r>
        <w:rPr>
          <w:sz w:val="24"/>
          <w:b/>
        </w:rPr>
        <w:t>自驾</w:t>
      </w:r>
      <w:r>
        <w:rPr>
          <w:sz w:val="24"/>
          <w:b/>
        </w:rPr>
        <w:t>报价：</w:t>
      </w:r>
    </w:p>
    <w:tbl>
      <w:tblPr>
        <w:tblW w:w="0" w:type="auto"/>
        <w:tblBorders>
          <w:top w:val="none" w:color="000000" w:sz="4"/>
          <w:left w:val="none" w:color="000000" w:sz="4"/>
          <w:bottom w:val="none" w:color="000000" w:sz="4"/>
          <w:right w:val="none" w:color="000000" w:sz="4"/>
          <w:insideH w:val="none"/>
          <w:insideV w:val="none"/>
        </w:tblBorders>
      </w:tblPr>
      <w:tblGrid>
        <w:gridCol w:w="699"/>
        <w:gridCol w:w="2440"/>
        <w:gridCol w:w="628"/>
        <w:gridCol w:w="899"/>
        <w:gridCol w:w="799"/>
        <w:gridCol w:w="1499"/>
        <w:gridCol w:w="1342"/>
      </w:tblGrid>
      <w:tr>
        <w:tc>
          <w:tcPr>
            <w:tcW w:type="dxa" w:w="699"/>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p>
            <w:pPr>
              <w:pStyle w:val="null3"/>
              <w:jc w:val="center"/>
            </w:pPr>
            <w:r>
              <w:rPr>
                <w:sz w:val="21"/>
                <w:b/>
                <w:color w:val="000000"/>
              </w:rPr>
              <w:t>（</w:t>
            </w:r>
            <w:r>
              <w:rPr>
                <w:sz w:val="21"/>
                <w:b/>
                <w:color w:val="000000"/>
              </w:rPr>
              <w:t>i）</w:t>
            </w:r>
          </w:p>
        </w:tc>
        <w:tc>
          <w:tcPr>
            <w:tcW w:type="dxa" w:w="2440"/>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628"/>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比例权重</w:t>
            </w:r>
          </w:p>
          <w:p>
            <w:pPr>
              <w:pStyle w:val="null3"/>
              <w:jc w:val="center"/>
            </w:pPr>
            <w:r>
              <w:rPr>
                <w:sz w:val="21"/>
                <w:b/>
                <w:color w:val="000000"/>
              </w:rPr>
              <w:t>（</w:t>
            </w:r>
            <w:r>
              <w:rPr>
                <w:sz w:val="21"/>
                <w:b/>
                <w:color w:val="000000"/>
              </w:rPr>
              <w:t>R）</w:t>
            </w:r>
          </w:p>
        </w:tc>
        <w:tc>
          <w:tcPr>
            <w:tcW w:type="dxa" w:w="899"/>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月租限价</w:t>
            </w:r>
          </w:p>
        </w:tc>
        <w:tc>
          <w:tcPr>
            <w:tcW w:type="dxa" w:w="799"/>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月租报价</w:t>
            </w:r>
          </w:p>
          <w:p>
            <w:pPr>
              <w:pStyle w:val="null3"/>
              <w:jc w:val="center"/>
            </w:pPr>
            <w:r>
              <w:rPr>
                <w:sz w:val="21"/>
                <w:b/>
                <w:color w:val="000000"/>
              </w:rPr>
              <w:t>（</w:t>
            </w:r>
            <w:r>
              <w:rPr>
                <w:sz w:val="21"/>
                <w:b/>
                <w:color w:val="000000"/>
              </w:rPr>
              <w:t>P）</w:t>
            </w:r>
          </w:p>
        </w:tc>
        <w:tc>
          <w:tcPr>
            <w:tcW w:type="dxa" w:w="1499"/>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小计报价</w:t>
            </w:r>
            <w:r>
              <w:rPr>
                <w:sz w:val="21"/>
                <w:b/>
                <w:color w:val="000000"/>
              </w:rPr>
              <w:t>R×P</w:t>
            </w:r>
          </w:p>
          <w:p>
            <w:pPr>
              <w:pStyle w:val="null3"/>
              <w:jc w:val="center"/>
            </w:pPr>
            <w:r>
              <w:rPr>
                <w:sz w:val="21"/>
                <w:b/>
                <w:color w:val="000000"/>
              </w:rPr>
              <w:t>（</w:t>
            </w:r>
            <w:r>
              <w:rPr>
                <w:sz w:val="21"/>
                <w:b/>
                <w:color w:val="000000"/>
              </w:rPr>
              <w:t>S）</w:t>
            </w:r>
          </w:p>
        </w:tc>
        <w:tc>
          <w:tcPr>
            <w:tcW w:type="dxa" w:w="1342"/>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月租</w:t>
            </w:r>
            <w:r>
              <w:rPr>
                <w:sz w:val="21"/>
                <w:b/>
                <w:color w:val="000000"/>
              </w:rPr>
              <w:t>自驾</w:t>
            </w:r>
            <w:r>
              <w:rPr>
                <w:sz w:val="21"/>
                <w:b/>
                <w:color w:val="000000"/>
              </w:rPr>
              <w:t>评审价</w:t>
            </w:r>
          </w:p>
          <w:p>
            <w:pPr>
              <w:pStyle w:val="null3"/>
              <w:jc w:val="center"/>
            </w:pPr>
            <w:r>
              <w:rPr>
                <w:sz w:val="21"/>
                <w:b/>
                <w:color w:val="000000"/>
              </w:rPr>
              <w:t>S1+S2+S3+S4</w:t>
            </w:r>
          </w:p>
          <w:p>
            <w:pPr>
              <w:pStyle w:val="null3"/>
              <w:jc w:val="center"/>
            </w:pPr>
            <w:r>
              <w:rPr>
                <w:sz w:val="21"/>
                <w:b/>
                <w:color w:val="000000"/>
              </w:rPr>
              <w:t>（</w:t>
            </w:r>
            <w:r>
              <w:rPr>
                <w:sz w:val="21"/>
                <w:b/>
                <w:color w:val="000000"/>
              </w:rPr>
              <w:t>M）</w:t>
            </w:r>
          </w:p>
        </w:tc>
      </w:tr>
      <w:tr>
        <w:tc>
          <w:tcPr>
            <w:tcW w:type="dxa" w:w="699"/>
            <w:vMerge/>
            <w:tcBorders>
              <w:top w:val="single" w:color="000000" w:sz="4"/>
              <w:left w:val="single" w:color="000000" w:sz="4"/>
              <w:bottom w:val="single" w:color="000000" w:sz="4"/>
              <w:right w:val="single" w:color="000000" w:sz="4"/>
            </w:tcBorders>
          </w:tcPr>
          <w:p/>
        </w:tc>
        <w:tc>
          <w:tcPr>
            <w:tcW w:type="dxa" w:w="2440"/>
            <w:vMerge/>
            <w:tcBorders>
              <w:top w:val="single" w:color="000000" w:sz="4"/>
              <w:left w:val="single" w:color="000000" w:sz="4"/>
              <w:bottom w:val="single" w:color="000000" w:sz="4"/>
              <w:right w:val="single" w:color="000000" w:sz="4"/>
            </w:tcBorders>
          </w:tcPr>
          <w:p/>
        </w:tc>
        <w:tc>
          <w:tcPr>
            <w:tcW w:type="dxa" w:w="628"/>
            <w:vMerge/>
            <w:tcBorders>
              <w:top w:val="single" w:color="000000" w:sz="4"/>
              <w:left w:val="single" w:color="000000" w:sz="4"/>
              <w:bottom w:val="single" w:color="000000" w:sz="4"/>
              <w:right w:val="single" w:color="000000" w:sz="4"/>
            </w:tcBorders>
          </w:tcPr>
          <w:p/>
        </w:tc>
        <w:tc>
          <w:tcPr>
            <w:tcW w:type="dxa" w:w="899"/>
            <w:vMerge/>
            <w:tcBorders>
              <w:top w:val="single" w:color="000000" w:sz="4"/>
              <w:left w:val="single" w:color="000000" w:sz="4"/>
              <w:bottom w:val="single" w:color="000000" w:sz="4"/>
              <w:right w:val="single" w:color="000000" w:sz="4"/>
            </w:tcBorders>
          </w:tcPr>
          <w:p/>
        </w:tc>
        <w:tc>
          <w:tcPr>
            <w:tcW w:type="dxa" w:w="799"/>
            <w:vMerge/>
            <w:tcBorders>
              <w:top w:val="single" w:color="000000" w:sz="4"/>
              <w:left w:val="single" w:color="000000" w:sz="4"/>
              <w:bottom w:val="single" w:color="000000" w:sz="4"/>
              <w:right w:val="single" w:color="000000" w:sz="4"/>
            </w:tcBorders>
          </w:tcPr>
          <w:p/>
        </w:tc>
        <w:tc>
          <w:tcPr>
            <w:tcW w:type="dxa" w:w="1499"/>
            <w:vMerge/>
            <w:tcBorders>
              <w:top w:val="single" w:color="000000" w:sz="4"/>
              <w:left w:val="single" w:color="000000" w:sz="4"/>
              <w:bottom w:val="single" w:color="000000" w:sz="4"/>
              <w:right w:val="single" w:color="000000" w:sz="4"/>
            </w:tcBorders>
          </w:tcPr>
          <w:p/>
        </w:tc>
        <w:tc>
          <w:tcPr>
            <w:tcW w:type="dxa" w:w="1342"/>
            <w:vMerge/>
            <w:tcBorders>
              <w:top w:val="single" w:color="000000" w:sz="4"/>
              <w:left w:val="single" w:color="000000" w:sz="4"/>
              <w:bottom w:val="single" w:color="000000" w:sz="4"/>
              <w:right w:val="single" w:color="000000" w:sz="4"/>
            </w:tcBorders>
          </w:tcPr>
          <w:p/>
        </w:tc>
      </w:tr>
      <w:tr>
        <w:tc>
          <w:tcPr>
            <w:tcW w:type="dxa" w:w="699"/>
            <w:vMerge/>
            <w:tcBorders>
              <w:top w:val="single" w:color="000000" w:sz="4"/>
              <w:left w:val="single" w:color="000000" w:sz="4"/>
              <w:bottom w:val="single" w:color="000000" w:sz="4"/>
              <w:right w:val="single" w:color="000000" w:sz="4"/>
            </w:tcBorders>
          </w:tcPr>
          <w:p/>
        </w:tc>
        <w:tc>
          <w:tcPr>
            <w:tcW w:type="dxa" w:w="2440"/>
            <w:vMerge/>
            <w:tcBorders>
              <w:top w:val="single" w:color="000000" w:sz="4"/>
              <w:left w:val="single" w:color="000000" w:sz="4"/>
              <w:bottom w:val="single" w:color="000000" w:sz="4"/>
              <w:right w:val="single" w:color="000000" w:sz="4"/>
            </w:tcBorders>
          </w:tcPr>
          <w:p/>
        </w:tc>
        <w:tc>
          <w:tcPr>
            <w:tcW w:type="dxa" w:w="628"/>
            <w:vMerge/>
            <w:tcBorders>
              <w:top w:val="single" w:color="000000" w:sz="4"/>
              <w:left w:val="single" w:color="000000" w:sz="4"/>
              <w:bottom w:val="single" w:color="000000" w:sz="4"/>
              <w:right w:val="single" w:color="000000" w:sz="4"/>
            </w:tcBorders>
          </w:tcPr>
          <w:p/>
        </w:tc>
        <w:tc>
          <w:tcPr>
            <w:tcW w:type="dxa" w:w="899"/>
            <w:vMerge/>
            <w:tcBorders>
              <w:top w:val="single" w:color="000000" w:sz="4"/>
              <w:left w:val="single" w:color="000000" w:sz="4"/>
              <w:bottom w:val="single" w:color="000000" w:sz="4"/>
              <w:right w:val="single" w:color="000000" w:sz="4"/>
            </w:tcBorders>
          </w:tcPr>
          <w:p/>
        </w:tc>
        <w:tc>
          <w:tcPr>
            <w:tcW w:type="dxa" w:w="799"/>
            <w:vMerge/>
            <w:tcBorders>
              <w:top w:val="single" w:color="000000" w:sz="4"/>
              <w:left w:val="single" w:color="000000" w:sz="4"/>
              <w:bottom w:val="single" w:color="000000" w:sz="4"/>
              <w:right w:val="single" w:color="000000" w:sz="4"/>
            </w:tcBorders>
          </w:tcPr>
          <w:p/>
        </w:tc>
        <w:tc>
          <w:tcPr>
            <w:tcW w:type="dxa" w:w="1499"/>
            <w:vMerge/>
            <w:tcBorders>
              <w:top w:val="single" w:color="000000" w:sz="4"/>
              <w:left w:val="single" w:color="000000" w:sz="4"/>
              <w:bottom w:val="single" w:color="000000" w:sz="4"/>
              <w:right w:val="single" w:color="000000" w:sz="4"/>
            </w:tcBorders>
          </w:tcPr>
          <w:p/>
        </w:tc>
        <w:tc>
          <w:tcPr>
            <w:tcW w:type="dxa" w:w="1342"/>
            <w:vMerge/>
            <w:tcBorders>
              <w:top w:val="single" w:color="000000" w:sz="4"/>
              <w:left w:val="single" w:color="000000" w:sz="4"/>
              <w:bottom w:val="single" w:color="000000" w:sz="4"/>
              <w:right w:val="single" w:color="000000" w:sz="4"/>
            </w:tcBorders>
          </w:tcPr>
          <w:p/>
        </w:tc>
      </w:tr>
      <w:tr>
        <w:tc>
          <w:tcPr>
            <w:tcW w:type="dxa" w:w="699"/>
            <w:vMerge/>
            <w:tcBorders>
              <w:top w:val="single" w:color="000000" w:sz="4"/>
              <w:left w:val="single" w:color="000000" w:sz="4"/>
              <w:bottom w:val="single" w:color="000000" w:sz="4"/>
              <w:right w:val="single" w:color="000000" w:sz="4"/>
            </w:tcBorders>
          </w:tcPr>
          <w:p/>
        </w:tc>
        <w:tc>
          <w:tcPr>
            <w:tcW w:type="dxa" w:w="2440"/>
            <w:vMerge/>
            <w:tcBorders>
              <w:top w:val="single" w:color="000000" w:sz="4"/>
              <w:left w:val="single" w:color="000000" w:sz="4"/>
              <w:bottom w:val="single" w:color="000000" w:sz="4"/>
              <w:right w:val="single" w:color="000000" w:sz="4"/>
            </w:tcBorders>
          </w:tcPr>
          <w:p/>
        </w:tc>
        <w:tc>
          <w:tcPr>
            <w:tcW w:type="dxa" w:w="628"/>
            <w:vMerge/>
            <w:tcBorders>
              <w:top w:val="single" w:color="000000" w:sz="4"/>
              <w:left w:val="single" w:color="000000" w:sz="4"/>
              <w:bottom w:val="single" w:color="000000" w:sz="4"/>
              <w:right w:val="single" w:color="000000" w:sz="4"/>
            </w:tcBorders>
          </w:tcPr>
          <w:p/>
        </w:tc>
        <w:tc>
          <w:tcPr>
            <w:tcW w:type="dxa" w:w="899"/>
            <w:vMerge/>
            <w:tcBorders>
              <w:top w:val="single" w:color="000000" w:sz="4"/>
              <w:left w:val="single" w:color="000000" w:sz="4"/>
              <w:bottom w:val="single" w:color="000000" w:sz="4"/>
              <w:right w:val="single" w:color="000000" w:sz="4"/>
            </w:tcBorders>
          </w:tcPr>
          <w:p/>
        </w:tc>
        <w:tc>
          <w:tcPr>
            <w:tcW w:type="dxa" w:w="799"/>
            <w:vMerge/>
            <w:tcBorders>
              <w:top w:val="single" w:color="000000" w:sz="4"/>
              <w:left w:val="single" w:color="000000" w:sz="4"/>
              <w:bottom w:val="single" w:color="000000" w:sz="4"/>
              <w:right w:val="single" w:color="000000" w:sz="4"/>
            </w:tcBorders>
          </w:tcPr>
          <w:p/>
        </w:tc>
        <w:tc>
          <w:tcPr>
            <w:tcW w:type="dxa" w:w="1499"/>
            <w:vMerge/>
            <w:tcBorders>
              <w:top w:val="single" w:color="000000" w:sz="4"/>
              <w:left w:val="single" w:color="000000" w:sz="4"/>
              <w:bottom w:val="single" w:color="000000" w:sz="4"/>
              <w:right w:val="single" w:color="000000" w:sz="4"/>
            </w:tcBorders>
          </w:tcPr>
          <w:p/>
        </w:tc>
        <w:tc>
          <w:tcPr>
            <w:tcW w:type="dxa" w:w="1342"/>
            <w:vMerge/>
            <w:tcBorders>
              <w:top w:val="singl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p>
        </w:tc>
        <w:tc>
          <w:tcPr>
            <w:tcW w:type="dxa" w:w="24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2.0-3.0L（含T）排量</w:t>
            </w:r>
            <w:r>
              <w:rPr>
                <w:sz w:val="21"/>
                <w:b/>
                <w:color w:val="000000"/>
              </w:rPr>
              <w:t>6-9</w:t>
            </w:r>
            <w:r>
              <w:rPr>
                <w:sz w:val="21"/>
                <w:b/>
                <w:color w:val="000000"/>
              </w:rPr>
              <w:t>座商务车</w:t>
            </w:r>
          </w:p>
          <w:p>
            <w:pPr>
              <w:pStyle w:val="null3"/>
              <w:jc w:val="center"/>
            </w:pPr>
            <w:r>
              <w:rPr>
                <w:sz w:val="21"/>
                <w:color w:val="000000"/>
              </w:rPr>
              <w:t>官方指导价在</w:t>
            </w:r>
            <w:r>
              <w:rPr>
                <w:sz w:val="21"/>
                <w:color w:val="000000"/>
              </w:rPr>
              <w:t>人民币</w:t>
            </w:r>
            <w:r>
              <w:rPr>
                <w:sz w:val="21"/>
                <w:color w:val="000000"/>
              </w:rPr>
              <w:t>25万</w:t>
            </w:r>
            <w:r>
              <w:rPr>
                <w:sz w:val="21"/>
                <w:color w:val="000000"/>
              </w:rPr>
              <w:t>元（含）</w:t>
            </w:r>
            <w:r>
              <w:rPr>
                <w:sz w:val="21"/>
                <w:color w:val="000000"/>
              </w:rPr>
              <w:t>以上的同一层次或相近层次的不同品牌车辆</w:t>
            </w:r>
          </w:p>
        </w:tc>
        <w:tc>
          <w:tcPr>
            <w:tcW w:type="dxa" w:w="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r>
              <w:rPr>
                <w:sz w:val="21"/>
                <w:color w:val="000000"/>
              </w:rPr>
              <w:t>0%</w:t>
            </w:r>
          </w:p>
        </w:tc>
        <w:tc>
          <w:tcPr>
            <w:tcW w:type="dxa" w:w="8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8000.00</w:t>
            </w:r>
          </w:p>
        </w:tc>
        <w:tc>
          <w:tcPr>
            <w:tcW w:type="dxa" w:w="7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42"/>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24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2.0-3.0L（含T）排量</w:t>
            </w:r>
            <w:r>
              <w:rPr>
                <w:sz w:val="21"/>
                <w:b/>
                <w:color w:val="000000"/>
              </w:rPr>
              <w:t>6-9</w:t>
            </w:r>
            <w:r>
              <w:rPr>
                <w:sz w:val="21"/>
                <w:b/>
                <w:color w:val="000000"/>
              </w:rPr>
              <w:t>座商务车</w:t>
            </w:r>
          </w:p>
          <w:p>
            <w:pPr>
              <w:pStyle w:val="null3"/>
              <w:jc w:val="center"/>
            </w:pPr>
            <w:r>
              <w:rPr>
                <w:sz w:val="21"/>
                <w:color w:val="000000"/>
              </w:rPr>
              <w:t>官方指导价在</w:t>
            </w:r>
            <w:r>
              <w:rPr>
                <w:sz w:val="21"/>
                <w:color w:val="000000"/>
              </w:rPr>
              <w:t>人民币</w:t>
            </w:r>
            <w:r>
              <w:rPr>
                <w:sz w:val="21"/>
                <w:color w:val="000000"/>
              </w:rPr>
              <w:t>20万</w:t>
            </w:r>
            <w:r>
              <w:rPr>
                <w:sz w:val="21"/>
                <w:color w:val="000000"/>
              </w:rPr>
              <w:t>元（含）</w:t>
            </w:r>
            <w:r>
              <w:rPr>
                <w:sz w:val="21"/>
                <w:color w:val="000000"/>
              </w:rPr>
              <w:t>以上的同一层次或相近层次的不同品牌车辆</w:t>
            </w:r>
          </w:p>
        </w:tc>
        <w:tc>
          <w:tcPr>
            <w:tcW w:type="dxa" w:w="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r>
              <w:rPr>
                <w:sz w:val="21"/>
                <w:color w:val="000000"/>
              </w:rPr>
              <w:t>0%</w:t>
            </w:r>
          </w:p>
        </w:tc>
        <w:tc>
          <w:tcPr>
            <w:tcW w:type="dxa" w:w="8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7000.00</w:t>
            </w:r>
          </w:p>
        </w:tc>
        <w:tc>
          <w:tcPr>
            <w:tcW w:type="dxa" w:w="7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4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w:t>
            </w:r>
          </w:p>
        </w:tc>
        <w:tc>
          <w:tcPr>
            <w:tcW w:type="dxa" w:w="24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1.8-2.4L（含T）排量5座小轿车或</w:t>
            </w:r>
            <w:r>
              <w:rPr>
                <w:sz w:val="21"/>
                <w:b/>
              </w:rPr>
              <w:t>5座</w:t>
            </w:r>
            <w:r>
              <w:rPr>
                <w:sz w:val="21"/>
                <w:b/>
                <w:color w:val="000000"/>
              </w:rPr>
              <w:t>SUV</w:t>
            </w:r>
          </w:p>
          <w:p>
            <w:pPr>
              <w:pStyle w:val="null3"/>
              <w:jc w:val="center"/>
            </w:pPr>
            <w:r>
              <w:rPr>
                <w:sz w:val="21"/>
                <w:color w:val="000000"/>
              </w:rPr>
              <w:t>官方指导价在</w:t>
            </w:r>
            <w:r>
              <w:rPr>
                <w:sz w:val="21"/>
                <w:color w:val="000000"/>
              </w:rPr>
              <w:t>人民币</w:t>
            </w:r>
            <w:r>
              <w:rPr>
                <w:sz w:val="21"/>
                <w:color w:val="000000"/>
              </w:rPr>
              <w:t>18万</w:t>
            </w:r>
            <w:r>
              <w:rPr>
                <w:sz w:val="21"/>
                <w:color w:val="000000"/>
              </w:rPr>
              <w:t>元（含）</w:t>
            </w:r>
            <w:r>
              <w:rPr>
                <w:sz w:val="21"/>
                <w:color w:val="000000"/>
              </w:rPr>
              <w:t>以上的同一层次或相近层次的不同品牌车辆</w:t>
            </w:r>
          </w:p>
        </w:tc>
        <w:tc>
          <w:tcPr>
            <w:tcW w:type="dxa" w:w="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color w:val="000000"/>
              </w:rPr>
              <w:t>1</w:t>
            </w:r>
            <w:r>
              <w:rPr>
                <w:sz w:val="21"/>
                <w:color w:val="000000"/>
              </w:rPr>
              <w:t>0</w:t>
            </w:r>
            <w:r>
              <w:rPr>
                <w:sz w:val="21"/>
                <w:color w:val="000000"/>
              </w:rPr>
              <w:t>%</w:t>
            </w:r>
          </w:p>
        </w:tc>
        <w:tc>
          <w:tcPr>
            <w:tcW w:type="dxa" w:w="8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6000.00</w:t>
            </w:r>
          </w:p>
        </w:tc>
        <w:tc>
          <w:tcPr>
            <w:tcW w:type="dxa" w:w="7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4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p>
        </w:tc>
        <w:tc>
          <w:tcPr>
            <w:tcW w:type="dxa" w:w="24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1.4-1.6L（含T）排量5座小轿车或</w:t>
            </w:r>
            <w:r>
              <w:rPr>
                <w:sz w:val="21"/>
                <w:b/>
              </w:rPr>
              <w:t>5座</w:t>
            </w:r>
            <w:r>
              <w:rPr>
                <w:sz w:val="21"/>
                <w:b/>
                <w:color w:val="000000"/>
              </w:rPr>
              <w:t>SUV</w:t>
            </w:r>
          </w:p>
          <w:p>
            <w:pPr>
              <w:pStyle w:val="null3"/>
              <w:jc w:val="center"/>
            </w:pPr>
            <w:r>
              <w:rPr>
                <w:sz w:val="21"/>
                <w:color w:val="000000"/>
              </w:rPr>
              <w:t>官方指导价在</w:t>
            </w:r>
            <w:r>
              <w:rPr>
                <w:sz w:val="21"/>
                <w:color w:val="000000"/>
              </w:rPr>
              <w:t>人民币</w:t>
            </w:r>
            <w:r>
              <w:rPr>
                <w:sz w:val="21"/>
                <w:color w:val="000000"/>
              </w:rPr>
              <w:t>12万</w:t>
            </w:r>
            <w:r>
              <w:rPr>
                <w:sz w:val="21"/>
                <w:color w:val="000000"/>
              </w:rPr>
              <w:t>元（含）</w:t>
            </w:r>
            <w:r>
              <w:rPr>
                <w:sz w:val="21"/>
                <w:color w:val="000000"/>
              </w:rPr>
              <w:t>以上的同一层次或相近层次的不同品牌车辆</w:t>
            </w:r>
          </w:p>
        </w:tc>
        <w:tc>
          <w:tcPr>
            <w:tcW w:type="dxa" w:w="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r>
              <w:rPr>
                <w:sz w:val="21"/>
                <w:color w:val="000000"/>
              </w:rPr>
              <w:t>0%</w:t>
            </w:r>
          </w:p>
        </w:tc>
        <w:tc>
          <w:tcPr>
            <w:tcW w:type="dxa" w:w="8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5000.00</w:t>
            </w:r>
          </w:p>
        </w:tc>
        <w:tc>
          <w:tcPr>
            <w:tcW w:type="dxa" w:w="7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42"/>
            <w:vMerge/>
            <w:tcBorders>
              <w:top w:val="none" w:color="000000" w:sz="4"/>
              <w:left w:val="single" w:color="000000" w:sz="4"/>
              <w:bottom w:val="single" w:color="000000" w:sz="4"/>
              <w:right w:val="single" w:color="000000" w:sz="4"/>
            </w:tcBorders>
          </w:tcPr>
          <w:p/>
        </w:tc>
      </w:tr>
    </w:tbl>
    <w:p>
      <w:pPr>
        <w:pStyle w:val="null3"/>
        <w:jc w:val="both"/>
      </w:pPr>
      <w:r>
        <w:rPr/>
        <w:t xml:space="preserve"> </w:t>
      </w:r>
    </w:p>
    <w:p>
      <w:pPr>
        <w:pStyle w:val="null3"/>
        <w:jc w:val="both"/>
      </w:pPr>
      <w:r>
        <w:rPr>
          <w:sz w:val="24"/>
          <w:b/>
        </w:rPr>
        <w:t>第二部分日租</w:t>
      </w:r>
      <w:r>
        <w:rPr>
          <w:sz w:val="24"/>
          <w:b/>
        </w:rPr>
        <w:t>自驾</w:t>
      </w:r>
      <w:r>
        <w:rPr>
          <w:sz w:val="24"/>
          <w:b/>
        </w:rPr>
        <w:t>报价：</w:t>
      </w:r>
    </w:p>
    <w:tbl>
      <w:tblPr>
        <w:tblW w:w="0" w:type="auto"/>
        <w:tblBorders>
          <w:top w:val="none" w:color="000000" w:sz="4"/>
          <w:left w:val="none" w:color="000000" w:sz="4"/>
          <w:bottom w:val="none" w:color="000000" w:sz="4"/>
          <w:right w:val="none" w:color="000000" w:sz="4"/>
          <w:insideH w:val="none"/>
          <w:insideV w:val="none"/>
        </w:tblBorders>
      </w:tblPr>
      <w:tblGrid>
        <w:gridCol w:w="698"/>
        <w:gridCol w:w="2436"/>
        <w:gridCol w:w="641"/>
        <w:gridCol w:w="869"/>
        <w:gridCol w:w="784"/>
        <w:gridCol w:w="1496"/>
        <w:gridCol w:w="1382"/>
      </w:tblGrid>
      <w:tr>
        <w:tc>
          <w:tcPr>
            <w:tcW w:type="dxa" w:w="698"/>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p>
            <w:pPr>
              <w:pStyle w:val="null3"/>
              <w:jc w:val="center"/>
            </w:pPr>
            <w:r>
              <w:rPr>
                <w:sz w:val="21"/>
                <w:b/>
                <w:color w:val="000000"/>
              </w:rPr>
              <w:t>（</w:t>
            </w:r>
            <w:r>
              <w:rPr>
                <w:sz w:val="21"/>
                <w:b/>
                <w:color w:val="000000"/>
              </w:rPr>
              <w:t>i）</w:t>
            </w:r>
          </w:p>
        </w:tc>
        <w:tc>
          <w:tcPr>
            <w:tcW w:type="dxa" w:w="2436"/>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641"/>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比例权重</w:t>
            </w:r>
          </w:p>
          <w:p>
            <w:pPr>
              <w:pStyle w:val="null3"/>
              <w:jc w:val="center"/>
            </w:pPr>
            <w:r>
              <w:rPr>
                <w:sz w:val="21"/>
                <w:b/>
                <w:color w:val="000000"/>
              </w:rPr>
              <w:t>（</w:t>
            </w:r>
            <w:r>
              <w:rPr>
                <w:sz w:val="21"/>
                <w:b/>
                <w:color w:val="000000"/>
              </w:rPr>
              <w:t>R）</w:t>
            </w:r>
          </w:p>
        </w:tc>
        <w:tc>
          <w:tcPr>
            <w:tcW w:type="dxa" w:w="869"/>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日租限价</w:t>
            </w:r>
          </w:p>
        </w:tc>
        <w:tc>
          <w:tcPr>
            <w:tcW w:type="dxa" w:w="784"/>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日租报价</w:t>
            </w:r>
          </w:p>
          <w:p>
            <w:pPr>
              <w:pStyle w:val="null3"/>
              <w:jc w:val="center"/>
            </w:pPr>
            <w:r>
              <w:rPr>
                <w:sz w:val="21"/>
                <w:b/>
                <w:color w:val="000000"/>
              </w:rPr>
              <w:t>（</w:t>
            </w:r>
            <w:r>
              <w:rPr>
                <w:sz w:val="21"/>
                <w:b/>
                <w:color w:val="000000"/>
              </w:rPr>
              <w:t>P）</w:t>
            </w:r>
          </w:p>
        </w:tc>
        <w:tc>
          <w:tcPr>
            <w:tcW w:type="dxa" w:w="1496"/>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小计报价</w:t>
            </w:r>
            <w:r>
              <w:rPr>
                <w:sz w:val="21"/>
                <w:b/>
                <w:color w:val="000000"/>
              </w:rPr>
              <w:t>R×P</w:t>
            </w:r>
          </w:p>
          <w:p>
            <w:pPr>
              <w:pStyle w:val="null3"/>
              <w:jc w:val="center"/>
            </w:pPr>
            <w:r>
              <w:rPr>
                <w:sz w:val="21"/>
                <w:b/>
                <w:color w:val="000000"/>
              </w:rPr>
              <w:t>（</w:t>
            </w:r>
            <w:r>
              <w:rPr>
                <w:sz w:val="21"/>
                <w:b/>
                <w:color w:val="000000"/>
              </w:rPr>
              <w:t>S）</w:t>
            </w:r>
          </w:p>
        </w:tc>
        <w:tc>
          <w:tcPr>
            <w:tcW w:type="dxa" w:w="1382"/>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日租</w:t>
            </w:r>
            <w:r>
              <w:rPr>
                <w:sz w:val="21"/>
                <w:b/>
                <w:color w:val="000000"/>
              </w:rPr>
              <w:t>自驾</w:t>
            </w:r>
            <w:r>
              <w:rPr>
                <w:sz w:val="21"/>
                <w:b/>
                <w:color w:val="000000"/>
              </w:rPr>
              <w:t>评审价</w:t>
            </w:r>
          </w:p>
          <w:p>
            <w:pPr>
              <w:pStyle w:val="null3"/>
              <w:jc w:val="center"/>
            </w:pPr>
            <w:r>
              <w:rPr>
                <w:sz w:val="21"/>
                <w:b/>
                <w:color w:val="000000"/>
              </w:rPr>
              <w:t>S1+S2+S3+S4(D)</w:t>
            </w:r>
          </w:p>
        </w:tc>
      </w:tr>
      <w:tr>
        <w:tc>
          <w:tcPr>
            <w:tcW w:type="dxa" w:w="698"/>
            <w:vMerge/>
            <w:tcBorders>
              <w:top w:val="single" w:color="000000" w:sz="4"/>
              <w:left w:val="single" w:color="000000" w:sz="4"/>
              <w:bottom w:val="single" w:color="000000" w:sz="4"/>
              <w:right w:val="single" w:color="000000" w:sz="4"/>
            </w:tcBorders>
          </w:tcPr>
          <w:p/>
        </w:tc>
        <w:tc>
          <w:tcPr>
            <w:tcW w:type="dxa" w:w="2436"/>
            <w:vMerge/>
            <w:tcBorders>
              <w:top w:val="single" w:color="000000" w:sz="4"/>
              <w:left w:val="single" w:color="000000" w:sz="4"/>
              <w:bottom w:val="single" w:color="000000" w:sz="4"/>
              <w:right w:val="single" w:color="000000" w:sz="4"/>
            </w:tcBorders>
          </w:tcPr>
          <w:p/>
        </w:tc>
        <w:tc>
          <w:tcPr>
            <w:tcW w:type="dxa" w:w="641"/>
            <w:vMerge/>
            <w:tcBorders>
              <w:top w:val="single" w:color="000000" w:sz="4"/>
              <w:left w:val="single" w:color="000000" w:sz="4"/>
              <w:bottom w:val="single" w:color="000000" w:sz="4"/>
              <w:right w:val="single" w:color="000000" w:sz="4"/>
            </w:tcBorders>
          </w:tcPr>
          <w:p/>
        </w:tc>
        <w:tc>
          <w:tcPr>
            <w:tcW w:type="dxa" w:w="869"/>
            <w:vMerge/>
            <w:tcBorders>
              <w:top w:val="single" w:color="000000" w:sz="4"/>
              <w:left w:val="single" w:color="000000" w:sz="4"/>
              <w:bottom w:val="single" w:color="000000" w:sz="4"/>
              <w:right w:val="single" w:color="000000" w:sz="4"/>
            </w:tcBorders>
          </w:tcPr>
          <w:p/>
        </w:tc>
        <w:tc>
          <w:tcPr>
            <w:tcW w:type="dxa" w:w="784"/>
            <w:vMerge/>
            <w:tcBorders>
              <w:top w:val="single" w:color="000000" w:sz="4"/>
              <w:left w:val="single" w:color="000000" w:sz="4"/>
              <w:bottom w:val="single" w:color="000000" w:sz="4"/>
              <w:right w:val="single" w:color="000000" w:sz="4"/>
            </w:tcBorders>
          </w:tcPr>
          <w:p/>
        </w:tc>
        <w:tc>
          <w:tcPr>
            <w:tcW w:type="dxa" w:w="1496"/>
            <w:vMerge/>
            <w:tcBorders>
              <w:top w:val="single" w:color="000000" w:sz="4"/>
              <w:left w:val="single" w:color="000000" w:sz="4"/>
              <w:bottom w:val="single" w:color="000000" w:sz="4"/>
              <w:right w:val="single" w:color="000000" w:sz="4"/>
            </w:tcBorders>
          </w:tcPr>
          <w:p/>
        </w:tc>
        <w:tc>
          <w:tcPr>
            <w:tcW w:type="dxa" w:w="1382"/>
            <w:vMerge/>
            <w:tcBorders>
              <w:top w:val="single" w:color="000000" w:sz="4"/>
              <w:left w:val="single" w:color="000000" w:sz="4"/>
              <w:bottom w:val="single" w:color="000000" w:sz="4"/>
              <w:right w:val="single" w:color="000000" w:sz="4"/>
            </w:tcBorders>
          </w:tcPr>
          <w:p/>
        </w:tc>
      </w:tr>
      <w:tr>
        <w:tc>
          <w:tcPr>
            <w:tcW w:type="dxa" w:w="698"/>
            <w:vMerge/>
            <w:tcBorders>
              <w:top w:val="single" w:color="000000" w:sz="4"/>
              <w:left w:val="single" w:color="000000" w:sz="4"/>
              <w:bottom w:val="single" w:color="000000" w:sz="4"/>
              <w:right w:val="single" w:color="000000" w:sz="4"/>
            </w:tcBorders>
          </w:tcPr>
          <w:p/>
        </w:tc>
        <w:tc>
          <w:tcPr>
            <w:tcW w:type="dxa" w:w="2436"/>
            <w:vMerge/>
            <w:tcBorders>
              <w:top w:val="single" w:color="000000" w:sz="4"/>
              <w:left w:val="single" w:color="000000" w:sz="4"/>
              <w:bottom w:val="single" w:color="000000" w:sz="4"/>
              <w:right w:val="single" w:color="000000" w:sz="4"/>
            </w:tcBorders>
          </w:tcPr>
          <w:p/>
        </w:tc>
        <w:tc>
          <w:tcPr>
            <w:tcW w:type="dxa" w:w="641"/>
            <w:vMerge/>
            <w:tcBorders>
              <w:top w:val="single" w:color="000000" w:sz="4"/>
              <w:left w:val="single" w:color="000000" w:sz="4"/>
              <w:bottom w:val="single" w:color="000000" w:sz="4"/>
              <w:right w:val="single" w:color="000000" w:sz="4"/>
            </w:tcBorders>
          </w:tcPr>
          <w:p/>
        </w:tc>
        <w:tc>
          <w:tcPr>
            <w:tcW w:type="dxa" w:w="869"/>
            <w:vMerge/>
            <w:tcBorders>
              <w:top w:val="single" w:color="000000" w:sz="4"/>
              <w:left w:val="single" w:color="000000" w:sz="4"/>
              <w:bottom w:val="single" w:color="000000" w:sz="4"/>
              <w:right w:val="single" w:color="000000" w:sz="4"/>
            </w:tcBorders>
          </w:tcPr>
          <w:p/>
        </w:tc>
        <w:tc>
          <w:tcPr>
            <w:tcW w:type="dxa" w:w="784"/>
            <w:vMerge/>
            <w:tcBorders>
              <w:top w:val="single" w:color="000000" w:sz="4"/>
              <w:left w:val="single" w:color="000000" w:sz="4"/>
              <w:bottom w:val="single" w:color="000000" w:sz="4"/>
              <w:right w:val="single" w:color="000000" w:sz="4"/>
            </w:tcBorders>
          </w:tcPr>
          <w:p/>
        </w:tc>
        <w:tc>
          <w:tcPr>
            <w:tcW w:type="dxa" w:w="1496"/>
            <w:vMerge/>
            <w:tcBorders>
              <w:top w:val="single" w:color="000000" w:sz="4"/>
              <w:left w:val="single" w:color="000000" w:sz="4"/>
              <w:bottom w:val="single" w:color="000000" w:sz="4"/>
              <w:right w:val="single" w:color="000000" w:sz="4"/>
            </w:tcBorders>
          </w:tcPr>
          <w:p/>
        </w:tc>
        <w:tc>
          <w:tcPr>
            <w:tcW w:type="dxa" w:w="1382"/>
            <w:vMerge/>
            <w:tcBorders>
              <w:top w:val="single" w:color="000000" w:sz="4"/>
              <w:left w:val="single" w:color="000000" w:sz="4"/>
              <w:bottom w:val="single" w:color="000000" w:sz="4"/>
              <w:right w:val="single" w:color="000000" w:sz="4"/>
            </w:tcBorders>
          </w:tcPr>
          <w:p/>
        </w:tc>
      </w:tr>
      <w:tr>
        <w:tc>
          <w:tcPr>
            <w:tcW w:type="dxa" w:w="698"/>
            <w:vMerge/>
            <w:tcBorders>
              <w:top w:val="single" w:color="000000" w:sz="4"/>
              <w:left w:val="single" w:color="000000" w:sz="4"/>
              <w:bottom w:val="single" w:color="000000" w:sz="4"/>
              <w:right w:val="single" w:color="000000" w:sz="4"/>
            </w:tcBorders>
          </w:tcPr>
          <w:p/>
        </w:tc>
        <w:tc>
          <w:tcPr>
            <w:tcW w:type="dxa" w:w="2436"/>
            <w:vMerge/>
            <w:tcBorders>
              <w:top w:val="single" w:color="000000" w:sz="4"/>
              <w:left w:val="single" w:color="000000" w:sz="4"/>
              <w:bottom w:val="single" w:color="000000" w:sz="4"/>
              <w:right w:val="single" w:color="000000" w:sz="4"/>
            </w:tcBorders>
          </w:tcPr>
          <w:p/>
        </w:tc>
        <w:tc>
          <w:tcPr>
            <w:tcW w:type="dxa" w:w="641"/>
            <w:vMerge/>
            <w:tcBorders>
              <w:top w:val="single" w:color="000000" w:sz="4"/>
              <w:left w:val="single" w:color="000000" w:sz="4"/>
              <w:bottom w:val="single" w:color="000000" w:sz="4"/>
              <w:right w:val="single" w:color="000000" w:sz="4"/>
            </w:tcBorders>
          </w:tcPr>
          <w:p/>
        </w:tc>
        <w:tc>
          <w:tcPr>
            <w:tcW w:type="dxa" w:w="869"/>
            <w:vMerge/>
            <w:tcBorders>
              <w:top w:val="single" w:color="000000" w:sz="4"/>
              <w:left w:val="single" w:color="000000" w:sz="4"/>
              <w:bottom w:val="single" w:color="000000" w:sz="4"/>
              <w:right w:val="single" w:color="000000" w:sz="4"/>
            </w:tcBorders>
          </w:tcPr>
          <w:p/>
        </w:tc>
        <w:tc>
          <w:tcPr>
            <w:tcW w:type="dxa" w:w="784"/>
            <w:vMerge/>
            <w:tcBorders>
              <w:top w:val="single" w:color="000000" w:sz="4"/>
              <w:left w:val="single" w:color="000000" w:sz="4"/>
              <w:bottom w:val="single" w:color="000000" w:sz="4"/>
              <w:right w:val="single" w:color="000000" w:sz="4"/>
            </w:tcBorders>
          </w:tcPr>
          <w:p/>
        </w:tc>
        <w:tc>
          <w:tcPr>
            <w:tcW w:type="dxa" w:w="1496"/>
            <w:vMerge/>
            <w:tcBorders>
              <w:top w:val="single" w:color="000000" w:sz="4"/>
              <w:left w:val="single" w:color="000000" w:sz="4"/>
              <w:bottom w:val="single" w:color="000000" w:sz="4"/>
              <w:right w:val="single" w:color="000000" w:sz="4"/>
            </w:tcBorders>
          </w:tcPr>
          <w:p/>
        </w:tc>
        <w:tc>
          <w:tcPr>
            <w:tcW w:type="dxa" w:w="1382"/>
            <w:vMerge/>
            <w:tcBorders>
              <w:top w:val="single" w:color="000000" w:sz="4"/>
              <w:left w:val="single" w:color="000000" w:sz="4"/>
              <w:bottom w:val="single" w:color="000000" w:sz="4"/>
              <w:right w:val="single" w:color="000000" w:sz="4"/>
            </w:tcBorders>
          </w:tcPr>
          <w:p/>
        </w:tc>
      </w:tr>
      <w:tr>
        <w:tc>
          <w:tcPr>
            <w:tcW w:type="dxa" w:w="69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p>
        </w:tc>
        <w:tc>
          <w:tcPr>
            <w:tcW w:type="dxa" w:w="24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2.0-3.0L（含T）排量</w:t>
            </w:r>
            <w:r>
              <w:rPr>
                <w:sz w:val="21"/>
                <w:b/>
                <w:color w:val="000000"/>
              </w:rPr>
              <w:t>6-9</w:t>
            </w:r>
            <w:r>
              <w:rPr>
                <w:sz w:val="21"/>
                <w:b/>
                <w:color w:val="000000"/>
              </w:rPr>
              <w:t>座商务车</w:t>
            </w:r>
          </w:p>
          <w:p>
            <w:pPr>
              <w:pStyle w:val="null3"/>
              <w:jc w:val="center"/>
            </w:pPr>
            <w:r>
              <w:rPr>
                <w:sz w:val="21"/>
                <w:color w:val="000000"/>
              </w:rPr>
              <w:t>官方指导价在</w:t>
            </w:r>
            <w:r>
              <w:rPr>
                <w:sz w:val="21"/>
                <w:color w:val="000000"/>
              </w:rPr>
              <w:t>人民币</w:t>
            </w:r>
            <w:r>
              <w:rPr>
                <w:sz w:val="21"/>
                <w:color w:val="000000"/>
              </w:rPr>
              <w:t>25万</w:t>
            </w:r>
            <w:r>
              <w:rPr>
                <w:sz w:val="21"/>
                <w:color w:val="000000"/>
              </w:rPr>
              <w:t>元（含）</w:t>
            </w:r>
            <w:r>
              <w:rPr>
                <w:sz w:val="21"/>
                <w:color w:val="000000"/>
              </w:rPr>
              <w:t>以上的同一层次或相近层次的不同品牌车辆</w:t>
            </w:r>
          </w:p>
        </w:tc>
        <w:tc>
          <w:tcPr>
            <w:tcW w:type="dxa" w:w="6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10</w:t>
            </w:r>
            <w:r>
              <w:rPr>
                <w:sz w:val="21"/>
                <w:color w:val="000000"/>
              </w:rPr>
              <w:t>%</w:t>
            </w:r>
          </w:p>
        </w:tc>
        <w:tc>
          <w:tcPr>
            <w:tcW w:type="dxa" w:w="8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410.00</w:t>
            </w:r>
          </w:p>
        </w:tc>
        <w:tc>
          <w:tcPr>
            <w:tcW w:type="dxa" w:w="7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82"/>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9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24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2.0-3.0L（含T）排量</w:t>
            </w:r>
            <w:r>
              <w:rPr>
                <w:sz w:val="21"/>
                <w:b/>
                <w:color w:val="000000"/>
              </w:rPr>
              <w:t>6-9</w:t>
            </w:r>
            <w:r>
              <w:rPr>
                <w:sz w:val="21"/>
                <w:b/>
                <w:color w:val="000000"/>
              </w:rPr>
              <w:t>座商务车</w:t>
            </w:r>
          </w:p>
          <w:p>
            <w:pPr>
              <w:pStyle w:val="null3"/>
              <w:jc w:val="center"/>
            </w:pPr>
            <w:r>
              <w:rPr>
                <w:sz w:val="21"/>
                <w:color w:val="000000"/>
              </w:rPr>
              <w:t>官方指导价在</w:t>
            </w:r>
            <w:r>
              <w:rPr>
                <w:sz w:val="21"/>
                <w:color w:val="000000"/>
              </w:rPr>
              <w:t>人民币</w:t>
            </w:r>
            <w:r>
              <w:rPr>
                <w:sz w:val="21"/>
                <w:color w:val="000000"/>
              </w:rPr>
              <w:t>20万</w:t>
            </w:r>
            <w:r>
              <w:rPr>
                <w:sz w:val="21"/>
                <w:color w:val="000000"/>
              </w:rPr>
              <w:t>元（含）</w:t>
            </w:r>
            <w:r>
              <w:rPr>
                <w:sz w:val="21"/>
                <w:color w:val="000000"/>
              </w:rPr>
              <w:t>以上的同一层次或相近层次的不同品牌车辆</w:t>
            </w:r>
          </w:p>
        </w:tc>
        <w:tc>
          <w:tcPr>
            <w:tcW w:type="dxa" w:w="6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r>
              <w:rPr>
                <w:sz w:val="21"/>
                <w:color w:val="000000"/>
              </w:rPr>
              <w:t>0</w:t>
            </w:r>
            <w:r>
              <w:rPr>
                <w:sz w:val="21"/>
                <w:color w:val="000000"/>
              </w:rPr>
              <w:t>%</w:t>
            </w:r>
          </w:p>
        </w:tc>
        <w:tc>
          <w:tcPr>
            <w:tcW w:type="dxa" w:w="8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410.00</w:t>
            </w:r>
          </w:p>
        </w:tc>
        <w:tc>
          <w:tcPr>
            <w:tcW w:type="dxa" w:w="7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82"/>
            <w:vMerge/>
            <w:tcBorders>
              <w:top w:val="none" w:color="000000" w:sz="4"/>
              <w:left w:val="single" w:color="000000" w:sz="4"/>
              <w:bottom w:val="single" w:color="000000" w:sz="4"/>
              <w:right w:val="single" w:color="000000" w:sz="4"/>
            </w:tcBorders>
          </w:tcPr>
          <w:p/>
        </w:tc>
      </w:tr>
      <w:tr>
        <w:tc>
          <w:tcPr>
            <w:tcW w:type="dxa" w:w="69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w:t>
            </w:r>
          </w:p>
        </w:tc>
        <w:tc>
          <w:tcPr>
            <w:tcW w:type="dxa" w:w="24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1.8-2.4L（含T）排量5座小轿车或</w:t>
            </w:r>
            <w:r>
              <w:rPr>
                <w:sz w:val="21"/>
                <w:b/>
              </w:rPr>
              <w:t>5座</w:t>
            </w:r>
            <w:r>
              <w:rPr>
                <w:sz w:val="21"/>
                <w:b/>
                <w:color w:val="000000"/>
              </w:rPr>
              <w:t>SUV</w:t>
            </w:r>
          </w:p>
          <w:p>
            <w:pPr>
              <w:pStyle w:val="null3"/>
              <w:jc w:val="center"/>
            </w:pPr>
            <w:r>
              <w:rPr>
                <w:sz w:val="21"/>
                <w:color w:val="000000"/>
              </w:rPr>
              <w:t>官方指导价在</w:t>
            </w:r>
            <w:r>
              <w:rPr>
                <w:sz w:val="21"/>
                <w:color w:val="000000"/>
              </w:rPr>
              <w:t>人民币</w:t>
            </w:r>
            <w:r>
              <w:rPr>
                <w:sz w:val="21"/>
                <w:color w:val="000000"/>
              </w:rPr>
              <w:t>18万</w:t>
            </w:r>
            <w:r>
              <w:rPr>
                <w:sz w:val="21"/>
                <w:color w:val="000000"/>
              </w:rPr>
              <w:t>元（含）</w:t>
            </w:r>
            <w:r>
              <w:rPr>
                <w:sz w:val="21"/>
                <w:color w:val="000000"/>
              </w:rPr>
              <w:t>以上的同一层次或相近层次的不同品牌车辆</w:t>
            </w:r>
          </w:p>
        </w:tc>
        <w:tc>
          <w:tcPr>
            <w:tcW w:type="dxa" w:w="6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r>
              <w:rPr>
                <w:sz w:val="21"/>
                <w:color w:val="000000"/>
              </w:rPr>
              <w:t>0%</w:t>
            </w:r>
          </w:p>
        </w:tc>
        <w:tc>
          <w:tcPr>
            <w:tcW w:type="dxa" w:w="8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340.00</w:t>
            </w:r>
          </w:p>
        </w:tc>
        <w:tc>
          <w:tcPr>
            <w:tcW w:type="dxa" w:w="7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82"/>
            <w:vMerge/>
            <w:tcBorders>
              <w:top w:val="none" w:color="000000" w:sz="4"/>
              <w:left w:val="single" w:color="000000" w:sz="4"/>
              <w:bottom w:val="single" w:color="000000" w:sz="4"/>
              <w:right w:val="single" w:color="000000" w:sz="4"/>
            </w:tcBorders>
          </w:tcPr>
          <w:p/>
        </w:tc>
      </w:tr>
      <w:tr>
        <w:tc>
          <w:tcPr>
            <w:tcW w:type="dxa" w:w="69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p>
        </w:tc>
        <w:tc>
          <w:tcPr>
            <w:tcW w:type="dxa" w:w="24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1.4-1.6L（含T）排量5座小轿车或</w:t>
            </w:r>
            <w:r>
              <w:rPr>
                <w:sz w:val="21"/>
                <w:b/>
              </w:rPr>
              <w:t>5座</w:t>
            </w:r>
            <w:r>
              <w:rPr>
                <w:sz w:val="21"/>
                <w:b/>
                <w:color w:val="000000"/>
              </w:rPr>
              <w:t>SUV</w:t>
            </w:r>
          </w:p>
          <w:p>
            <w:pPr>
              <w:pStyle w:val="null3"/>
              <w:jc w:val="center"/>
            </w:pPr>
            <w:r>
              <w:rPr>
                <w:sz w:val="21"/>
                <w:color w:val="000000"/>
              </w:rPr>
              <w:t>官方指导价在</w:t>
            </w:r>
            <w:r>
              <w:rPr>
                <w:sz w:val="21"/>
                <w:color w:val="000000"/>
              </w:rPr>
              <w:t>人民币</w:t>
            </w:r>
            <w:r>
              <w:rPr>
                <w:sz w:val="21"/>
                <w:color w:val="000000"/>
              </w:rPr>
              <w:t>12万</w:t>
            </w:r>
            <w:r>
              <w:rPr>
                <w:sz w:val="21"/>
                <w:color w:val="000000"/>
              </w:rPr>
              <w:t>元（含）</w:t>
            </w:r>
            <w:r>
              <w:rPr>
                <w:sz w:val="21"/>
                <w:color w:val="000000"/>
              </w:rPr>
              <w:t>以上的同一层次或相近层次的不同品牌车辆</w:t>
            </w:r>
          </w:p>
        </w:tc>
        <w:tc>
          <w:tcPr>
            <w:tcW w:type="dxa" w:w="6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r>
              <w:rPr>
                <w:sz w:val="21"/>
                <w:color w:val="000000"/>
              </w:rPr>
              <w:t>0%</w:t>
            </w:r>
          </w:p>
        </w:tc>
        <w:tc>
          <w:tcPr>
            <w:tcW w:type="dxa" w:w="8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340.00</w:t>
            </w:r>
          </w:p>
        </w:tc>
        <w:tc>
          <w:tcPr>
            <w:tcW w:type="dxa" w:w="7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382"/>
            <w:vMerge/>
            <w:tcBorders>
              <w:top w:val="none" w:color="000000" w:sz="4"/>
              <w:left w:val="single" w:color="000000" w:sz="4"/>
              <w:bottom w:val="single" w:color="000000" w:sz="4"/>
              <w:right w:val="single" w:color="000000" w:sz="4"/>
            </w:tcBorders>
          </w:tcPr>
          <w:p/>
        </w:tc>
      </w:tr>
    </w:tbl>
    <w:p>
      <w:pPr>
        <w:pStyle w:val="null3"/>
        <w:jc w:val="both"/>
      </w:pPr>
      <w:r>
        <w:rPr/>
        <w:t xml:space="preserve"> </w:t>
      </w:r>
    </w:p>
    <w:p>
      <w:pPr>
        <w:pStyle w:val="null3"/>
        <w:jc w:val="both"/>
      </w:pPr>
      <w:r>
        <w:rPr>
          <w:sz w:val="24"/>
          <w:b/>
        </w:rPr>
        <w:t>第</w:t>
      </w:r>
      <w:r>
        <w:rPr>
          <w:sz w:val="24"/>
          <w:b/>
        </w:rPr>
        <w:t>三</w:t>
      </w:r>
      <w:r>
        <w:rPr>
          <w:sz w:val="24"/>
          <w:b/>
        </w:rPr>
        <w:t>部分日租</w:t>
      </w:r>
      <w:r>
        <w:rPr>
          <w:sz w:val="24"/>
          <w:b/>
        </w:rPr>
        <w:t>代驾</w:t>
      </w:r>
      <w:r>
        <w:rPr>
          <w:sz w:val="24"/>
          <w:b/>
        </w:rPr>
        <w:t>报价：</w:t>
      </w:r>
    </w:p>
    <w:tbl>
      <w:tblPr>
        <w:tblW w:w="0" w:type="auto"/>
        <w:tblBorders>
          <w:top w:val="none" w:color="000000" w:sz="4"/>
          <w:left w:val="none" w:color="000000" w:sz="4"/>
          <w:bottom w:val="none" w:color="000000" w:sz="4"/>
          <w:right w:val="none" w:color="000000" w:sz="4"/>
          <w:insideH w:val="none"/>
          <w:insideV w:val="none"/>
        </w:tblBorders>
      </w:tblPr>
      <w:tblGrid>
        <w:gridCol w:w="699"/>
        <w:gridCol w:w="2265"/>
        <w:gridCol w:w="629"/>
        <w:gridCol w:w="978"/>
        <w:gridCol w:w="992"/>
        <w:gridCol w:w="1426"/>
        <w:gridCol w:w="1272"/>
      </w:tblGrid>
      <w:tr>
        <w:tc>
          <w:tcPr>
            <w:tcW w:type="dxa" w:w="69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p>
            <w:pPr>
              <w:pStyle w:val="null3"/>
              <w:jc w:val="center"/>
            </w:pPr>
            <w:r>
              <w:rPr>
                <w:sz w:val="21"/>
                <w:b/>
                <w:color w:val="000000"/>
              </w:rPr>
              <w:t>（</w:t>
            </w:r>
            <w:r>
              <w:rPr>
                <w:sz w:val="21"/>
                <w:b/>
                <w:color w:val="000000"/>
              </w:rPr>
              <w:t>i）</w:t>
            </w:r>
          </w:p>
        </w:tc>
        <w:tc>
          <w:tcPr>
            <w:tcW w:type="dxa" w:w="226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62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比例权重</w:t>
            </w:r>
          </w:p>
          <w:p>
            <w:pPr>
              <w:pStyle w:val="null3"/>
              <w:jc w:val="center"/>
            </w:pPr>
            <w:r>
              <w:rPr>
                <w:sz w:val="21"/>
                <w:b/>
                <w:color w:val="000000"/>
              </w:rPr>
              <w:t>（</w:t>
            </w:r>
            <w:r>
              <w:rPr>
                <w:sz w:val="21"/>
                <w:b/>
                <w:color w:val="000000"/>
              </w:rPr>
              <w:t>R）</w:t>
            </w:r>
          </w:p>
        </w:tc>
        <w:tc>
          <w:tcPr>
            <w:tcW w:type="dxa" w:w="97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代</w:t>
            </w:r>
            <w:r>
              <w:rPr>
                <w:sz w:val="21"/>
                <w:b/>
                <w:color w:val="000000"/>
              </w:rPr>
              <w:t>驾</w:t>
            </w:r>
          </w:p>
          <w:p>
            <w:pPr>
              <w:pStyle w:val="null3"/>
              <w:jc w:val="center"/>
            </w:pPr>
            <w:r>
              <w:rPr>
                <w:sz w:val="21"/>
                <w:b/>
                <w:color w:val="000000"/>
              </w:rPr>
              <w:t>日租限价</w:t>
            </w:r>
          </w:p>
        </w:tc>
        <w:tc>
          <w:tcPr>
            <w:tcW w:type="dxa" w:w="99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代</w:t>
            </w:r>
            <w:r>
              <w:rPr>
                <w:sz w:val="21"/>
                <w:b/>
                <w:color w:val="000000"/>
              </w:rPr>
              <w:t>驾</w:t>
            </w:r>
          </w:p>
          <w:p>
            <w:pPr>
              <w:pStyle w:val="null3"/>
              <w:jc w:val="center"/>
            </w:pPr>
            <w:r>
              <w:rPr>
                <w:sz w:val="21"/>
                <w:b/>
                <w:color w:val="000000"/>
              </w:rPr>
              <w:t>日租报价</w:t>
            </w:r>
          </w:p>
          <w:p>
            <w:pPr>
              <w:pStyle w:val="null3"/>
              <w:jc w:val="center"/>
            </w:pPr>
            <w:r>
              <w:rPr>
                <w:sz w:val="21"/>
                <w:b/>
                <w:color w:val="000000"/>
              </w:rPr>
              <w:t>（</w:t>
            </w:r>
            <w:r>
              <w:rPr>
                <w:sz w:val="21"/>
                <w:b/>
                <w:color w:val="000000"/>
              </w:rPr>
              <w:t>P）</w:t>
            </w:r>
          </w:p>
        </w:tc>
        <w:tc>
          <w:tcPr>
            <w:tcW w:type="dxa" w:w="142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小计报价</w:t>
            </w:r>
            <w:r>
              <w:rPr>
                <w:sz w:val="21"/>
                <w:b/>
                <w:color w:val="000000"/>
              </w:rPr>
              <w:t>R×P</w:t>
            </w:r>
          </w:p>
          <w:p>
            <w:pPr>
              <w:pStyle w:val="null3"/>
              <w:jc w:val="center"/>
            </w:pPr>
            <w:r>
              <w:rPr>
                <w:sz w:val="21"/>
                <w:b/>
                <w:color w:val="000000"/>
              </w:rPr>
              <w:t>（</w:t>
            </w:r>
            <w:r>
              <w:rPr>
                <w:sz w:val="21"/>
                <w:b/>
                <w:color w:val="000000"/>
              </w:rPr>
              <w:t>S）</w:t>
            </w:r>
          </w:p>
        </w:tc>
        <w:tc>
          <w:tcPr>
            <w:tcW w:type="dxa" w:w="12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日租</w:t>
            </w:r>
            <w:r>
              <w:rPr>
                <w:sz w:val="21"/>
                <w:b/>
                <w:color w:val="000000"/>
              </w:rPr>
              <w:t>代驾</w:t>
            </w:r>
            <w:r>
              <w:rPr>
                <w:sz w:val="21"/>
                <w:b/>
                <w:color w:val="000000"/>
              </w:rPr>
              <w:t>评审价</w:t>
            </w:r>
          </w:p>
          <w:p>
            <w:pPr>
              <w:pStyle w:val="null3"/>
              <w:jc w:val="center"/>
            </w:pPr>
            <w:r>
              <w:rPr>
                <w:sz w:val="21"/>
                <w:b/>
                <w:color w:val="000000"/>
              </w:rPr>
              <w:t>S1+S2+S3+S4+S5+S</w:t>
            </w:r>
            <w:r>
              <w:rPr>
                <w:sz w:val="21"/>
                <w:b/>
                <w:color w:val="000000"/>
              </w:rPr>
              <w:t>6</w:t>
            </w:r>
            <w:r>
              <w:rPr>
                <w:sz w:val="21"/>
                <w:b/>
                <w:color w:val="000000"/>
              </w:rPr>
              <w:t>+S</w:t>
            </w:r>
            <w:r>
              <w:rPr>
                <w:sz w:val="21"/>
                <w:b/>
                <w:color w:val="000000"/>
              </w:rPr>
              <w:t>7</w:t>
            </w:r>
            <w:r>
              <w:rPr>
                <w:sz w:val="21"/>
                <w:b/>
                <w:color w:val="000000"/>
              </w:rPr>
              <w:t>+S</w:t>
            </w:r>
            <w:r>
              <w:rPr>
                <w:sz w:val="21"/>
                <w:b/>
                <w:color w:val="000000"/>
              </w:rPr>
              <w:t>8</w:t>
            </w:r>
            <w:r>
              <w:rPr>
                <w:sz w:val="21"/>
                <w:b/>
                <w:color w:val="000000"/>
              </w:rPr>
              <w:t>+S</w:t>
            </w:r>
            <w:r>
              <w:rPr>
                <w:sz w:val="21"/>
                <w:b/>
                <w:color w:val="000000"/>
              </w:rPr>
              <w:t>9</w:t>
            </w:r>
            <w:r>
              <w:rPr>
                <w:sz w:val="21"/>
                <w:b/>
                <w:color w:val="000000"/>
              </w:rPr>
              <w:t>+S</w:t>
            </w:r>
            <w:r>
              <w:rPr>
                <w:sz w:val="21"/>
                <w:b/>
                <w:color w:val="000000"/>
              </w:rPr>
              <w:t>10</w:t>
            </w:r>
            <w:r>
              <w:rPr>
                <w:sz w:val="21"/>
                <w:b/>
                <w:color w:val="000000"/>
              </w:rPr>
              <w:t>+S</w:t>
            </w:r>
            <w:r>
              <w:rPr>
                <w:sz w:val="21"/>
                <w:b/>
                <w:color w:val="000000"/>
              </w:rPr>
              <w:t>11</w:t>
            </w:r>
            <w:r>
              <w:rPr>
                <w:sz w:val="21"/>
                <w:b/>
                <w:color w:val="000000"/>
              </w:rPr>
              <w:t>+S</w:t>
            </w:r>
            <w:r>
              <w:rPr>
                <w:sz w:val="21"/>
                <w:b/>
                <w:color w:val="000000"/>
              </w:rPr>
              <w:t>12</w:t>
            </w:r>
          </w:p>
          <w:p>
            <w:pPr>
              <w:pStyle w:val="null3"/>
              <w:jc w:val="center"/>
            </w:pPr>
            <w:r>
              <w:rPr>
                <w:sz w:val="21"/>
                <w:b/>
                <w:color w:val="000000"/>
              </w:rPr>
              <w:t>(</w:t>
            </w:r>
            <w:r>
              <w:rPr>
                <w:sz w:val="21"/>
                <w:b/>
                <w:color w:val="000000"/>
              </w:rPr>
              <w:t>F</w:t>
            </w:r>
            <w:r>
              <w:rPr>
                <w:sz w:val="21"/>
                <w:b/>
                <w:color w:val="000000"/>
              </w:rPr>
              <w:t>)</w:t>
            </w: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20座以上大巴车</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1600.00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20座以上大巴车</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1070.00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10-19座中巴车</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1200.00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10-19座中巴车</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890.00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2.0-3.0L（含T）排量6-9座商务车</w:t>
            </w:r>
            <w:r>
              <w:br/>
            </w:r>
            <w:r>
              <w:rPr>
                <w:sz w:val="21"/>
              </w:rPr>
              <w:t>官方指导价在人民币</w:t>
            </w:r>
            <w:r>
              <w:rPr>
                <w:sz w:val="21"/>
              </w:rPr>
              <w:t>25万元（含）以上的同一层次或相近层次的不同品牌车辆：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2.0-3.0L（含T）排量6-9座商务车</w:t>
            </w:r>
            <w:r>
              <w:br/>
            </w:r>
            <w:r>
              <w:rPr>
                <w:sz w:val="21"/>
              </w:rPr>
              <w:t>官方指导价在人民币</w:t>
            </w:r>
            <w:r>
              <w:rPr>
                <w:sz w:val="21"/>
              </w:rPr>
              <w:t>25万元（含）以上的同一层次或相近层次的不同品牌车辆：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610.00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2.0-3.0L（含T）排量6-9座商务车</w:t>
            </w:r>
            <w:r>
              <w:br/>
            </w:r>
            <w:r>
              <w:rPr>
                <w:sz w:val="21"/>
              </w:rPr>
              <w:t>官方指导价在人民币</w:t>
            </w:r>
            <w:r>
              <w:rPr>
                <w:sz w:val="21"/>
              </w:rPr>
              <w:t>20万元（含）以上的同一层次或相近层次的不同品牌车辆：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6</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2.0-3.0L（含T）排量6-9座商务车</w:t>
            </w:r>
            <w:r>
              <w:br/>
            </w:r>
            <w:r>
              <w:rPr>
                <w:sz w:val="21"/>
              </w:rPr>
              <w:t>官方指导价在人民币</w:t>
            </w:r>
            <w:r>
              <w:rPr>
                <w:sz w:val="21"/>
              </w:rPr>
              <w:t>20万元（含）以上的同一层次或相近层次的不同品牌车辆：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w:t>
            </w:r>
            <w:r>
              <w:rPr>
                <w:sz w:val="21"/>
              </w:rPr>
              <w:t>0公里/天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6</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610.00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1.8-2.4L（含T）排量</w:t>
            </w:r>
            <w:r>
              <w:br/>
            </w:r>
            <w:r>
              <w:rPr>
                <w:sz w:val="21"/>
                <w:b/>
              </w:rPr>
              <w:t>5座小轿车或者5座SUV</w:t>
            </w:r>
          </w:p>
          <w:p>
            <w:pPr>
              <w:pStyle w:val="null3"/>
              <w:jc w:val="center"/>
            </w:pPr>
            <w:r>
              <w:rPr>
                <w:sz w:val="21"/>
              </w:rPr>
              <w:t>官方指导价在人民币</w:t>
            </w:r>
            <w:r>
              <w:rPr>
                <w:sz w:val="21"/>
              </w:rPr>
              <w:t>18万元（含）以上的同一层次或相近层次的不同品牌车辆：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w:t>
            </w:r>
            <w:r>
              <w:rPr>
                <w:sz w:val="21"/>
              </w:rPr>
              <w:t>公里</w:t>
            </w:r>
            <w:r>
              <w:rPr>
                <w:sz w:val="21"/>
              </w:rPr>
              <w:t>/天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8</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1.8-2.4L（含T）排量</w:t>
            </w:r>
          </w:p>
          <w:p>
            <w:pPr>
              <w:pStyle w:val="null3"/>
              <w:jc w:val="center"/>
            </w:pPr>
            <w:r>
              <w:rPr>
                <w:sz w:val="21"/>
                <w:b/>
              </w:rPr>
              <w:t>5座小轿车或者5座SUV</w:t>
            </w:r>
          </w:p>
          <w:p>
            <w:pPr>
              <w:pStyle w:val="null3"/>
              <w:jc w:val="center"/>
            </w:pPr>
            <w:r>
              <w:rPr>
                <w:sz w:val="21"/>
              </w:rPr>
              <w:t>官方指导价在人民币</w:t>
            </w:r>
            <w:r>
              <w:rPr>
                <w:sz w:val="21"/>
              </w:rPr>
              <w:t>18万元（含）以上的同一层次或相近层次的不同品牌车辆：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250</w:t>
            </w:r>
            <w:r>
              <w:rPr>
                <w:sz w:val="21"/>
              </w:rPr>
              <w:t>公里</w:t>
            </w:r>
            <w:r>
              <w:rPr>
                <w:sz w:val="21"/>
              </w:rPr>
              <w:t>/天</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8</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540.00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11</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1.4-1.6L（含T）排量</w:t>
            </w:r>
          </w:p>
          <w:p>
            <w:pPr>
              <w:pStyle w:val="null3"/>
              <w:jc w:val="center"/>
            </w:pPr>
            <w:r>
              <w:rPr>
                <w:sz w:val="21"/>
                <w:b/>
              </w:rPr>
              <w:t>5座小轿车或者5座SUV</w:t>
            </w:r>
          </w:p>
          <w:p>
            <w:pPr>
              <w:pStyle w:val="null3"/>
              <w:jc w:val="center"/>
            </w:pPr>
            <w:r>
              <w:rPr>
                <w:sz w:val="21"/>
              </w:rPr>
              <w:t>官方指导价在人民币</w:t>
            </w:r>
            <w:r>
              <w:rPr>
                <w:sz w:val="21"/>
              </w:rPr>
              <w:t>12万元（含）以上的同一层次或相近层次的不同品牌车辆：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里程限制日均出行距离不超过</w:t>
            </w:r>
            <w:r>
              <w:rPr>
                <w:sz w:val="21"/>
              </w:rPr>
              <w:t>250公里</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30</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700.00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r>
        <w:tc>
          <w:tcPr>
            <w:tcW w:type="dxa" w:w="69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12</w:t>
            </w:r>
          </w:p>
        </w:tc>
        <w:tc>
          <w:tcPr>
            <w:tcW w:type="dxa" w:w="226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1.4-1.6L（含T）排量</w:t>
            </w:r>
          </w:p>
          <w:p>
            <w:pPr>
              <w:pStyle w:val="null3"/>
              <w:jc w:val="center"/>
            </w:pPr>
            <w:r>
              <w:rPr>
                <w:sz w:val="21"/>
                <w:b/>
              </w:rPr>
              <w:t>5座小轿车或者5座SUV</w:t>
            </w:r>
          </w:p>
          <w:p>
            <w:pPr>
              <w:pStyle w:val="null3"/>
              <w:jc w:val="center"/>
            </w:pPr>
            <w:r>
              <w:rPr>
                <w:sz w:val="21"/>
              </w:rPr>
              <w:t>官方指导价在人民币</w:t>
            </w:r>
            <w:r>
              <w:rPr>
                <w:sz w:val="21"/>
              </w:rPr>
              <w:t>12万元（含）以上的同一层次或相近层次的不同品牌车辆：</w:t>
            </w:r>
          </w:p>
          <w:p>
            <w:pPr>
              <w:pStyle w:val="null3"/>
              <w:jc w:val="center"/>
            </w:pPr>
            <w:r>
              <w:rPr>
                <w:sz w:val="21"/>
              </w:rPr>
              <w:t>限时标准</w:t>
            </w:r>
            <w:r>
              <w:rPr>
                <w:sz w:val="21"/>
              </w:rPr>
              <w:t>9小时，</w:t>
            </w:r>
          </w:p>
          <w:p>
            <w:pPr>
              <w:pStyle w:val="null3"/>
              <w:jc w:val="center"/>
            </w:pPr>
            <w:r>
              <w:rPr>
                <w:sz w:val="21"/>
              </w:rPr>
              <w:t>延时收费标准人民币</w:t>
            </w:r>
            <w:r>
              <w:rPr>
                <w:sz w:val="21"/>
              </w:rPr>
              <w:t>30元/小时，</w:t>
            </w:r>
          </w:p>
          <w:p>
            <w:pPr>
              <w:pStyle w:val="null3"/>
              <w:jc w:val="center"/>
            </w:pPr>
            <w:r>
              <w:rPr>
                <w:sz w:val="21"/>
              </w:rPr>
              <w:t>里程限制日均出行距离超过</w:t>
            </w:r>
            <w:r>
              <w:rPr>
                <w:sz w:val="21"/>
              </w:rPr>
              <w:t>250公里</w:t>
            </w:r>
          </w:p>
        </w:tc>
        <w:tc>
          <w:tcPr>
            <w:tcW w:type="dxa" w:w="62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30</w:t>
            </w:r>
            <w:r>
              <w:rPr>
                <w:sz w:val="21"/>
                <w:color w:val="000000"/>
              </w:rPr>
              <w:t>%</w:t>
            </w:r>
          </w:p>
        </w:tc>
        <w:tc>
          <w:tcPr>
            <w:tcW w:type="dxa" w:w="97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540.00</w:t>
            </w:r>
          </w:p>
        </w:tc>
        <w:tc>
          <w:tcPr>
            <w:tcW w:type="dxa" w:w="9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42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272"/>
            <w:vMerge/>
            <w:tcBorders>
              <w:top w:val="none" w:color="000000" w:sz="4"/>
              <w:left w:val="single" w:color="000000" w:sz="4"/>
              <w:bottom w:val="single" w:color="000000" w:sz="4"/>
              <w:right w:val="single" w:color="000000" w:sz="4"/>
            </w:tcBorders>
          </w:tcPr>
          <w:p/>
        </w:tc>
      </w:tr>
    </w:tbl>
    <w:p>
      <w:pPr>
        <w:pStyle w:val="null3"/>
        <w:jc w:val="both"/>
      </w:pPr>
      <w:r>
        <w:rPr/>
        <w:t xml:space="preserve"> </w:t>
      </w:r>
    </w:p>
    <w:p>
      <w:pPr>
        <w:pStyle w:val="null3"/>
        <w:jc w:val="both"/>
      </w:pPr>
      <w:r>
        <w:rPr>
          <w:sz w:val="24"/>
          <w:b/>
        </w:rPr>
        <w:t>第</w:t>
      </w:r>
      <w:r>
        <w:rPr>
          <w:sz w:val="24"/>
          <w:b/>
        </w:rPr>
        <w:t>四</w:t>
      </w:r>
      <w:r>
        <w:rPr>
          <w:sz w:val="24"/>
          <w:b/>
        </w:rPr>
        <w:t>部分超里程单价报价：</w:t>
      </w:r>
    </w:p>
    <w:tbl>
      <w:tblPr>
        <w:tblW w:w="0" w:type="auto"/>
        <w:tblInd w:type="dxa" w:w="90"/>
        <w:tblBorders>
          <w:top w:val="none" w:color="000000" w:sz="4"/>
          <w:left w:val="none" w:color="000000" w:sz="4"/>
          <w:bottom w:val="none" w:color="000000" w:sz="4"/>
          <w:right w:val="none" w:color="000000" w:sz="4"/>
          <w:insideH w:val="none"/>
          <w:insideV w:val="none"/>
        </w:tblBorders>
      </w:tblPr>
      <w:tblGrid>
        <w:gridCol w:w="986"/>
        <w:gridCol w:w="4089"/>
        <w:gridCol w:w="1515"/>
        <w:gridCol w:w="1716"/>
      </w:tblGrid>
      <w:tr>
        <w:tc>
          <w:tcPr>
            <w:tcW w:type="dxa" w:w="98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序号</w:t>
            </w:r>
          </w:p>
        </w:tc>
        <w:tc>
          <w:tcPr>
            <w:tcW w:type="dxa" w:w="408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报价参数名称</w:t>
            </w:r>
          </w:p>
        </w:tc>
        <w:tc>
          <w:tcPr>
            <w:tcW w:type="dxa" w:w="151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单价限价</w:t>
            </w:r>
          </w:p>
          <w:p>
            <w:pPr>
              <w:pStyle w:val="null3"/>
              <w:jc w:val="center"/>
            </w:pPr>
            <w:r>
              <w:rPr>
                <w:sz w:val="22"/>
                <w:b/>
                <w:color w:val="000000"/>
              </w:rPr>
              <w:t>（元</w:t>
            </w:r>
            <w:r>
              <w:rPr>
                <w:sz w:val="22"/>
                <w:b/>
                <w:color w:val="000000"/>
              </w:rPr>
              <w:t>/公里）</w:t>
            </w:r>
          </w:p>
        </w:tc>
        <w:tc>
          <w:tcPr>
            <w:tcW w:type="dxa" w:w="171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超里程</w:t>
            </w:r>
            <w:r>
              <w:rPr>
                <w:sz w:val="22"/>
                <w:b/>
                <w:color w:val="000000"/>
              </w:rPr>
              <w:t>单价</w:t>
            </w:r>
            <w:r>
              <w:rPr>
                <w:sz w:val="22"/>
                <w:b/>
                <w:color w:val="000000"/>
              </w:rPr>
              <w:t>报</w:t>
            </w:r>
            <w:r>
              <w:rPr>
                <w:sz w:val="22"/>
                <w:b/>
                <w:color w:val="000000"/>
              </w:rPr>
              <w:t>价</w:t>
            </w:r>
          </w:p>
          <w:p>
            <w:pPr>
              <w:pStyle w:val="null3"/>
              <w:jc w:val="center"/>
            </w:pPr>
            <w:r>
              <w:rPr>
                <w:sz w:val="22"/>
                <w:b/>
                <w:color w:val="000000"/>
              </w:rPr>
              <w:t>（元</w:t>
            </w:r>
            <w:r>
              <w:rPr>
                <w:sz w:val="22"/>
                <w:b/>
                <w:color w:val="000000"/>
              </w:rPr>
              <w:t>/公里）</w:t>
            </w:r>
          </w:p>
        </w:tc>
      </w:tr>
      <w:tr>
        <w:tc>
          <w:tcPr>
            <w:tcW w:type="dxa" w:w="9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1</w:t>
            </w:r>
          </w:p>
        </w:tc>
        <w:tc>
          <w:tcPr>
            <w:tcW w:type="dxa" w:w="408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超里程单价报价</w:t>
            </w:r>
            <w:r>
              <w:rPr>
                <w:sz w:val="22"/>
                <w:color w:val="000000"/>
              </w:rPr>
              <w:t>（小轿车及</w:t>
            </w:r>
            <w:r>
              <w:rPr>
                <w:sz w:val="22"/>
                <w:color w:val="000000"/>
              </w:rPr>
              <w:t>SUV）</w:t>
            </w:r>
          </w:p>
        </w:tc>
        <w:tc>
          <w:tcPr>
            <w:tcW w:type="dxa" w:w="15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2</w:t>
            </w:r>
          </w:p>
        </w:tc>
        <w:tc>
          <w:tcPr>
            <w:tcW w:type="dxa" w:w="171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9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2</w:t>
            </w:r>
          </w:p>
        </w:tc>
        <w:tc>
          <w:tcPr>
            <w:tcW w:type="dxa" w:w="408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超里程单价报价（中巴及大巴）</w:t>
            </w:r>
          </w:p>
        </w:tc>
        <w:tc>
          <w:tcPr>
            <w:tcW w:type="dxa" w:w="15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3</w:t>
            </w:r>
          </w:p>
        </w:tc>
        <w:tc>
          <w:tcPr>
            <w:tcW w:type="dxa" w:w="171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5075"/>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超里程单价评审价（小轿车及</w:t>
            </w:r>
            <w:r>
              <w:rPr>
                <w:sz w:val="22"/>
                <w:color w:val="000000"/>
              </w:rPr>
              <w:t>SUV+中巴及大巴）</w:t>
            </w:r>
          </w:p>
        </w:tc>
        <w:tc>
          <w:tcPr>
            <w:tcW w:type="dxa" w:w="15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5</w:t>
            </w:r>
          </w:p>
        </w:tc>
        <w:tc>
          <w:tcPr>
            <w:tcW w:type="dxa" w:w="171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t xml:space="preserve"> </w:t>
      </w:r>
    </w:p>
    <w:p>
      <w:pPr>
        <w:pStyle w:val="null3"/>
        <w:jc w:val="both"/>
      </w:pPr>
      <w:r>
        <w:rPr>
          <w:sz w:val="24"/>
          <w:b/>
        </w:rPr>
        <w:t>各项报价的价格分权重：</w:t>
      </w:r>
    </w:p>
    <w:tbl>
      <w:tblPr>
        <w:tblW w:w="0" w:type="auto"/>
        <w:tblInd w:type="dxa" w:w="90"/>
        <w:tblBorders>
          <w:top w:val="none" w:color="000000" w:sz="4"/>
          <w:left w:val="none" w:color="000000" w:sz="4"/>
          <w:bottom w:val="none" w:color="000000" w:sz="4"/>
          <w:right w:val="none" w:color="000000" w:sz="4"/>
          <w:insideH w:val="none"/>
          <w:insideV w:val="none"/>
        </w:tblBorders>
      </w:tblPr>
      <w:tblGrid>
        <w:gridCol w:w="1103"/>
        <w:gridCol w:w="4554"/>
        <w:gridCol w:w="2649"/>
      </w:tblGrid>
      <w:tr>
        <w:tc>
          <w:tcPr>
            <w:tcW w:type="dxa" w:w="110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序号</w:t>
            </w:r>
          </w:p>
        </w:tc>
        <w:tc>
          <w:tcPr>
            <w:tcW w:type="dxa" w:w="455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报价参数名称</w:t>
            </w:r>
          </w:p>
        </w:tc>
        <w:tc>
          <w:tcPr>
            <w:tcW w:type="dxa" w:w="264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价格分权重占比</w:t>
            </w:r>
          </w:p>
        </w:tc>
      </w:tr>
      <w:tr>
        <w:tc>
          <w:tcPr>
            <w:tcW w:type="dxa" w:w="11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1</w:t>
            </w:r>
          </w:p>
        </w:tc>
        <w:tc>
          <w:tcPr>
            <w:tcW w:type="dxa" w:w="45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月租</w:t>
            </w:r>
            <w:r>
              <w:rPr>
                <w:sz w:val="22"/>
                <w:b/>
                <w:color w:val="000000"/>
              </w:rPr>
              <w:t>自驾</w:t>
            </w:r>
            <w:r>
              <w:rPr>
                <w:sz w:val="22"/>
                <w:b/>
                <w:color w:val="000000"/>
              </w:rPr>
              <w:t>评审价（</w:t>
            </w:r>
            <w:r>
              <w:rPr>
                <w:sz w:val="22"/>
                <w:b/>
                <w:color w:val="000000"/>
              </w:rPr>
              <w:t>M）</w:t>
            </w:r>
          </w:p>
        </w:tc>
        <w:tc>
          <w:tcPr>
            <w:tcW w:type="dxa" w:w="26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10</w:t>
            </w:r>
            <w:r>
              <w:rPr>
                <w:sz w:val="22"/>
                <w:color w:val="000000"/>
              </w:rPr>
              <w:t>分</w:t>
            </w:r>
          </w:p>
        </w:tc>
      </w:tr>
      <w:tr>
        <w:tc>
          <w:tcPr>
            <w:tcW w:type="dxa" w:w="11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2</w:t>
            </w:r>
          </w:p>
        </w:tc>
        <w:tc>
          <w:tcPr>
            <w:tcW w:type="dxa" w:w="45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日租</w:t>
            </w:r>
            <w:r>
              <w:rPr>
                <w:sz w:val="22"/>
                <w:b/>
                <w:color w:val="000000"/>
              </w:rPr>
              <w:t>自驾</w:t>
            </w:r>
            <w:r>
              <w:rPr>
                <w:sz w:val="22"/>
                <w:b/>
                <w:color w:val="000000"/>
              </w:rPr>
              <w:t>评审价（</w:t>
            </w:r>
            <w:r>
              <w:rPr>
                <w:sz w:val="22"/>
                <w:b/>
                <w:color w:val="000000"/>
              </w:rPr>
              <w:t>D）</w:t>
            </w:r>
          </w:p>
        </w:tc>
        <w:tc>
          <w:tcPr>
            <w:tcW w:type="dxa" w:w="26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5</w:t>
            </w:r>
            <w:r>
              <w:rPr>
                <w:sz w:val="22"/>
                <w:color w:val="000000"/>
              </w:rPr>
              <w:t>分</w:t>
            </w:r>
          </w:p>
        </w:tc>
      </w:tr>
      <w:tr>
        <w:tc>
          <w:tcPr>
            <w:tcW w:type="dxa" w:w="11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3</w:t>
            </w:r>
          </w:p>
        </w:tc>
        <w:tc>
          <w:tcPr>
            <w:tcW w:type="dxa" w:w="45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日租</w:t>
            </w:r>
            <w:r>
              <w:rPr>
                <w:sz w:val="22"/>
                <w:b/>
                <w:color w:val="000000"/>
              </w:rPr>
              <w:t>代驾</w:t>
            </w:r>
            <w:r>
              <w:rPr>
                <w:sz w:val="22"/>
                <w:b/>
                <w:color w:val="000000"/>
              </w:rPr>
              <w:t>评审价（</w:t>
            </w:r>
            <w:r>
              <w:rPr>
                <w:sz w:val="22"/>
                <w:b/>
                <w:color w:val="000000"/>
              </w:rPr>
              <w:t>F</w:t>
            </w:r>
            <w:r>
              <w:rPr>
                <w:sz w:val="22"/>
                <w:b/>
                <w:color w:val="000000"/>
              </w:rPr>
              <w:t>）</w:t>
            </w:r>
          </w:p>
        </w:tc>
        <w:tc>
          <w:tcPr>
            <w:tcW w:type="dxa" w:w="26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3</w:t>
            </w:r>
            <w:r>
              <w:rPr>
                <w:sz w:val="22"/>
                <w:color w:val="000000"/>
              </w:rPr>
              <w:t>分</w:t>
            </w:r>
          </w:p>
        </w:tc>
      </w:tr>
      <w:tr>
        <w:tc>
          <w:tcPr>
            <w:tcW w:type="dxa" w:w="11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4</w:t>
            </w:r>
          </w:p>
        </w:tc>
        <w:tc>
          <w:tcPr>
            <w:tcW w:type="dxa" w:w="45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超里程单价</w:t>
            </w:r>
            <w:r>
              <w:rPr>
                <w:sz w:val="22"/>
                <w:b/>
                <w:color w:val="000000"/>
              </w:rPr>
              <w:t>评审</w:t>
            </w:r>
            <w:r>
              <w:rPr>
                <w:sz w:val="22"/>
                <w:b/>
                <w:color w:val="000000"/>
              </w:rPr>
              <w:t>价</w:t>
            </w:r>
          </w:p>
        </w:tc>
        <w:tc>
          <w:tcPr>
            <w:tcW w:type="dxa" w:w="26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2分</w:t>
            </w:r>
          </w:p>
        </w:tc>
      </w:tr>
    </w:tbl>
    <w:p>
      <w:pPr>
        <w:pStyle w:val="null3"/>
        <w:jc w:val="both"/>
      </w:pPr>
      <w:r>
        <w:rPr>
          <w:sz w:val="21"/>
        </w:rPr>
        <w:t>投标人名称（盖公章）：</w:t>
      </w:r>
      <w:r>
        <w:rPr>
          <w:u w:val="single"/>
        </w:rPr>
        <w:t xml:space="preserve">                   </w:t>
      </w:r>
    </w:p>
    <w:p>
      <w:pPr>
        <w:pStyle w:val="null3"/>
        <w:jc w:val="both"/>
      </w:pPr>
      <w:r>
        <w:rPr>
          <w:sz w:val="21"/>
        </w:rPr>
        <w:t>法定代表人或投标人授权代表（签字或盖章）</w:t>
      </w:r>
      <w:r>
        <w:rPr>
          <w:sz w:val="21"/>
        </w:rPr>
        <w:t>：</w:t>
      </w:r>
      <w:r>
        <w:rPr>
          <w:u w:val="single"/>
        </w:rPr>
        <w:t xml:space="preserve">              </w:t>
      </w:r>
    </w:p>
    <w:p>
      <w:pPr>
        <w:pStyle w:val="null3"/>
        <w:jc w:val="both"/>
      </w:pPr>
      <w:r>
        <w:rPr>
          <w:sz w:val="21"/>
        </w:rPr>
        <w:t>日期：</w:t>
      </w:r>
      <w:r>
        <w:rPr>
          <w:sz w:val="21"/>
        </w:rPr>
        <w:t>2026年   月   日</w:t>
      </w:r>
    </w:p>
    <w:p>
      <w:pPr>
        <w:pStyle w:val="null3"/>
        <w:jc w:val="both"/>
      </w:pPr>
      <w:r>
        <w:rPr>
          <w:sz w:val="21"/>
          <w:b/>
        </w:rPr>
        <w:t>备注：</w:t>
      </w:r>
    </w:p>
    <w:p>
      <w:pPr>
        <w:pStyle w:val="null3"/>
        <w:ind w:firstLine="420"/>
      </w:pPr>
      <w:r>
        <w:rPr>
          <w:sz w:val="21"/>
        </w:rPr>
        <w:t>1</w:t>
      </w:r>
      <w:r>
        <w:rPr>
          <w:sz w:val="21"/>
        </w:rPr>
        <w:t>.投标人的上述报价如含有小数的，最多保留小数点后两位有效小数，第三位四舍五入。</w:t>
      </w:r>
    </w:p>
    <w:p>
      <w:pPr>
        <w:pStyle w:val="null3"/>
        <w:ind w:firstLine="422"/>
      </w:pPr>
      <w:r>
        <w:rPr>
          <w:sz w:val="21"/>
          <w:b/>
        </w:rPr>
        <w:t>2</w:t>
      </w:r>
      <w:r>
        <w:rPr>
          <w:sz w:val="21"/>
          <w:b/>
        </w:rPr>
        <w:t>.</w:t>
      </w:r>
      <w:r>
        <w:rPr>
          <w:sz w:val="21"/>
          <w:b/>
        </w:rPr>
        <w:t>除招标文件另有规定外，投标文件内不得含有任何对本报价进行价格折扣的说明或资料，否则为无效投标。</w:t>
      </w:r>
    </w:p>
    <w:p>
      <w:pPr>
        <w:pStyle w:val="null3"/>
        <w:ind w:firstLine="420"/>
      </w:pPr>
      <w:r>
        <w:rPr>
          <w:sz w:val="21"/>
        </w:rPr>
        <w:t>3</w:t>
      </w:r>
      <w:r>
        <w:rPr>
          <w:sz w:val="21"/>
        </w:rPr>
        <w:t>.</w:t>
      </w:r>
      <w:r>
        <w:rPr>
          <w:sz w:val="21"/>
        </w:rPr>
        <w:t>投标人须按照采购需求的要求对各项费用进行单价报价</w:t>
      </w:r>
      <w:r>
        <w:rPr>
          <w:sz w:val="21"/>
        </w:rPr>
        <w:t>及汇总</w:t>
      </w:r>
      <w:r>
        <w:rPr>
          <w:sz w:val="21"/>
        </w:rPr>
        <w:t>，报价表以上述附件</w:t>
      </w:r>
      <w:r>
        <w:rPr>
          <w:sz w:val="21"/>
        </w:rPr>
        <w:t>3《车辆租赁费用报价表》为准</w:t>
      </w:r>
      <w:r>
        <w:rPr>
          <w:sz w:val="21"/>
        </w:rPr>
        <w:t>（含第一部分月租报价、第二部分日租自驾报价、第三部分日租代驾报价、第四部分超里程单价报价和各项报价的价格分权重）。</w:t>
      </w:r>
      <w:r>
        <w:rPr>
          <w:sz w:val="21"/>
          <w:b/>
        </w:rPr>
        <w:t>投标人的报价不得超过相应车型的限价</w:t>
      </w:r>
      <w:r>
        <w:rPr>
          <w:sz w:val="21"/>
          <w:b/>
        </w:rPr>
        <w:t>，且须在投标文件中提供《车辆租赁费用报价表》</w:t>
      </w:r>
      <w:r>
        <w:rPr>
          <w:sz w:val="21"/>
          <w:b/>
        </w:rPr>
        <w:t>，否则将导致投标无效</w:t>
      </w:r>
      <w:r>
        <w:rPr>
          <w:sz w:val="21"/>
        </w:rPr>
        <w:t>。</w:t>
      </w:r>
    </w:p>
    <w:p>
      <w:pPr>
        <w:pStyle w:val="null3"/>
        <w:ind w:firstLine="422"/>
      </w:pPr>
      <w:r>
        <w:rPr>
          <w:sz w:val="21"/>
          <w:b/>
        </w:rPr>
        <w:t>4.投标人在投标文件中的《开标一览表》、《分项报价表》及广东省政府网智慧云平台填写报价时均填写本项目的采购预算金额</w:t>
      </w:r>
      <w:r>
        <w:rPr>
          <w:sz w:val="21"/>
          <w:b/>
        </w:rPr>
        <w:t>（即人民币</w:t>
      </w:r>
      <w:r>
        <w:rPr>
          <w:sz w:val="21"/>
          <w:b/>
        </w:rPr>
        <w:t>160</w:t>
      </w:r>
      <w:r>
        <w:rPr>
          <w:sz w:val="21"/>
          <w:b/>
        </w:rPr>
        <w:t>万元）</w:t>
      </w:r>
      <w:r>
        <w:rPr>
          <w:sz w:val="21"/>
          <w:b/>
        </w:rPr>
        <w:t>，该金额作为签订合同的合同金额，具体以本项目合同履行期内实际采购量为准</w:t>
      </w:r>
      <w:r>
        <w:rPr>
          <w:sz w:val="21"/>
          <w:b/>
        </w:rPr>
        <w:t>，累计结算金额达到</w:t>
      </w:r>
      <w:r>
        <w:rPr>
          <w:sz w:val="21"/>
          <w:b/>
        </w:rPr>
        <w:t>1</w:t>
      </w:r>
      <w:r>
        <w:rPr>
          <w:sz w:val="21"/>
          <w:b/>
        </w:rPr>
        <w:t>年合同金额止</w:t>
      </w:r>
      <w:r>
        <w:rPr>
          <w:sz w:val="21"/>
          <w:b/>
        </w:rPr>
        <w:t>。</w:t>
      </w:r>
    </w:p>
    <w:p>
      <w:pPr>
        <w:pStyle w:val="null3"/>
        <w:ind w:firstLine="420"/>
      </w:pPr>
      <w:r>
        <w:rPr>
          <w:sz w:val="21"/>
        </w:rPr>
        <w:t>5.小计报价（S）=比例权重（R）×投标人报价（</w:t>
      </w:r>
      <w:r>
        <w:rPr>
          <w:sz w:val="21"/>
        </w:rPr>
        <w:t>P</w:t>
      </w:r>
      <w:r>
        <w:rPr>
          <w:sz w:val="21"/>
        </w:rPr>
        <w:t>）；评审价</w:t>
      </w:r>
      <w:r>
        <w:rPr>
          <w:sz w:val="21"/>
        </w:rPr>
        <w:t>=∑相应车型的小计报价（S）。</w:t>
      </w:r>
    </w:p>
    <w:p>
      <w:pPr>
        <w:pStyle w:val="null3"/>
        <w:ind w:firstLine="420"/>
      </w:pPr>
      <w:r>
        <w:rPr>
          <w:sz w:val="21"/>
        </w:rPr>
        <w:t>6.</w:t>
      </w:r>
      <w:r>
        <w:rPr>
          <w:sz w:val="21"/>
        </w:rPr>
        <w:t>投标人的最终价格得分</w:t>
      </w:r>
      <w:r>
        <w:rPr>
          <w:sz w:val="21"/>
        </w:rPr>
        <w:t>=第一部分月租</w:t>
      </w:r>
      <w:r>
        <w:rPr>
          <w:sz w:val="21"/>
        </w:rPr>
        <w:t>自驾</w:t>
      </w:r>
      <w:r>
        <w:rPr>
          <w:sz w:val="21"/>
        </w:rPr>
        <w:t>报价得分</w:t>
      </w:r>
      <w:r>
        <w:rPr>
          <w:sz w:val="21"/>
        </w:rPr>
        <w:t>+第二部分日租</w:t>
      </w:r>
      <w:r>
        <w:rPr>
          <w:sz w:val="21"/>
        </w:rPr>
        <w:t>自驾</w:t>
      </w:r>
      <w:r>
        <w:rPr>
          <w:sz w:val="21"/>
        </w:rPr>
        <w:t>报价得分</w:t>
      </w:r>
      <w:r>
        <w:rPr>
          <w:sz w:val="21"/>
        </w:rPr>
        <w:t>+第</w:t>
      </w:r>
      <w:r>
        <w:rPr>
          <w:sz w:val="21"/>
        </w:rPr>
        <w:t>三</w:t>
      </w:r>
      <w:r>
        <w:rPr>
          <w:sz w:val="21"/>
        </w:rPr>
        <w:t>部分日租</w:t>
      </w:r>
      <w:r>
        <w:rPr>
          <w:sz w:val="21"/>
        </w:rPr>
        <w:t>代驾</w:t>
      </w:r>
      <w:r>
        <w:rPr>
          <w:sz w:val="21"/>
        </w:rPr>
        <w:t>报价得分</w:t>
      </w:r>
      <w:r>
        <w:rPr>
          <w:sz w:val="21"/>
        </w:rPr>
        <w:t>+第</w:t>
      </w:r>
      <w:r>
        <w:rPr>
          <w:sz w:val="21"/>
        </w:rPr>
        <w:t>四</w:t>
      </w:r>
      <w:r>
        <w:rPr>
          <w:sz w:val="21"/>
        </w:rPr>
        <w:t>部分超里程单价报价得分。</w:t>
      </w:r>
    </w:p>
    <w:p>
      <w:pPr>
        <w:pStyle w:val="null3"/>
        <w:ind w:firstLine="422"/>
      </w:pPr>
      <w:r>
        <w:rPr>
          <w:sz w:val="21"/>
          <w:b/>
        </w:rPr>
        <w:t>7.评审期间，投标人的价格得分以投标人填写《车辆租赁费用报价表》的各项报价且按上述公式计算后，各分项（含第一部分月租报价、第二部分日租自驾报价、第三部分日租代驾报价、第四部分超里程单价报价）得分汇总计算。合同履行期间以中标人在《车辆租赁费用报价表》中填写的报价作为结算依据。</w:t>
      </w:r>
    </w:p>
    <w:p>
      <w:pPr>
        <w:pStyle w:val="null3"/>
        <w:ind w:firstLine="420"/>
      </w:pPr>
      <w:r>
        <w:rPr>
          <w:sz w:val="21"/>
        </w:rPr>
        <w:t>8.开标时，工作人员只唱出投标人在广东省政采购网智慧云平台填写的投标报价。</w:t>
      </w:r>
    </w:p>
    <w:p>
      <w:pPr>
        <w:pStyle w:val="null3"/>
        <w:ind w:firstLine="420"/>
      </w:pPr>
      <w:r>
        <w:rPr/>
        <w:t xml:space="preserve"> </w:t>
      </w:r>
    </w:p>
    <w:p>
      <w:pPr>
        <w:pStyle w:val="null3"/>
        <w:ind w:firstLine="422"/>
      </w:pPr>
      <w:r>
        <w:rPr/>
        <w:t xml:space="preserve"> </w:t>
      </w:r>
    </w:p>
    <w:p>
      <w:pPr>
        <w:pStyle w:val="null3"/>
        <w:ind w:firstLine="422"/>
      </w:pPr>
      <w:r>
        <w:rPr>
          <w:sz w:val="21"/>
          <w:b/>
        </w:rPr>
        <w:t>附表（投标文件部分内容参考格式，非采购需求内容）：</w:t>
      </w:r>
    </w:p>
    <w:p>
      <w:pPr>
        <w:pStyle w:val="null3"/>
        <w:ind w:firstLine="420"/>
      </w:pPr>
      <w:r>
        <w:rPr>
          <w:sz w:val="21"/>
        </w:rPr>
        <w:t>为方便评标委员会评审，投标人可参照以下格式在投标文件中提供拟投入本项目的车辆清单及驾驶员清单：</w:t>
      </w:r>
    </w:p>
    <w:p>
      <w:pPr>
        <w:pStyle w:val="null3"/>
        <w:ind w:firstLine="422"/>
      </w:pPr>
      <w:r>
        <w:rPr>
          <w:sz w:val="21"/>
          <w:b/>
        </w:rPr>
        <w:t>1.投入本项目的车辆清单（车型要区分，如5座小轿车、5座SUV车、6-9座商务车、10-19座中巴车、20座以上大巴车等）</w:t>
      </w:r>
    </w:p>
    <w:tbl>
      <w:tblPr>
        <w:tblW w:w="0" w:type="auto"/>
        <w:tblBorders>
          <w:top w:val="none" w:color="000000" w:sz="4"/>
          <w:left w:val="none" w:color="000000" w:sz="4"/>
          <w:bottom w:val="none" w:color="000000" w:sz="4"/>
          <w:right w:val="none" w:color="000000" w:sz="4"/>
          <w:insideH w:val="none"/>
          <w:insideV w:val="none"/>
        </w:tblBorders>
      </w:tblPr>
      <w:tblGrid>
        <w:gridCol w:w="584"/>
        <w:gridCol w:w="877"/>
        <w:gridCol w:w="584"/>
        <w:gridCol w:w="612"/>
        <w:gridCol w:w="612"/>
        <w:gridCol w:w="612"/>
        <w:gridCol w:w="612"/>
        <w:gridCol w:w="612"/>
        <w:gridCol w:w="779"/>
        <w:gridCol w:w="557"/>
        <w:gridCol w:w="668"/>
        <w:gridCol w:w="584"/>
        <w:gridCol w:w="612"/>
      </w:tblGrid>
      <w:tr>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序号</w:t>
            </w:r>
          </w:p>
        </w:tc>
        <w:tc>
          <w:tcPr>
            <w:tcW w:type="dxa" w:w="87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车型</w:t>
            </w:r>
          </w:p>
        </w:tc>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车辆来源</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车牌号</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行驶证编号</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排量</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座位数</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车辆生产日期</w:t>
            </w:r>
          </w:p>
        </w:tc>
        <w:tc>
          <w:tcPr>
            <w:tcW w:type="dxa" w:w="77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车龄（年）</w:t>
            </w:r>
          </w:p>
        </w:tc>
        <w:tc>
          <w:tcPr>
            <w:tcW w:type="dxa" w:w="55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目前里程数</w:t>
            </w:r>
          </w:p>
        </w:tc>
        <w:tc>
          <w:tcPr>
            <w:tcW w:type="dxa" w:w="66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第三者责任保险金额（人民币：万元）</w:t>
            </w:r>
          </w:p>
        </w:tc>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驾驶员</w:t>
            </w:r>
            <w:r>
              <w:rPr>
                <w:sz w:val="21"/>
              </w:rPr>
              <w:t>责任保险金额（人民币：万元）</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乘客责任保险金额（人民币：万元）</w:t>
            </w: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5座小轿车）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（自有）</w:t>
            </w: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（自车辆首次登记日期起算）</w:t>
            </w: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5座</w:t>
            </w:r>
            <w:r>
              <w:rPr>
                <w:sz w:val="21"/>
              </w:rPr>
              <w:t>SUV</w:t>
            </w:r>
            <w:r>
              <w:rPr>
                <w:sz w:val="21"/>
              </w:rPr>
              <w:t>）</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6-9座商务车）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10-19座中巴车）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11</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12</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13</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20座以上大巴车）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14</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15</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8305"/>
            <w:gridSpan w:val="1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注：</w:t>
            </w:r>
            <w:r>
              <w:rPr>
                <w:sz w:val="21"/>
              </w:rPr>
              <w:t>“目前里程数”以本项目投标截止时间当日之前，对应车辆最近一次维修保养记录（该记录必须为第三方车辆维保机构出具的，并能体现车辆总行驶里程）中体现的里程数为准。</w:t>
            </w:r>
          </w:p>
        </w:tc>
      </w:tr>
    </w:tbl>
    <w:p>
      <w:pPr>
        <w:pStyle w:val="null3"/>
        <w:ind w:firstLine="420"/>
      </w:pPr>
      <w:r>
        <w:rPr/>
        <w:t xml:space="preserve"> </w:t>
      </w:r>
    </w:p>
    <w:p>
      <w:pPr>
        <w:pStyle w:val="null3"/>
        <w:ind w:firstLine="422"/>
      </w:pPr>
      <w:r>
        <w:rPr>
          <w:sz w:val="21"/>
          <w:b/>
        </w:rPr>
        <w:t>2.投入本项目的驾驶员清单</w:t>
      </w:r>
    </w:p>
    <w:tbl>
      <w:tblPr>
        <w:tblW w:w="0" w:type="auto"/>
        <w:tblInd w:type="dxa" w:w="195"/>
        <w:tblBorders>
          <w:top w:val="none" w:color="000000" w:sz="4"/>
          <w:left w:val="none" w:color="000000" w:sz="4"/>
          <w:bottom w:val="none" w:color="000000" w:sz="4"/>
          <w:right w:val="none" w:color="000000" w:sz="4"/>
          <w:insideH w:val="none"/>
          <w:insideV w:val="none"/>
        </w:tblBorders>
      </w:tblPr>
      <w:tblGrid>
        <w:gridCol w:w="663"/>
        <w:gridCol w:w="1537"/>
        <w:gridCol w:w="1876"/>
        <w:gridCol w:w="959"/>
        <w:gridCol w:w="663"/>
        <w:gridCol w:w="973"/>
        <w:gridCol w:w="1636"/>
      </w:tblGrid>
      <w:tr>
        <w:tc>
          <w:tcPr>
            <w:tcW w:type="dxa" w:w="66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序号</w:t>
            </w:r>
          </w:p>
        </w:tc>
        <w:tc>
          <w:tcPr>
            <w:tcW w:type="dxa" w:w="153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姓名</w:t>
            </w:r>
          </w:p>
        </w:tc>
        <w:tc>
          <w:tcPr>
            <w:tcW w:type="dxa" w:w="187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身份证号</w:t>
            </w:r>
          </w:p>
        </w:tc>
        <w:tc>
          <w:tcPr>
            <w:tcW w:type="dxa" w:w="95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年龄（岁）</w:t>
            </w:r>
          </w:p>
        </w:tc>
        <w:tc>
          <w:tcPr>
            <w:tcW w:type="dxa" w:w="66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准驾车型</w:t>
            </w:r>
          </w:p>
        </w:tc>
        <w:tc>
          <w:tcPr>
            <w:tcW w:type="dxa" w:w="97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驾龄（年）</w:t>
            </w:r>
          </w:p>
        </w:tc>
        <w:tc>
          <w:tcPr>
            <w:tcW w:type="dxa" w:w="163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备注</w:t>
            </w:r>
          </w:p>
        </w:tc>
      </w:tr>
      <w:tr>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w:t>
            </w:r>
          </w:p>
        </w:tc>
        <w:tc>
          <w:tcPr>
            <w:tcW w:type="dxa" w:w="15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5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7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6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2</w:t>
            </w:r>
          </w:p>
        </w:tc>
        <w:tc>
          <w:tcPr>
            <w:tcW w:type="dxa" w:w="15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5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7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6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w:t>
            </w:r>
          </w:p>
        </w:tc>
        <w:tc>
          <w:tcPr>
            <w:tcW w:type="dxa" w:w="15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5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7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6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w:t>
            </w:r>
          </w:p>
        </w:tc>
        <w:tc>
          <w:tcPr>
            <w:tcW w:type="dxa" w:w="15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5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7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6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5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8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5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97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16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8307"/>
            <w:gridSpan w:val="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注：</w:t>
            </w:r>
            <w:r>
              <w:rPr>
                <w:sz w:val="21"/>
              </w:rPr>
              <w:t>1.投标人应根据《机动车驾驶证申领和使用规定》及相关规定配置可以驾驶所租赁车型的驾驶证类别（驾驶证准驾车型“向下兼容”规则），驾驶证应在有效期内。</w:t>
            </w:r>
          </w:p>
          <w:p>
            <w:pPr>
              <w:pStyle w:val="null3"/>
              <w:jc w:val="left"/>
            </w:pPr>
            <w:r>
              <w:rPr>
                <w:sz w:val="21"/>
              </w:rPr>
              <w:t>2.驾龄（年）：按照驾驶证的初次领证日期起算，超过6个月按1年计算，不足6个月不计算。</w:t>
            </w:r>
          </w:p>
          <w:p>
            <w:pPr>
              <w:pStyle w:val="null3"/>
              <w:jc w:val="left"/>
            </w:pPr>
            <w:r>
              <w:rPr>
                <w:sz w:val="21"/>
              </w:rPr>
              <w:t>3.准驾车型：根据驾驶证类别填写“①5座小轿车；②5座SUV车；③6-9座商务车；④10-19座中巴车；⑤20座以上大巴车”中的一种或若干种。如持有“C1、C2、B1、B2、A1、A2、A3”类别的驾驶证可以驾驶①5座小轿车和②5座SUV车，可以填写：①；②。</w:t>
            </w:r>
          </w:p>
        </w:tc>
      </w:tr>
    </w:tbl>
    <w:p>
      <w:pPr>
        <w:pStyle w:val="null3"/>
        <w:ind w:firstLine="420"/>
      </w:pPr>
      <w:r>
        <w:rPr/>
        <w:t xml:space="preserve"> </w:t>
      </w:r>
    </w:p>
    <w:p>
      <w:pPr>
        <w:pStyle w:val="null3"/>
        <w:ind w:firstLine="420"/>
      </w:pPr>
      <w:r>
        <w:rPr/>
        <w:t xml:space="preserve"> </w:t>
      </w:r>
    </w:p>
    <w:p>
      <w:pPr>
        <w:pStyle w:val="null3"/>
        <w:ind w:firstLine="420"/>
      </w:pPr>
      <w:r>
        <w:rPr/>
        <w:t xml:space="preserve"> </w:t>
      </w:r>
    </w:p>
    <w:p>
      <w:pPr>
        <w:pStyle w:val="null3"/>
      </w:pPr>
      <w:r>
        <w:rPr/>
        <w:t>采购包1（广东产品质量监督检验研究院科学城总部及琶洲基地业务用车社会化租赁服务采购项目）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服务期限2年，合同一年一签，第二年根据当年财政预算安排情况及中标人的履约情况确定合同续签事项。每个服务年度的履行期限自合同签订之日起一年或者累计结算金额达到1年采购预算（人民币160万元）时止，先到者为准。</w:t>
            </w:r>
          </w:p>
        </w:tc>
      </w:tr>
      <w:tr>
        <w:tc>
          <w:tcPr>
            <w:tcW w:type="dxa" w:w="4153"/>
          </w:tcPr>
          <w:p>
            <w:pPr>
              <w:pStyle w:val="null3"/>
            </w:pPr>
            <w:r>
              <w:rPr/>
              <w:t>标的提供的地点</w:t>
            </w:r>
          </w:p>
        </w:tc>
        <w:tc>
          <w:tcPr>
            <w:tcW w:type="dxa" w:w="4153"/>
          </w:tcPr>
          <w:p>
            <w:pPr>
              <w:pStyle w:val="null3"/>
            </w:pPr>
            <w:r>
              <w:rPr/>
              <w:t>广州市黄埔区科学大道10号及广州市海珠区新港东路海诚西街6号</w:t>
            </w:r>
          </w:p>
        </w:tc>
      </w:tr>
      <w:tr>
        <w:tc>
          <w:tcPr>
            <w:tcW w:type="dxa" w:w="4153"/>
          </w:tcPr>
          <w:p>
            <w:pPr>
              <w:pStyle w:val="null3"/>
            </w:pPr>
            <w:r>
              <w:rPr/>
              <w:t>付款方式</w:t>
            </w:r>
          </w:p>
        </w:tc>
        <w:tc>
          <w:tcPr>
            <w:tcW w:type="dxa" w:w="4153"/>
          </w:tcPr>
          <w:p>
            <w:pPr>
              <w:pStyle w:val="null3"/>
            </w:pPr>
            <w:r>
              <w:rPr/>
              <w:t>1期：支付比例100%,1.本项目结算以每个月为单位按实际发生用车量进行计算。 2.结算单价：结算单价根据按合同单价和实际用车量计算租车费用，计算公式：月度实际结算金额=该月内实际发生的各类型车辆次数×对应车辆月度实际租赁费用。 3.结算时间：每个自然月结束的次月5日前（如遇法定节假日则顺延至节假日后第一个工作日），中标人须将上一月采购人下达的任务清单整理成册后递交采购人，采购人在收到中标人对应金额增值税专用发票后10个工作日内支付给中标人。 4.每次按合同支付款项前，中标人应向采购人提供与支付金额相符的有效增值税专用发票，且收款方、出具发票方、合同乙方均必须与中标人名称一致。增值税专用发票应能在税局正常抵扣税额。 因采购人使用的是财政资金，如因办理财政支付手续所需时间导致的延误，或因财政资金不到位、集中支付延误、交付延期等情况，由双方协商处理，不视为采购人逾期付款。中标人不能因此主张采购人违反合同约定，不能因此主张解除合同。</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1期：项目验收要求依据采购人相关验收程序制订验收标准。 1.如因中标人因素导致当天送达的车辆或提供的驾驶员不能满足采购人验收要求的，采购人有权更换车辆或更换驾驶员，由此产生的所有费用由中标人承担。 2.如供车当日不能满足采购人验收要求的车辆达到三辆，当日所有用车款不予结算。 3.如当月单次车辆脏乱差累计3次不能满足采购人验收用车要求的，采购人可有权终止合同。 4.按季度对中标人的服务进行考核（具体考核内容详见《项目考核表》）。</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（一）报价要求，1.投标人的投标报价包括但不限于： （1）投入成本、利润、税费、规费、车辆租赁费、车辆正常磨损的维修费、驾驶员薪酬（适用由中标人提供代驾驾驶员情况）、保险费（第三者责任险、座位险、不计免赔险、玻璃险、交强险、车损险、所有险种不计免赔险等）、车辆维修保养费、管理费、车辆购置费、年检年审费用等各种国家规定的费用，以及双方约定的其他费用，采购人按双方合同约定的价格计算租赁费用。本项目由采购人委托中标供应商支付招标代理服务费，投标人需将招标代理服务费计入投标报价中，但无需在分项报价表单列此项费用。 （2）租赁采取月租车车辆和日租车车辆两种租赁方式： 月租车辆租赁方式： 采购人负责租赁车辆运行过程中所产生的能源费（指燃油费或车辆充电产品的电费及服务费）、过路桥费、停车费、交通违法罚款和支付经采购人确定的费用。 日租车辆租赁方式： （1）中标人安排驾驶员的： ①日均出行距离不超过250公里/天的，中标人负责车辆运行过程中所产生的能源费（指燃油费或车辆充电产品的电费及服务费）、过路桥费、停车费以及驾驶员的工资、奖金、福利、医疗、社保、交通违法罚款；采购人承担驾驶员餐费、住宿费、超时服务费。 ②日均出行距离超过250公里/天的，采购人负责车辆运行过程中所产生的能源费（指燃油费或车辆充电产品的电费及服务费）、过路桥费、停车费、驾驶员餐费、住宿费、超时服务费、超里程费；中标人负责驾驶员的工资、奖金、福利、医疗、社保、交通违法罚款。 （2）采购人自行安排驾驶员的，采购人负责车辆运行过程中所产生的能源费（指燃油费或车辆充电产品的电费及服务费）、过路桥费、驾驶员餐费、住宿费、停车费、交通违法罚款。 2.投标人在投标文件中的《开标一览表》、《分项报价表》及广东省政府网智慧云平台填写报价时均填写本项目的采购预算金额（即人民币160万元），该金额作为签订合同的合同金额，具体以本项目合同履行期内实际采购量为准，累计结算金额达到1年合同金额止。投标人填写的《车辆租赁费用报价表》（详见本项目“第二章 采购需求”下“一、项目概况”中的“附件”）作为本项目评审时价格分的计算以及本项目合同履行期间日常实际结算金额。</w:t>
            </w:r>
          </w:p>
          <w:p>
            <w:pPr>
              <w:pStyle w:val="null3"/>
            </w:pPr>
            <w:r>
              <w:rPr/>
              <w:t>（二）其他要求，1.在服务合同履行期间，因国家政策或来年未取得省政府相关部门批准造成该年度的资金预算项目终止的，采购人将及时通知中标人，中标人自行承担对于因国家政策或来年预算无法安排等存在履约风险，采购人不承担任何法律责任，中标人不得追究采购人任何责任和经济损失。 ★2.根据《小微型客车租赁经营服务管理办法》（中华人民共和国交通运输部令2020年第22号）和《交通运输部关于修改〈小微型客车租赁经营服务管理办法〉的决定》（中华人民共和国交通运输部令2021年第17号），投标人须具备交通管理部门核发有效的《汽车租赁经营备案证》或《小微型客车租赁经营备案证明》（或同类备案凭证），提供复印件并加盖公章；或提供承诺函（格式自拟），承诺将严格按照《小微型客车租赁经营服务管理办法》及其他小微型客车租赁行政主管部门的要求，在签订合同后10个工作日内完成租赁经营备案。（如国家、各省份另有规定，则适用其规定）</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道路客运服务</w:t>
            </w:r>
          </w:p>
        </w:tc>
        <w:tc>
          <w:tcPr>
            <w:tcW w:type="dxa" w:w="933"/>
          </w:tcPr>
          <w:p>
            <w:pPr>
              <w:pStyle w:val="null3"/>
              <w:jc w:val="left"/>
            </w:pPr>
            <w:r>
              <w:rPr/>
              <w:t>广东产品质量监督检验研究院科学城总部及琶洲基地业务用车社会化租赁服务采购项目</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1,600,000.00</w:t>
            </w:r>
          </w:p>
        </w:tc>
        <w:tc>
          <w:tcPr>
            <w:tcW w:type="dxa" w:w="933"/>
          </w:tcPr>
          <w:p>
            <w:pPr>
              <w:pStyle w:val="null3"/>
              <w:jc w:val="right"/>
            </w:pPr>
            <w:r>
              <w:rPr/>
              <w:t>1,600,000.00</w:t>
            </w:r>
          </w:p>
        </w:tc>
        <w:tc>
          <w:tcPr>
            <w:tcW w:type="dxa" w:w="840"/>
          </w:tcPr>
          <w:p>
            <w:pPr>
              <w:pStyle w:val="null3"/>
            </w:pPr>
            <w:r>
              <w:rPr/>
              <w:t>交通运输业</w:t>
            </w:r>
          </w:p>
        </w:tc>
        <w:tc>
          <w:tcPr>
            <w:tcW w:type="dxa" w:w="933"/>
          </w:tcPr>
          <w:p>
            <w:pPr>
              <w:pStyle w:val="null3"/>
            </w:pPr>
            <w:r>
              <w:rPr/>
              <w:t>详见附表一</w:t>
            </w:r>
          </w:p>
        </w:tc>
      </w:tr>
    </w:tbl>
    <w:p>
      <w:pPr>
        <w:pStyle w:val="null3"/>
      </w:pPr>
      <w:r>
        <w:rPr>
          <w:b/>
        </w:rPr>
        <w:t>附表</w:t>
      </w:r>
      <w:r>
        <w:rPr>
          <w:b/>
        </w:rPr>
        <w:t>一</w:t>
      </w:r>
      <w:r>
        <w:rPr>
          <w:b/>
        </w:rPr>
        <w:t>：</w:t>
      </w:r>
      <w:r>
        <w:rPr>
          <w:b/>
        </w:rPr>
        <w:t>广东产品质量监督检验研究院科学城总部及琶洲基地业务用车社会化租赁服务采购项目</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ind w:firstLine="422"/>
              <w:jc w:val="both"/>
            </w:pPr>
            <w:r>
              <w:rPr>
                <w:sz w:val="21"/>
                <w:b/>
              </w:rPr>
              <w:t>一、服务需求：</w:t>
            </w:r>
          </w:p>
          <w:p>
            <w:pPr>
              <w:pStyle w:val="null3"/>
              <w:ind w:firstLine="422"/>
              <w:jc w:val="both"/>
            </w:pPr>
            <w:r>
              <w:rPr>
                <w:sz w:val="21"/>
                <w:b/>
              </w:rPr>
              <w:t>（一）基本情况</w:t>
            </w:r>
          </w:p>
          <w:p>
            <w:pPr>
              <w:pStyle w:val="null3"/>
              <w:ind w:firstLine="400"/>
            </w:pPr>
            <w:r>
              <w:rPr>
                <w:sz w:val="21"/>
              </w:rPr>
              <w:t>1.本次开展的采购项目通过公开招标，确定汽车租赁服务供应商。广东产品质量监督检验研究院根据全年业务情况，不定量、不定期租用5座小轿车</w:t>
            </w:r>
            <w:r>
              <w:rPr>
                <w:sz w:val="21"/>
              </w:rPr>
              <w:t>或</w:t>
            </w:r>
            <w:r>
              <w:rPr>
                <w:sz w:val="21"/>
              </w:rPr>
              <w:t>5座</w:t>
            </w:r>
            <w:r>
              <w:rPr>
                <w:sz w:val="21"/>
              </w:rPr>
              <w:t>SUV、6-9座商务车、10-19座中巴车、20座以上大巴车等车型（每年租车以实际产生费用结算，累计结算金额达到1年合同金额止）。</w:t>
            </w:r>
          </w:p>
          <w:p>
            <w:pPr>
              <w:pStyle w:val="null3"/>
              <w:ind w:firstLine="420"/>
              <w:jc w:val="both"/>
            </w:pPr>
            <w:r>
              <w:rPr>
                <w:sz w:val="21"/>
              </w:rPr>
              <w:t>2</w:t>
            </w:r>
            <w:r>
              <w:rPr>
                <w:sz w:val="21"/>
              </w:rPr>
              <w:t>.</w:t>
            </w:r>
            <w:r>
              <w:rPr>
                <w:sz w:val="21"/>
              </w:rPr>
              <w:t>租赁方式：租赁采取月租车辆和日租车辆两种租赁方式。</w:t>
            </w:r>
          </w:p>
          <w:p>
            <w:pPr>
              <w:pStyle w:val="null3"/>
              <w:ind w:firstLine="420"/>
              <w:jc w:val="both"/>
            </w:pPr>
            <w:r>
              <w:rPr>
                <w:sz w:val="21"/>
              </w:rPr>
              <w:t>月租车</w:t>
            </w:r>
            <w:r>
              <w:rPr>
                <w:sz w:val="21"/>
              </w:rPr>
              <w:t>辆</w:t>
            </w:r>
            <w:r>
              <w:rPr>
                <w:sz w:val="21"/>
              </w:rPr>
              <w:t>租赁方式即中标人负责租赁车辆的各种规费，采购人负责租赁车辆运行过程中所产生的能源费（指燃油费或车辆充电产品的电费及服务费）、过路桥费、停车费</w:t>
            </w:r>
            <w:r>
              <w:rPr>
                <w:sz w:val="21"/>
              </w:rPr>
              <w:t>、交通违法罚款</w:t>
            </w:r>
            <w:r>
              <w:rPr>
                <w:sz w:val="21"/>
              </w:rPr>
              <w:t>和支付经采购</w:t>
            </w:r>
            <w:r>
              <w:rPr>
                <w:sz w:val="21"/>
              </w:rPr>
              <w:t>人</w:t>
            </w:r>
            <w:r>
              <w:rPr>
                <w:sz w:val="21"/>
              </w:rPr>
              <w:t>确定的费用。</w:t>
            </w:r>
          </w:p>
          <w:p>
            <w:pPr>
              <w:pStyle w:val="null3"/>
              <w:ind w:firstLine="420"/>
              <w:jc w:val="both"/>
            </w:pPr>
            <w:r>
              <w:rPr>
                <w:sz w:val="21"/>
              </w:rPr>
              <w:t>日租车辆租赁方式：</w:t>
            </w:r>
          </w:p>
          <w:p>
            <w:pPr>
              <w:pStyle w:val="null3"/>
              <w:ind w:firstLine="420"/>
              <w:jc w:val="both"/>
            </w:pPr>
            <w:r>
              <w:rPr>
                <w:sz w:val="21"/>
              </w:rPr>
              <w:t>（</w:t>
            </w:r>
            <w:r>
              <w:rPr>
                <w:sz w:val="21"/>
              </w:rPr>
              <w:t>1）中标人安排驾驶员的：</w:t>
            </w:r>
          </w:p>
          <w:p>
            <w:pPr>
              <w:pStyle w:val="null3"/>
              <w:ind w:firstLine="420"/>
              <w:jc w:val="both"/>
            </w:pPr>
            <w:r>
              <w:rPr>
                <w:sz w:val="21"/>
              </w:rPr>
              <w:t>①日均出行距离不超过250公里/天的，中标人负责车辆运行过程中所产生的能源费（指燃油费或车辆充电产品的电费及服务费）、过路桥费、停车费以及驾驶员的工资、奖金、福利、医疗、社保、交通违法罚款；采购人承担驾驶员餐费、住宿费、超时服务费。</w:t>
            </w:r>
          </w:p>
          <w:p>
            <w:pPr>
              <w:pStyle w:val="null3"/>
              <w:ind w:firstLine="420"/>
              <w:jc w:val="both"/>
            </w:pPr>
            <w:r>
              <w:rPr>
                <w:sz w:val="21"/>
              </w:rPr>
              <w:t>②日均出行距离超过250公里/天的，采购人负责车辆运行过程中所产生的能源费（指燃油费或车辆充电产品的电费及服务费）、过路桥费、停车费、驾驶员餐费、住宿费、超时服务费、超里程费；中标人负责驾驶员的工资、奖金、福利、医疗、社保、交通违法罚款。</w:t>
            </w:r>
          </w:p>
          <w:p>
            <w:pPr>
              <w:pStyle w:val="null3"/>
              <w:ind w:firstLine="420"/>
              <w:jc w:val="both"/>
            </w:pPr>
            <w:r>
              <w:rPr>
                <w:sz w:val="21"/>
              </w:rPr>
              <w:t>（</w:t>
            </w:r>
            <w:r>
              <w:rPr>
                <w:sz w:val="21"/>
              </w:rPr>
              <w:t>2）</w:t>
            </w:r>
            <w:r>
              <w:rPr>
                <w:sz w:val="21"/>
              </w:rPr>
              <w:t>采购人自行安排驾驶员的，采购人负责车辆运行过程中所产生的能源费（指燃油费或车辆充电产品的电费及服务费）、过路桥费、驾驶员餐费、住宿费、停车费、交通违法罚款。</w:t>
            </w:r>
          </w:p>
        </w:tc>
      </w:tr>
      <w:tr>
        <w:tc>
          <w:tcPr>
            <w:tcW w:type="dxa" w:w="2076"/>
          </w:tcPr>
          <w:p/>
        </w:tc>
        <w:tc>
          <w:tcPr>
            <w:tcW w:type="dxa" w:w="415"/>
          </w:tcPr>
          <w:p>
            <w:pPr>
              <w:pStyle w:val="null3"/>
            </w:pPr>
            <w:r>
              <w:rPr/>
              <w:t>2</w:t>
            </w:r>
          </w:p>
        </w:tc>
        <w:tc>
          <w:tcPr>
            <w:tcW w:type="dxa" w:w="5814"/>
          </w:tcPr>
          <w:p>
            <w:pPr>
              <w:pStyle w:val="null3"/>
              <w:jc w:val="both"/>
            </w:pPr>
            <w:r>
              <w:rPr>
                <w:sz w:val="21"/>
                <w:b/>
              </w:rPr>
              <w:t>（二）车辆租赁服务采购需求</w:t>
            </w:r>
          </w:p>
          <w:p>
            <w:pPr>
              <w:pStyle w:val="null3"/>
            </w:pPr>
            <w:r>
              <w:rPr>
                <w:sz w:val="21"/>
              </w:rPr>
              <w:t>1.租赁车辆：5座小轿车</w:t>
            </w:r>
            <w:r>
              <w:rPr>
                <w:sz w:val="21"/>
              </w:rPr>
              <w:t>或</w:t>
            </w:r>
            <w:r>
              <w:rPr>
                <w:sz w:val="21"/>
              </w:rPr>
              <w:t>5座SUV、6-9座商务车、10-19座中巴车、20座以上大巴车等车型（每年租车以实际产生费用结算，累计结算金额达到1年合同金额止）；</w:t>
            </w:r>
          </w:p>
        </w:tc>
      </w:tr>
      <w:tr>
        <w:tc>
          <w:tcPr>
            <w:tcW w:type="dxa" w:w="2076"/>
          </w:tcPr>
          <w:p>
            <w:pPr>
              <w:pStyle w:val="null3"/>
            </w:pPr>
            <w:r>
              <w:rPr/>
              <w:t>★</w:t>
            </w:r>
          </w:p>
        </w:tc>
        <w:tc>
          <w:tcPr>
            <w:tcW w:type="dxa" w:w="415"/>
          </w:tcPr>
          <w:p>
            <w:pPr>
              <w:pStyle w:val="null3"/>
            </w:pPr>
            <w:r>
              <w:rPr/>
              <w:t>3</w:t>
            </w:r>
          </w:p>
        </w:tc>
        <w:tc>
          <w:tcPr>
            <w:tcW w:type="dxa" w:w="5814"/>
          </w:tcPr>
          <w:p>
            <w:pPr>
              <w:pStyle w:val="null3"/>
            </w:pPr>
            <w:r>
              <w:rPr>
                <w:sz w:val="21"/>
              </w:rPr>
              <w:t>2.租赁承诺：投标人可提供5座小轿车或</w:t>
            </w:r>
            <w:r>
              <w:rPr>
                <w:sz w:val="21"/>
              </w:rPr>
              <w:t>5座</w:t>
            </w:r>
            <w:r>
              <w:rPr>
                <w:sz w:val="21"/>
              </w:rPr>
              <w:t>SUV、6-9座商务车、10-19座中巴车、20座以上大巴车等车型，所提供使用的车况和运营资质须符合国家的有关规定。</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4</w:t>
            </w:r>
          </w:p>
        </w:tc>
        <w:tc>
          <w:tcPr>
            <w:tcW w:type="dxa" w:w="5814"/>
          </w:tcPr>
          <w:p>
            <w:pPr>
              <w:pStyle w:val="null3"/>
            </w:pPr>
            <w:r>
              <w:rPr>
                <w:sz w:val="21"/>
              </w:rPr>
              <w:t>3.租赁方式：采购人提前1天以上（含1天）提出租赁需求，中标人必须按采购人的要求承接租赁服务。租赁不定量、不定期。</w:t>
            </w:r>
            <w:r>
              <w:rPr>
                <w:sz w:val="21"/>
                <w:b/>
              </w:rPr>
              <w:t>（投标人需在投标文件中提供承诺函，格式自拟）</w:t>
            </w:r>
          </w:p>
        </w:tc>
      </w:tr>
      <w:tr>
        <w:tc>
          <w:tcPr>
            <w:tcW w:type="dxa" w:w="2076"/>
          </w:tcPr>
          <w:p/>
        </w:tc>
        <w:tc>
          <w:tcPr>
            <w:tcW w:type="dxa" w:w="415"/>
          </w:tcPr>
          <w:p>
            <w:pPr>
              <w:pStyle w:val="null3"/>
            </w:pPr>
            <w:r>
              <w:rPr/>
              <w:t>5</w:t>
            </w:r>
          </w:p>
        </w:tc>
        <w:tc>
          <w:tcPr>
            <w:tcW w:type="dxa" w:w="5814"/>
          </w:tcPr>
          <w:p>
            <w:pPr>
              <w:pStyle w:val="null3"/>
              <w:jc w:val="both"/>
            </w:pPr>
            <w:r>
              <w:rPr>
                <w:sz w:val="21"/>
                <w:b/>
              </w:rPr>
              <w:t>二</w:t>
            </w:r>
            <w:r>
              <w:rPr>
                <w:sz w:val="21"/>
                <w:b/>
              </w:rPr>
              <w:t>、基本条件和质量要求</w:t>
            </w:r>
          </w:p>
          <w:p>
            <w:pPr>
              <w:pStyle w:val="null3"/>
              <w:jc w:val="both"/>
            </w:pPr>
            <w:r>
              <w:rPr>
                <w:sz w:val="21"/>
                <w:b/>
              </w:rPr>
              <w:t>（一）基本条件：</w:t>
            </w:r>
          </w:p>
          <w:p>
            <w:pPr>
              <w:pStyle w:val="null3"/>
              <w:ind w:firstLine="420"/>
              <w:jc w:val="both"/>
            </w:pPr>
            <w:r>
              <w:rPr>
                <w:sz w:val="21"/>
              </w:rPr>
              <w:t>投标人应满足以下基本条件：</w:t>
            </w:r>
          </w:p>
          <w:p>
            <w:pPr>
              <w:pStyle w:val="null3"/>
              <w:ind w:firstLine="420"/>
              <w:jc w:val="both"/>
            </w:pPr>
            <w:r>
              <w:rPr>
                <w:sz w:val="21"/>
              </w:rPr>
              <w:t>1</w:t>
            </w:r>
            <w:r>
              <w:rPr>
                <w:sz w:val="21"/>
              </w:rPr>
              <w:t>.投标人</w:t>
            </w:r>
            <w:r>
              <w:rPr>
                <w:sz w:val="21"/>
              </w:rPr>
              <w:t>提供</w:t>
            </w:r>
            <w:r>
              <w:rPr>
                <w:sz w:val="21"/>
              </w:rPr>
              <w:t>的</w:t>
            </w:r>
            <w:r>
              <w:rPr>
                <w:sz w:val="21"/>
              </w:rPr>
              <w:t>车辆</w:t>
            </w:r>
            <w:r>
              <w:rPr>
                <w:sz w:val="21"/>
              </w:rPr>
              <w:t>须满足</w:t>
            </w:r>
            <w:r>
              <w:rPr>
                <w:sz w:val="21"/>
              </w:rPr>
              <w:t>车龄</w:t>
            </w:r>
            <w:r>
              <w:rPr>
                <w:sz w:val="21"/>
              </w:rPr>
              <w:t>（自车辆首次登记日期起算）</w:t>
            </w:r>
            <w:r>
              <w:rPr>
                <w:sz w:val="21"/>
              </w:rPr>
              <w:t>不超过</w:t>
            </w:r>
            <w:r>
              <w:rPr>
                <w:sz w:val="21"/>
              </w:rPr>
              <w:t>6年和车辆行驶里程不超</w:t>
            </w:r>
            <w:r>
              <w:rPr>
                <w:sz w:val="21"/>
              </w:rPr>
              <w:t>10</w:t>
            </w:r>
            <w:r>
              <w:rPr>
                <w:sz w:val="21"/>
              </w:rPr>
              <w:t>万公里</w:t>
            </w:r>
            <w:r>
              <w:rPr>
                <w:sz w:val="21"/>
                <w:b/>
              </w:rPr>
              <w:t>（超龄和超限车辆不予认可及使用</w:t>
            </w:r>
            <w:r>
              <w:rPr>
                <w:sz w:val="21"/>
              </w:rPr>
              <w:t>）。不得提供调整、篡改过里程数的车辆。</w:t>
            </w:r>
            <w:r>
              <w:rPr>
                <w:sz w:val="21"/>
                <w:b/>
              </w:rPr>
              <w:t>（投标人需在投标文件中提供承诺函，格式自拟）</w:t>
            </w:r>
          </w:p>
          <w:p>
            <w:pPr>
              <w:pStyle w:val="null3"/>
              <w:ind w:firstLine="420"/>
              <w:jc w:val="both"/>
            </w:pPr>
            <w:r>
              <w:rPr>
                <w:sz w:val="21"/>
              </w:rPr>
              <w:t>2</w:t>
            </w:r>
            <w:r>
              <w:rPr>
                <w:sz w:val="21"/>
              </w:rPr>
              <w:t>.</w:t>
            </w:r>
            <w:r>
              <w:rPr>
                <w:sz w:val="21"/>
              </w:rPr>
              <w:t>采购人提前</w:t>
            </w:r>
            <w:r>
              <w:rPr>
                <w:sz w:val="21"/>
              </w:rPr>
              <w:t>5天提出用车需求，中标人需有提供</w:t>
            </w:r>
            <w:r>
              <w:rPr>
                <w:sz w:val="21"/>
              </w:rPr>
              <w:t>20辆</w:t>
            </w:r>
            <w:r>
              <w:rPr>
                <w:sz w:val="21"/>
              </w:rPr>
              <w:t>5座小轿车</w:t>
            </w:r>
            <w:r>
              <w:rPr>
                <w:sz w:val="21"/>
              </w:rPr>
              <w:t>或</w:t>
            </w:r>
            <w:r>
              <w:rPr>
                <w:sz w:val="21"/>
              </w:rPr>
              <w:t>5座</w:t>
            </w:r>
            <w:r>
              <w:rPr>
                <w:sz w:val="21"/>
              </w:rPr>
              <w:t>SUV</w:t>
            </w:r>
            <w:r>
              <w:rPr>
                <w:sz w:val="21"/>
              </w:rPr>
              <w:t>、</w:t>
            </w:r>
            <w:r>
              <w:rPr>
                <w:sz w:val="21"/>
              </w:rPr>
              <w:t>10</w:t>
            </w:r>
            <w:r>
              <w:rPr>
                <w:sz w:val="21"/>
              </w:rPr>
              <w:t>辆</w:t>
            </w:r>
            <w:r>
              <w:rPr>
                <w:sz w:val="21"/>
              </w:rPr>
              <w:t>6-9</w:t>
            </w:r>
            <w:r>
              <w:rPr>
                <w:sz w:val="21"/>
              </w:rPr>
              <w:t>座商务车</w:t>
            </w:r>
            <w:r>
              <w:rPr>
                <w:sz w:val="21"/>
              </w:rPr>
              <w:t>、</w:t>
            </w:r>
            <w:r>
              <w:rPr>
                <w:sz w:val="21"/>
              </w:rPr>
              <w:t>4辆10-19座中巴车、4辆20座以上大巴车</w:t>
            </w:r>
            <w:r>
              <w:rPr>
                <w:sz w:val="21"/>
              </w:rPr>
              <w:t>的能力；采购人提前</w:t>
            </w:r>
            <w:r>
              <w:rPr>
                <w:sz w:val="21"/>
              </w:rPr>
              <w:t>3天提出用车需求，中标人需有提供</w:t>
            </w:r>
            <w:r>
              <w:rPr>
                <w:sz w:val="21"/>
              </w:rPr>
              <w:t>10辆</w:t>
            </w:r>
            <w:r>
              <w:rPr>
                <w:sz w:val="21"/>
              </w:rPr>
              <w:t>5座小轿车</w:t>
            </w:r>
            <w:r>
              <w:rPr>
                <w:sz w:val="21"/>
              </w:rPr>
              <w:t>或</w:t>
            </w:r>
            <w:r>
              <w:rPr>
                <w:sz w:val="21"/>
              </w:rPr>
              <w:t>5座</w:t>
            </w:r>
            <w:r>
              <w:rPr>
                <w:sz w:val="21"/>
              </w:rPr>
              <w:t>SUV</w:t>
            </w:r>
            <w:r>
              <w:rPr>
                <w:sz w:val="21"/>
              </w:rPr>
              <w:t>、</w:t>
            </w:r>
            <w:r>
              <w:rPr>
                <w:sz w:val="21"/>
              </w:rPr>
              <w:t>6辆6-9</w:t>
            </w:r>
            <w:r>
              <w:rPr>
                <w:sz w:val="21"/>
              </w:rPr>
              <w:t>座商务车</w:t>
            </w:r>
            <w:r>
              <w:rPr>
                <w:sz w:val="21"/>
              </w:rPr>
              <w:t>、</w:t>
            </w:r>
            <w:r>
              <w:rPr>
                <w:sz w:val="21"/>
              </w:rPr>
              <w:t>2辆10-19座中巴车、2辆20座以上大巴车</w:t>
            </w:r>
            <w:r>
              <w:rPr>
                <w:sz w:val="21"/>
              </w:rPr>
              <w:t>的能力；采购人提前</w:t>
            </w:r>
            <w:r>
              <w:rPr>
                <w:sz w:val="21"/>
              </w:rPr>
              <w:t>1天提出用车需求，中标人需有提供</w:t>
            </w:r>
            <w:r>
              <w:rPr>
                <w:sz w:val="21"/>
              </w:rPr>
              <w:t>5辆</w:t>
            </w:r>
            <w:r>
              <w:rPr>
                <w:sz w:val="21"/>
              </w:rPr>
              <w:t>5座小轿车</w:t>
            </w:r>
            <w:r>
              <w:rPr>
                <w:sz w:val="21"/>
              </w:rPr>
              <w:t>或</w:t>
            </w:r>
            <w:r>
              <w:rPr>
                <w:sz w:val="21"/>
              </w:rPr>
              <w:t>5座</w:t>
            </w:r>
            <w:r>
              <w:rPr>
                <w:sz w:val="21"/>
              </w:rPr>
              <w:t>SUV</w:t>
            </w:r>
            <w:r>
              <w:rPr>
                <w:sz w:val="21"/>
              </w:rPr>
              <w:t>、</w:t>
            </w:r>
            <w:r>
              <w:rPr>
                <w:sz w:val="21"/>
              </w:rPr>
              <w:t>3</w:t>
            </w:r>
            <w:r>
              <w:rPr>
                <w:sz w:val="21"/>
              </w:rPr>
              <w:t>台</w:t>
            </w:r>
            <w:r>
              <w:rPr>
                <w:sz w:val="21"/>
              </w:rPr>
              <w:t>6-9</w:t>
            </w:r>
            <w:r>
              <w:rPr>
                <w:sz w:val="21"/>
              </w:rPr>
              <w:t>座商务车</w:t>
            </w:r>
            <w:r>
              <w:rPr>
                <w:sz w:val="21"/>
              </w:rPr>
              <w:t>、</w:t>
            </w:r>
            <w:r>
              <w:rPr>
                <w:sz w:val="21"/>
              </w:rPr>
              <w:t>1辆10-19座中巴车、1辆20座以上大巴车</w:t>
            </w:r>
            <w:r>
              <w:rPr>
                <w:sz w:val="21"/>
              </w:rPr>
              <w:t>的能力</w:t>
            </w:r>
            <w:r>
              <w:rPr>
                <w:sz w:val="21"/>
              </w:rPr>
              <w:t>。</w:t>
            </w:r>
            <w:r>
              <w:rPr>
                <w:sz w:val="21"/>
                <w:b/>
              </w:rPr>
              <w:t>（投标人需在投标文件中提供承诺函，格式自拟）</w:t>
            </w:r>
          </w:p>
        </w:tc>
      </w:tr>
      <w:tr>
        <w:tc>
          <w:tcPr>
            <w:tcW w:type="dxa" w:w="2076"/>
          </w:tcPr>
          <w:p/>
        </w:tc>
        <w:tc>
          <w:tcPr>
            <w:tcW w:type="dxa" w:w="415"/>
          </w:tcPr>
          <w:p>
            <w:pPr>
              <w:pStyle w:val="null3"/>
            </w:pPr>
            <w:r>
              <w:rPr/>
              <w:t>6</w:t>
            </w:r>
          </w:p>
        </w:tc>
        <w:tc>
          <w:tcPr>
            <w:tcW w:type="dxa" w:w="5814"/>
          </w:tcPr>
          <w:p>
            <w:pPr>
              <w:pStyle w:val="null3"/>
              <w:jc w:val="both"/>
            </w:pPr>
            <w:r>
              <w:rPr>
                <w:sz w:val="21"/>
                <w:b/>
              </w:rPr>
              <w:t>（二）质量要求：</w:t>
            </w:r>
          </w:p>
          <w:p>
            <w:pPr>
              <w:pStyle w:val="null3"/>
              <w:ind w:firstLine="420"/>
              <w:jc w:val="both"/>
            </w:pPr>
            <w:r>
              <w:rPr>
                <w:sz w:val="21"/>
              </w:rPr>
              <w:t>1</w:t>
            </w:r>
            <w:r>
              <w:rPr>
                <w:sz w:val="21"/>
              </w:rPr>
              <w:t>.</w:t>
            </w:r>
            <w:r>
              <w:rPr>
                <w:sz w:val="21"/>
              </w:rPr>
              <w:t>中标人应满足以下质量要求：安排</w:t>
            </w:r>
            <w:r>
              <w:rPr>
                <w:sz w:val="21"/>
              </w:rPr>
              <w:t>2名专职管理人员配合采购人负责有关租赁车辆管理工作的开展，专职管理人员应及时反映和协助解决租赁车辆工作期间遇到的问题；</w:t>
            </w:r>
          </w:p>
          <w:p>
            <w:pPr>
              <w:pStyle w:val="null3"/>
              <w:ind w:firstLine="420"/>
              <w:jc w:val="both"/>
            </w:pPr>
            <w:r>
              <w:rPr>
                <w:sz w:val="21"/>
              </w:rPr>
              <w:t>2</w:t>
            </w:r>
            <w:r>
              <w:rPr>
                <w:sz w:val="21"/>
              </w:rPr>
              <w:t>.</w:t>
            </w:r>
            <w:r>
              <w:rPr>
                <w:sz w:val="21"/>
              </w:rPr>
              <w:t>服务提升承诺</w:t>
            </w:r>
            <w:r>
              <w:rPr>
                <w:sz w:val="21"/>
              </w:rPr>
              <w:t>（相关费用由中标人负责）</w:t>
            </w:r>
            <w:r>
              <w:rPr>
                <w:sz w:val="21"/>
              </w:rPr>
              <w:t>：</w:t>
            </w:r>
          </w:p>
          <w:p>
            <w:pPr>
              <w:pStyle w:val="null3"/>
              <w:ind w:firstLine="420"/>
              <w:jc w:val="both"/>
            </w:pPr>
            <w:r>
              <w:rPr>
                <w:sz w:val="21"/>
              </w:rPr>
              <w:t>★（1）投标人提供给采购人的车辆必须是投标人在中国境内能合法使用的车辆</w:t>
            </w:r>
            <w:r>
              <w:rPr>
                <w:sz w:val="21"/>
              </w:rPr>
              <w:t>，证件齐全且为有效的</w:t>
            </w:r>
            <w:r>
              <w:rPr>
                <w:sz w:val="21"/>
              </w:rPr>
              <w:t>；</w:t>
            </w:r>
            <w:r>
              <w:rPr>
                <w:sz w:val="21"/>
                <w:b/>
              </w:rPr>
              <w:t>（投标人需在投标文件提供承诺函，格式自拟）</w:t>
            </w:r>
          </w:p>
          <w:p>
            <w:pPr>
              <w:pStyle w:val="null3"/>
              <w:ind w:firstLine="420"/>
              <w:jc w:val="both"/>
            </w:pPr>
            <w:r>
              <w:rPr>
                <w:sz w:val="21"/>
              </w:rPr>
              <w:t>（</w:t>
            </w:r>
            <w:r>
              <w:rPr>
                <w:sz w:val="21"/>
              </w:rPr>
              <w:t>2）保车辆清洁、整齐、无异味，座位表皮不能损坏，涂鸦；</w:t>
            </w:r>
          </w:p>
          <w:p>
            <w:pPr>
              <w:pStyle w:val="null3"/>
              <w:ind w:firstLine="420"/>
              <w:jc w:val="both"/>
            </w:pPr>
            <w:r>
              <w:rPr>
                <w:sz w:val="21"/>
              </w:rPr>
              <w:t>（</w:t>
            </w:r>
            <w:r>
              <w:rPr>
                <w:sz w:val="21"/>
              </w:rPr>
              <w:t>3）制定年度车辆安全检查计划，每季度不少于一次开展车辆安全检查并交检查报告。</w:t>
            </w:r>
          </w:p>
          <w:p>
            <w:pPr>
              <w:pStyle w:val="null3"/>
              <w:ind w:firstLine="420"/>
              <w:jc w:val="both"/>
            </w:pPr>
            <w:r>
              <w:rPr>
                <w:sz w:val="21"/>
              </w:rPr>
              <w:t>（</w:t>
            </w:r>
            <w:r>
              <w:rPr>
                <w:sz w:val="21"/>
              </w:rPr>
              <w:t>4）每次提供的车辆需要对车辆进行全面检查并提供检查报告。</w:t>
            </w:r>
          </w:p>
          <w:p>
            <w:pPr>
              <w:pStyle w:val="null3"/>
              <w:ind w:firstLine="420"/>
              <w:jc w:val="both"/>
            </w:pPr>
            <w:r>
              <w:rPr>
                <w:sz w:val="21"/>
              </w:rPr>
              <w:t>3</w:t>
            </w:r>
            <w:r>
              <w:rPr>
                <w:sz w:val="21"/>
              </w:rPr>
              <w:t>.</w:t>
            </w:r>
            <w:r>
              <w:rPr>
                <w:sz w:val="21"/>
              </w:rPr>
              <w:t>行车应急响应方案：如发生意外事故（交通事故、机械故障、车辆迟到等），中标人收到报告后应立即采取应急措施（报警、报险或叫救护车等）并在</w:t>
            </w:r>
            <w:r>
              <w:rPr>
                <w:sz w:val="21"/>
              </w:rPr>
              <w:t>30分钟内通报采购人，并按接报后广州市内1小时、珠三角内4小时、本省8小时内的标准派员赴现场负责处理事故相关事宜及安排车辆接送随车人员。</w:t>
            </w:r>
          </w:p>
          <w:p>
            <w:pPr>
              <w:pStyle w:val="null3"/>
              <w:ind w:firstLine="420"/>
              <w:jc w:val="both"/>
            </w:pPr>
            <w:r>
              <w:rPr>
                <w:sz w:val="21"/>
              </w:rPr>
              <w:t>4</w:t>
            </w:r>
            <w:r>
              <w:rPr>
                <w:sz w:val="21"/>
              </w:rPr>
              <w:t>.</w:t>
            </w:r>
            <w:r>
              <w:rPr>
                <w:sz w:val="21"/>
              </w:rPr>
              <w:t>备用车辆：中标人能满足采购人用车需求，提供（维修、抛锚、盗抢应急等）替代用车服务。</w:t>
            </w:r>
          </w:p>
          <w:p>
            <w:pPr>
              <w:pStyle w:val="null3"/>
              <w:ind w:firstLine="420"/>
              <w:jc w:val="both"/>
            </w:pPr>
            <w:r>
              <w:rPr>
                <w:sz w:val="21"/>
              </w:rPr>
              <w:t>5</w:t>
            </w:r>
            <w:r>
              <w:rPr>
                <w:sz w:val="21"/>
              </w:rPr>
              <w:t>.</w:t>
            </w:r>
            <w:r>
              <w:rPr>
                <w:sz w:val="21"/>
              </w:rPr>
              <w:t>维修保养：中标人负责按实际情况按时提出维修保养计划，发现问题应及时维修，并承担维修费用。维修期间，提供同类型替代车辆给采购人使用，并且能够在事发现场提供简单维修保养、救援拖车、交通事故保险处理等服务，所需费用包含在投标报价内。</w:t>
            </w:r>
            <w:r>
              <w:rPr>
                <w:sz w:val="21"/>
                <w:b/>
              </w:rPr>
              <w:t>（投标人需在投标文件提供承诺函，格式自拟）</w:t>
            </w:r>
          </w:p>
          <w:p>
            <w:pPr>
              <w:pStyle w:val="null3"/>
              <w:ind w:firstLine="420"/>
              <w:jc w:val="both"/>
            </w:pPr>
            <w:r>
              <w:rPr>
                <w:sz w:val="21"/>
              </w:rPr>
              <w:t>要求</w:t>
            </w:r>
            <w:r>
              <w:rPr>
                <w:sz w:val="21"/>
              </w:rPr>
              <w:t>中标人在</w:t>
            </w:r>
            <w:r>
              <w:rPr>
                <w:sz w:val="21"/>
              </w:rPr>
              <w:t>距离采购人地点（广州市黄埔区科学大道</w:t>
            </w:r>
            <w:r>
              <w:rPr>
                <w:sz w:val="21"/>
              </w:rPr>
              <w:t>10号）15公里</w:t>
            </w:r>
            <w:r>
              <w:rPr>
                <w:sz w:val="21"/>
              </w:rPr>
              <w:t>以</w:t>
            </w:r>
            <w:r>
              <w:rPr>
                <w:sz w:val="21"/>
              </w:rPr>
              <w:t>内有固定合作维修点或承诺</w:t>
            </w:r>
            <w:r>
              <w:rPr>
                <w:sz w:val="21"/>
              </w:rPr>
              <w:t>合同签订</w:t>
            </w:r>
            <w:r>
              <w:rPr>
                <w:sz w:val="21"/>
              </w:rPr>
              <w:t>后在</w:t>
            </w:r>
            <w:r>
              <w:rPr>
                <w:sz w:val="21"/>
              </w:rPr>
              <w:t>30天内新增距离采购人地点（广州市黄埔区科学大道10号）15公里</w:t>
            </w:r>
            <w:r>
              <w:rPr>
                <w:sz w:val="21"/>
              </w:rPr>
              <w:t>以</w:t>
            </w:r>
            <w:r>
              <w:rPr>
                <w:sz w:val="21"/>
              </w:rPr>
              <w:t>内</w:t>
            </w:r>
            <w:r>
              <w:rPr>
                <w:sz w:val="21"/>
              </w:rPr>
              <w:t>的</w:t>
            </w:r>
            <w:r>
              <w:rPr>
                <w:sz w:val="21"/>
              </w:rPr>
              <w:t>固定合作维修点。</w:t>
            </w:r>
          </w:p>
        </w:tc>
      </w:tr>
      <w:tr>
        <w:tc>
          <w:tcPr>
            <w:tcW w:type="dxa" w:w="2076"/>
          </w:tcPr>
          <w:p/>
        </w:tc>
        <w:tc>
          <w:tcPr>
            <w:tcW w:type="dxa" w:w="415"/>
          </w:tcPr>
          <w:p>
            <w:pPr>
              <w:pStyle w:val="null3"/>
            </w:pPr>
            <w:r>
              <w:rPr/>
              <w:t>7</w:t>
            </w:r>
          </w:p>
        </w:tc>
        <w:tc>
          <w:tcPr>
            <w:tcW w:type="dxa" w:w="5814"/>
          </w:tcPr>
          <w:p>
            <w:pPr>
              <w:pStyle w:val="null3"/>
              <w:ind w:firstLine="420"/>
              <w:jc w:val="both"/>
            </w:pPr>
            <w:r>
              <w:rPr>
                <w:sz w:val="21"/>
              </w:rPr>
              <w:t>6</w:t>
            </w:r>
            <w:r>
              <w:rPr>
                <w:sz w:val="21"/>
              </w:rPr>
              <w:t>.中标人拟投入本项目的5座小轿车或</w:t>
            </w:r>
            <w:r>
              <w:rPr>
                <w:sz w:val="21"/>
              </w:rPr>
              <w:t>5座</w:t>
            </w:r>
            <w:r>
              <w:rPr>
                <w:sz w:val="21"/>
              </w:rPr>
              <w:t>SUV共不少于20辆，6-9座商务车不少于20辆，10-19座中巴不少于5辆，20座以上大巴不少于5辆，上述车辆应具有粤A牌，所有车辆总数量应不少于50辆。</w:t>
            </w:r>
            <w:r>
              <w:rPr>
                <w:sz w:val="21"/>
                <w:b/>
              </w:rPr>
              <w:t>投标时须提供：</w:t>
            </w:r>
          </w:p>
          <w:p>
            <w:pPr>
              <w:pStyle w:val="null3"/>
              <w:ind w:firstLine="420"/>
              <w:jc w:val="both"/>
            </w:pPr>
            <w:r>
              <w:rPr>
                <w:sz w:val="21"/>
              </w:rPr>
              <w:t>需提供</w:t>
            </w:r>
            <w:r>
              <w:rPr>
                <w:sz w:val="21"/>
              </w:rPr>
              <w:t>有效的</w:t>
            </w:r>
            <w:r>
              <w:rPr>
                <w:sz w:val="21"/>
              </w:rPr>
              <w:t>机动车辆行驶证复印件（行驶证上面的</w:t>
            </w:r>
            <w:r>
              <w:rPr>
                <w:sz w:val="21"/>
              </w:rPr>
              <w:t>“所有人”名字须与</w:t>
            </w:r>
            <w:r>
              <w:rPr>
                <w:sz w:val="21"/>
              </w:rPr>
              <w:t>投标人</w:t>
            </w:r>
            <w:r>
              <w:rPr>
                <w:sz w:val="21"/>
              </w:rPr>
              <w:t>名字一致）及车辆照片。</w:t>
            </w:r>
          </w:p>
        </w:tc>
      </w:tr>
      <w:tr>
        <w:tc>
          <w:tcPr>
            <w:tcW w:type="dxa" w:w="2076"/>
          </w:tcPr>
          <w:p>
            <w:pPr>
              <w:pStyle w:val="null3"/>
            </w:pPr>
            <w:r>
              <w:rPr/>
              <w:t>★</w:t>
            </w:r>
          </w:p>
        </w:tc>
        <w:tc>
          <w:tcPr>
            <w:tcW w:type="dxa" w:w="415"/>
          </w:tcPr>
          <w:p>
            <w:pPr>
              <w:pStyle w:val="null3"/>
            </w:pPr>
            <w:r>
              <w:rPr/>
              <w:t>8</w:t>
            </w:r>
          </w:p>
        </w:tc>
        <w:tc>
          <w:tcPr>
            <w:tcW w:type="dxa" w:w="5814"/>
          </w:tcPr>
          <w:p>
            <w:pPr>
              <w:pStyle w:val="null3"/>
            </w:pPr>
            <w:r>
              <w:rPr>
                <w:sz w:val="21"/>
              </w:rPr>
              <w:t>7</w:t>
            </w:r>
            <w:r>
              <w:rPr>
                <w:sz w:val="21"/>
              </w:rPr>
              <w:t>.</w:t>
            </w:r>
            <w:r>
              <w:rPr>
                <w:sz w:val="21"/>
              </w:rPr>
              <w:t>所有车辆必须装有行车记录仪、倒车影像，新车（自注册日期至</w:t>
            </w:r>
            <w:r>
              <w:rPr>
                <w:sz w:val="21"/>
              </w:rPr>
              <w:t>本项目</w:t>
            </w:r>
            <w:r>
              <w:rPr>
                <w:sz w:val="21"/>
              </w:rPr>
              <w:t>投标文件提交截止日计算，首次注册日期为</w:t>
            </w:r>
            <w:r>
              <w:rPr>
                <w:sz w:val="21"/>
              </w:rPr>
              <w:t>3个月内）和没有安装的需承诺安装好才能交车</w:t>
            </w:r>
            <w:r>
              <w:rPr>
                <w:sz w:val="21"/>
              </w:rPr>
              <w:t>。</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9</w:t>
            </w:r>
          </w:p>
        </w:tc>
        <w:tc>
          <w:tcPr>
            <w:tcW w:type="dxa" w:w="5814"/>
          </w:tcPr>
          <w:p>
            <w:pPr>
              <w:pStyle w:val="null3"/>
              <w:ind w:firstLine="420"/>
              <w:jc w:val="both"/>
            </w:pPr>
            <w:r>
              <w:rPr>
                <w:sz w:val="21"/>
              </w:rPr>
              <w:t>8</w:t>
            </w:r>
            <w:r>
              <w:rPr>
                <w:sz w:val="21"/>
              </w:rPr>
              <w:t>.</w:t>
            </w:r>
            <w:r>
              <w:rPr>
                <w:sz w:val="21"/>
              </w:rPr>
              <w:t>车辆折旧损失费要求</w:t>
            </w:r>
            <w:r>
              <w:rPr>
                <w:sz w:val="21"/>
                <w:b/>
              </w:rPr>
              <w:t>（投标人需在投标文件中提供承诺函，格式自拟）</w:t>
            </w:r>
            <w:r>
              <w:rPr>
                <w:sz w:val="21"/>
              </w:rPr>
              <w:t>：</w:t>
            </w:r>
          </w:p>
          <w:p>
            <w:pPr>
              <w:pStyle w:val="null3"/>
              <w:ind w:firstLine="420"/>
              <w:jc w:val="both"/>
            </w:pPr>
            <w:r>
              <w:rPr>
                <w:sz w:val="21"/>
              </w:rPr>
              <w:t>（</w:t>
            </w:r>
            <w:r>
              <w:rPr>
                <w:sz w:val="21"/>
              </w:rPr>
              <w:t>1）</w:t>
            </w:r>
            <w:r>
              <w:rPr>
                <w:sz w:val="21"/>
              </w:rPr>
              <w:t>在服务过程中</w:t>
            </w:r>
            <w:r>
              <w:rPr>
                <w:sz w:val="21"/>
              </w:rPr>
              <w:t>，</w:t>
            </w:r>
            <w:r>
              <w:rPr>
                <w:sz w:val="21"/>
              </w:rPr>
              <w:t>如</w:t>
            </w:r>
            <w:r>
              <w:rPr>
                <w:sz w:val="21"/>
              </w:rPr>
              <w:t>中标人负责安排驾驶员且由于驾驶员原因，</w:t>
            </w:r>
            <w:r>
              <w:rPr>
                <w:sz w:val="21"/>
              </w:rPr>
              <w:t>发生交通意外造成车辆受损或者报废情况时，由中标人负责处理并赔偿</w:t>
            </w:r>
            <w:r>
              <w:rPr>
                <w:sz w:val="21"/>
              </w:rPr>
              <w:t>；如采购人自行安排驾驶员且由于驾驶员原因，发生交通意外造成车辆受损或者报废情况时，由中标人负责协助交警处理，相关费用由采购人负责</w:t>
            </w:r>
            <w:r>
              <w:rPr>
                <w:sz w:val="21"/>
              </w:rPr>
              <w:t>。</w:t>
            </w:r>
          </w:p>
          <w:p>
            <w:pPr>
              <w:pStyle w:val="null3"/>
              <w:ind w:firstLine="420"/>
              <w:jc w:val="both"/>
            </w:pPr>
            <w:r>
              <w:rPr>
                <w:sz w:val="21"/>
              </w:rPr>
              <w:t>（</w:t>
            </w:r>
            <w:r>
              <w:rPr>
                <w:sz w:val="21"/>
              </w:rPr>
              <w:t>2）</w:t>
            </w:r>
            <w:r>
              <w:rPr>
                <w:sz w:val="21"/>
              </w:rPr>
              <w:t>中标人对发生事故的车辆向采购人收取折旧损失费不得高于修理费的百分之二十五〔无责任或</w:t>
            </w:r>
            <w:r>
              <w:rPr>
                <w:sz w:val="21"/>
              </w:rPr>
              <w:t>人民币</w:t>
            </w:r>
            <w:r>
              <w:rPr>
                <w:sz w:val="21"/>
              </w:rPr>
              <w:t>2000元（含）以下免收〕，其他的赔偿事宜按国家有关规定执行。</w:t>
            </w:r>
          </w:p>
        </w:tc>
      </w:tr>
      <w:tr>
        <w:tc>
          <w:tcPr>
            <w:tcW w:type="dxa" w:w="2076"/>
          </w:tcPr>
          <w:p/>
        </w:tc>
        <w:tc>
          <w:tcPr>
            <w:tcW w:type="dxa" w:w="415"/>
          </w:tcPr>
          <w:p>
            <w:pPr>
              <w:pStyle w:val="null3"/>
            </w:pPr>
            <w:r>
              <w:rPr/>
              <w:t>10</w:t>
            </w:r>
          </w:p>
        </w:tc>
        <w:tc>
          <w:tcPr>
            <w:tcW w:type="dxa" w:w="5814"/>
          </w:tcPr>
          <w:p>
            <w:pPr>
              <w:pStyle w:val="null3"/>
              <w:ind w:firstLine="420"/>
              <w:jc w:val="both"/>
            </w:pPr>
            <w:r>
              <w:rPr>
                <w:sz w:val="21"/>
              </w:rPr>
              <w:t>9</w:t>
            </w:r>
            <w:r>
              <w:rPr>
                <w:sz w:val="21"/>
              </w:rPr>
              <w:t>.</w:t>
            </w:r>
            <w:r>
              <w:rPr>
                <w:sz w:val="21"/>
              </w:rPr>
              <w:t>购买车辆保险要求，包括以下险种：</w:t>
            </w:r>
          </w:p>
          <w:p>
            <w:pPr>
              <w:pStyle w:val="null3"/>
              <w:ind w:firstLine="420"/>
              <w:jc w:val="both"/>
            </w:pPr>
            <w:r>
              <w:rPr>
                <w:sz w:val="21"/>
              </w:rPr>
              <w:t>9.1其他保险，包含：机动车第三者责任险（不低于100万）、机动车车上人员责任保险（</w:t>
            </w:r>
            <w:r>
              <w:rPr>
                <w:sz w:val="21"/>
              </w:rPr>
              <w:t>驾驶员</w:t>
            </w:r>
            <w:r>
              <w:rPr>
                <w:sz w:val="21"/>
              </w:rPr>
              <w:t>）和（乘客）单座保额不低于</w:t>
            </w:r>
            <w:r>
              <w:rPr>
                <w:sz w:val="21"/>
              </w:rPr>
              <w:t>10</w:t>
            </w:r>
            <w:r>
              <w:rPr>
                <w:sz w:val="21"/>
              </w:rPr>
              <w:t>万元的座位保险，所有险种不计免赔险等险种。</w:t>
            </w:r>
          </w:p>
        </w:tc>
      </w:tr>
      <w:tr>
        <w:tc>
          <w:tcPr>
            <w:tcW w:type="dxa" w:w="2076"/>
          </w:tcPr>
          <w:p>
            <w:pPr>
              <w:pStyle w:val="null3"/>
            </w:pPr>
            <w:r>
              <w:rPr/>
              <w:t>★</w:t>
            </w:r>
          </w:p>
        </w:tc>
        <w:tc>
          <w:tcPr>
            <w:tcW w:type="dxa" w:w="415"/>
          </w:tcPr>
          <w:p>
            <w:pPr>
              <w:pStyle w:val="null3"/>
            </w:pPr>
            <w:r>
              <w:rPr/>
              <w:t>11</w:t>
            </w:r>
          </w:p>
        </w:tc>
        <w:tc>
          <w:tcPr>
            <w:tcW w:type="dxa" w:w="5814"/>
          </w:tcPr>
          <w:p>
            <w:pPr>
              <w:pStyle w:val="null3"/>
            </w:pPr>
            <w:r>
              <w:rPr>
                <w:sz w:val="21"/>
              </w:rPr>
              <w:t>9.2机动车交通事故责任强制保险、机动车损失保险、全车盗抢险、玻璃单独破碎险、涉水险、自燃险、无法找到第三方责任险、划痕险，所有险种不计免赔险等险种。</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12</w:t>
            </w:r>
          </w:p>
        </w:tc>
        <w:tc>
          <w:tcPr>
            <w:tcW w:type="dxa" w:w="5814"/>
          </w:tcPr>
          <w:p>
            <w:pPr>
              <w:pStyle w:val="null3"/>
            </w:pPr>
            <w:r>
              <w:rPr>
                <w:sz w:val="21"/>
              </w:rPr>
              <w:t>10</w:t>
            </w:r>
            <w:r>
              <w:rPr>
                <w:sz w:val="21"/>
              </w:rPr>
              <w:t>.</w:t>
            </w:r>
            <w:r>
              <w:rPr>
                <w:sz w:val="21"/>
              </w:rPr>
              <w:t>投标人须承诺：如中标，车辆须有防盗系统和措施，否则出现车辆被盗情况，采购人将不承担任何责任。</w:t>
            </w:r>
            <w:r>
              <w:rPr>
                <w:sz w:val="21"/>
                <w:b/>
              </w:rPr>
              <w:t>（投标人需在投标文件中提供承诺函，格式自拟）</w:t>
            </w:r>
          </w:p>
        </w:tc>
      </w:tr>
      <w:tr>
        <w:tc>
          <w:tcPr>
            <w:tcW w:type="dxa" w:w="2076"/>
          </w:tcPr>
          <w:p/>
        </w:tc>
        <w:tc>
          <w:tcPr>
            <w:tcW w:type="dxa" w:w="415"/>
          </w:tcPr>
          <w:p>
            <w:pPr>
              <w:pStyle w:val="null3"/>
            </w:pPr>
            <w:r>
              <w:rPr/>
              <w:t>13</w:t>
            </w:r>
          </w:p>
        </w:tc>
        <w:tc>
          <w:tcPr>
            <w:tcW w:type="dxa" w:w="5814"/>
          </w:tcPr>
          <w:p>
            <w:pPr>
              <w:pStyle w:val="null3"/>
              <w:ind w:firstLine="420"/>
              <w:jc w:val="both"/>
            </w:pPr>
            <w:r>
              <w:rPr>
                <w:sz w:val="21"/>
              </w:rPr>
              <w:t>11</w:t>
            </w:r>
            <w:r>
              <w:rPr>
                <w:sz w:val="21"/>
              </w:rPr>
              <w:t>.</w:t>
            </w:r>
            <w:r>
              <w:rPr>
                <w:sz w:val="21"/>
              </w:rPr>
              <w:t>投标人拟投入车辆在租赁期间未经采购人同意不得随意召回。</w:t>
            </w:r>
          </w:p>
          <w:p>
            <w:pPr>
              <w:pStyle w:val="null3"/>
              <w:ind w:firstLine="420"/>
              <w:jc w:val="both"/>
            </w:pPr>
            <w:r>
              <w:rPr>
                <w:sz w:val="21"/>
              </w:rPr>
              <w:t>12</w:t>
            </w:r>
            <w:r>
              <w:rPr>
                <w:sz w:val="21"/>
              </w:rPr>
              <w:t>.</w:t>
            </w:r>
            <w:r>
              <w:rPr>
                <w:sz w:val="21"/>
              </w:rPr>
              <w:t>中标人应每</w:t>
            </w:r>
            <w:r>
              <w:rPr>
                <w:sz w:val="21"/>
              </w:rPr>
              <w:t>15天及时提供更新租赁自驾车辆的交通违法情况表，</w:t>
            </w:r>
            <w:r>
              <w:rPr>
                <w:sz w:val="21"/>
              </w:rPr>
              <w:t>对应车辆租赁结束</w:t>
            </w:r>
            <w:r>
              <w:rPr>
                <w:sz w:val="21"/>
              </w:rPr>
              <w:t>或者</w:t>
            </w:r>
            <w:r>
              <w:rPr>
                <w:sz w:val="21"/>
              </w:rPr>
              <w:t>采购人向中标人完成</w:t>
            </w:r>
            <w:r>
              <w:rPr>
                <w:sz w:val="21"/>
              </w:rPr>
              <w:t>交车后超过</w:t>
            </w:r>
            <w:r>
              <w:rPr>
                <w:sz w:val="21"/>
              </w:rPr>
              <w:t>30个工作日还未及时提供交通违法情况表，如导致采购人无法确定租赁自驾车辆的交通违法责任人，采购人将不承担未及时通报的交通违法。</w:t>
            </w:r>
          </w:p>
          <w:p>
            <w:pPr>
              <w:pStyle w:val="null3"/>
              <w:ind w:firstLine="420"/>
              <w:jc w:val="both"/>
            </w:pPr>
            <w:r>
              <w:rPr>
                <w:sz w:val="21"/>
              </w:rPr>
              <w:t>13</w:t>
            </w:r>
            <w:r>
              <w:rPr>
                <w:sz w:val="21"/>
              </w:rPr>
              <w:t>.</w:t>
            </w:r>
            <w:r>
              <w:rPr>
                <w:sz w:val="21"/>
              </w:rPr>
              <w:t>租赁车辆须配备</w:t>
            </w:r>
            <w:r>
              <w:rPr>
                <w:sz w:val="21"/>
              </w:rPr>
              <w:t>GPS卫星定位监控系统。可提供采购人独立账户查询。</w:t>
            </w:r>
          </w:p>
        </w:tc>
      </w:tr>
      <w:tr>
        <w:tc>
          <w:tcPr>
            <w:tcW w:type="dxa" w:w="2076"/>
          </w:tcPr>
          <w:p/>
        </w:tc>
        <w:tc>
          <w:tcPr>
            <w:tcW w:type="dxa" w:w="415"/>
          </w:tcPr>
          <w:p>
            <w:pPr>
              <w:pStyle w:val="null3"/>
            </w:pPr>
            <w:r>
              <w:rPr/>
              <w:t>14</w:t>
            </w:r>
          </w:p>
        </w:tc>
        <w:tc>
          <w:tcPr>
            <w:tcW w:type="dxa" w:w="5814"/>
          </w:tcPr>
          <w:p>
            <w:pPr>
              <w:pStyle w:val="null3"/>
              <w:ind w:firstLine="422"/>
              <w:jc w:val="both"/>
            </w:pPr>
            <w:r>
              <w:rPr>
                <w:sz w:val="21"/>
                <w:b/>
              </w:rPr>
              <w:t>（三）其他要求：</w:t>
            </w:r>
          </w:p>
          <w:p>
            <w:pPr>
              <w:pStyle w:val="null3"/>
              <w:ind w:firstLine="420"/>
              <w:jc w:val="both"/>
            </w:pPr>
            <w:r>
              <w:rPr>
                <w:sz w:val="21"/>
              </w:rPr>
              <w:t>1</w:t>
            </w:r>
            <w:r>
              <w:rPr>
                <w:sz w:val="21"/>
              </w:rPr>
              <w:t>.</w:t>
            </w:r>
            <w:r>
              <w:rPr>
                <w:sz w:val="21"/>
              </w:rPr>
              <w:t>中标人熟悉汽车行业相关法律、政府规章及行业机构管理流程及规范，具有较强的危机预警及危机管理能力。</w:t>
            </w:r>
          </w:p>
          <w:p>
            <w:pPr>
              <w:pStyle w:val="null3"/>
              <w:ind w:firstLine="420"/>
              <w:jc w:val="both"/>
            </w:pPr>
            <w:r>
              <w:rPr>
                <w:sz w:val="21"/>
              </w:rPr>
              <w:t>2</w:t>
            </w:r>
            <w:r>
              <w:rPr>
                <w:sz w:val="21"/>
              </w:rPr>
              <w:t>.</w:t>
            </w:r>
            <w:r>
              <w:rPr>
                <w:sz w:val="21"/>
              </w:rPr>
              <w:t>投标人根据自身经验及采购人业务特点向采购人提供一些有助于为采购人带来便利的或属于采购人潜在需要的</w:t>
            </w:r>
            <w:r>
              <w:rPr>
                <w:sz w:val="21"/>
              </w:rPr>
              <w:t>配套</w:t>
            </w:r>
            <w:r>
              <w:rPr>
                <w:sz w:val="21"/>
              </w:rPr>
              <w:t>服务，例如为采购人提供安全培训（在广州市黄埔区科学大道</w:t>
            </w:r>
            <w:r>
              <w:rPr>
                <w:sz w:val="21"/>
              </w:rPr>
              <w:t>10号开展）服务。相关服务需包含在投标人报价中，采购人无需另外支付。</w:t>
            </w:r>
          </w:p>
          <w:p>
            <w:pPr>
              <w:pStyle w:val="null3"/>
              <w:ind w:firstLine="420"/>
              <w:jc w:val="both"/>
            </w:pPr>
            <w:r>
              <w:rPr>
                <w:sz w:val="21"/>
              </w:rPr>
              <w:t>3</w:t>
            </w:r>
            <w:r>
              <w:rPr>
                <w:sz w:val="21"/>
              </w:rPr>
              <w:t>.</w:t>
            </w:r>
            <w:r>
              <w:rPr>
                <w:sz w:val="21"/>
              </w:rPr>
              <w:t>如果采购人提出更换车辆的要求，中标人应在</w:t>
            </w:r>
            <w:r>
              <w:rPr>
                <w:sz w:val="21"/>
              </w:rPr>
              <w:t>4小时内（珠三角内）、8小时内(珠三角外)满足要求。</w:t>
            </w:r>
          </w:p>
          <w:p>
            <w:pPr>
              <w:pStyle w:val="null3"/>
              <w:ind w:firstLine="420"/>
              <w:jc w:val="both"/>
            </w:pPr>
            <w:r>
              <w:rPr>
                <w:sz w:val="21"/>
              </w:rPr>
              <w:t>4.中标人驾驶员应熟悉广东省内各级乡村道路情况。</w:t>
            </w:r>
          </w:p>
          <w:p>
            <w:pPr>
              <w:pStyle w:val="null3"/>
              <w:ind w:firstLine="420"/>
              <w:jc w:val="both"/>
            </w:pPr>
            <w:r>
              <w:rPr>
                <w:sz w:val="21"/>
              </w:rPr>
              <w:t>5.投标人需为本项目投入驾驶员至少15人且为投标人单位正式员工，驾驶员要求具有三年或以上驾龄，年龄55周岁（不含）以下的身体健康且无犯罪记录的、无严重的违章记录、无精神疾病、无吸毒、酗酒等不良习性，同时满足《机动车驾驶证申领和使用规定》和实际运营车型要求，持有有效的匹配准驾车型的驾驶证。</w:t>
            </w:r>
            <w:r>
              <w:rPr>
                <w:sz w:val="21"/>
                <w:b/>
              </w:rPr>
              <w:t>（投标人需同时在投标文件中提供承诺函、驾驶人员有效期内的身份证和驾驶证复印件及驾驶人员在本项目开标时间当月往前顺推</w:t>
            </w:r>
            <w:r>
              <w:rPr>
                <w:sz w:val="21"/>
                <w:b/>
              </w:rPr>
              <w:t>6个月内（开标日当月不计）任意一个月由投标人单位为其缴纳社保的证明文件）</w:t>
            </w:r>
          </w:p>
        </w:tc>
      </w:tr>
      <w:tr>
        <w:tc>
          <w:tcPr>
            <w:tcW w:type="dxa" w:w="2076"/>
          </w:tcPr>
          <w:p>
            <w:pPr>
              <w:pStyle w:val="null3"/>
            </w:pPr>
            <w:r>
              <w:rPr/>
              <w:t>★</w:t>
            </w:r>
          </w:p>
        </w:tc>
        <w:tc>
          <w:tcPr>
            <w:tcW w:type="dxa" w:w="415"/>
          </w:tcPr>
          <w:p>
            <w:pPr>
              <w:pStyle w:val="null3"/>
            </w:pPr>
            <w:r>
              <w:rPr/>
              <w:t>15</w:t>
            </w:r>
          </w:p>
        </w:tc>
        <w:tc>
          <w:tcPr>
            <w:tcW w:type="dxa" w:w="5814"/>
          </w:tcPr>
          <w:p>
            <w:pPr>
              <w:pStyle w:val="null3"/>
            </w:pPr>
            <w:r>
              <w:rPr>
                <w:sz w:val="21"/>
              </w:rPr>
              <w:t>6.</w:t>
            </w:r>
            <w:r>
              <w:rPr>
                <w:sz w:val="21"/>
                <w:b/>
              </w:rPr>
              <w:t>投标人需提供承诺函（格式自拟）</w:t>
            </w:r>
            <w:r>
              <w:rPr>
                <w:sz w:val="21"/>
              </w:rPr>
              <w:t>，投标人在向采购人提供</w:t>
            </w:r>
            <w:r>
              <w:rPr>
                <w:sz w:val="21"/>
              </w:rPr>
              <w:t>“月租自驾”和“日租自驾”类型的车辆时，应随车向采购人提供对应车辆有效的机动车辆行驶证等复印件。</w:t>
            </w:r>
          </w:p>
        </w:tc>
      </w:tr>
      <w:tr>
        <w:tc>
          <w:tcPr>
            <w:tcW w:type="dxa" w:w="2076"/>
          </w:tcPr>
          <w:p/>
        </w:tc>
        <w:tc>
          <w:tcPr>
            <w:tcW w:type="dxa" w:w="415"/>
          </w:tcPr>
          <w:p>
            <w:pPr>
              <w:pStyle w:val="null3"/>
            </w:pPr>
            <w:r>
              <w:rPr/>
              <w:t>16</w:t>
            </w:r>
          </w:p>
        </w:tc>
        <w:tc>
          <w:tcPr>
            <w:tcW w:type="dxa" w:w="5814"/>
          </w:tcPr>
          <w:p>
            <w:pPr>
              <w:pStyle w:val="null3"/>
              <w:jc w:val="both"/>
            </w:pPr>
            <w:r>
              <w:rPr>
                <w:sz w:val="21"/>
                <w:b/>
              </w:rPr>
              <w:t>四、采购价格</w:t>
            </w:r>
          </w:p>
          <w:p>
            <w:pPr>
              <w:pStyle w:val="null3"/>
              <w:jc w:val="both"/>
            </w:pPr>
            <w:r>
              <w:rPr>
                <w:sz w:val="21"/>
                <w:b/>
              </w:rPr>
              <w:t>（一）月租自驾报价车型分类：</w:t>
            </w:r>
          </w:p>
          <w:p>
            <w:pPr>
              <w:pStyle w:val="null3"/>
              <w:ind w:firstLine="420"/>
              <w:jc w:val="both"/>
            </w:pPr>
            <w:r>
              <w:rPr>
                <w:sz w:val="21"/>
              </w:rPr>
              <w:t>1</w:t>
            </w:r>
            <w:r>
              <w:rPr>
                <w:sz w:val="21"/>
              </w:rPr>
              <w:t>.</w:t>
            </w:r>
            <w:r>
              <w:rPr>
                <w:sz w:val="21"/>
              </w:rPr>
              <w:t>自驾</w:t>
            </w:r>
            <w:r>
              <w:rPr>
                <w:sz w:val="21"/>
              </w:rPr>
              <w:t>1.4-1.6L（含T）排量5座小轿车</w:t>
            </w:r>
            <w:r>
              <w:rPr>
                <w:sz w:val="21"/>
              </w:rPr>
              <w:t>或者</w:t>
            </w:r>
            <w:r>
              <w:rPr>
                <w:sz w:val="21"/>
              </w:rPr>
              <w:t>5座</w:t>
            </w:r>
            <w:r>
              <w:rPr>
                <w:sz w:val="21"/>
              </w:rPr>
              <w:t>SUV</w:t>
            </w:r>
          </w:p>
          <w:p>
            <w:pPr>
              <w:pStyle w:val="null3"/>
              <w:ind w:firstLine="420"/>
              <w:jc w:val="both"/>
            </w:pPr>
            <w:r>
              <w:rPr>
                <w:sz w:val="21"/>
              </w:rPr>
              <w:t>官方指导价在</w:t>
            </w:r>
            <w:r>
              <w:rPr>
                <w:sz w:val="21"/>
              </w:rPr>
              <w:t>人民币</w:t>
            </w:r>
            <w:r>
              <w:rPr>
                <w:sz w:val="21"/>
              </w:rPr>
              <w:t>12万</w:t>
            </w:r>
            <w:r>
              <w:rPr>
                <w:sz w:val="21"/>
              </w:rPr>
              <w:t>元（含）</w:t>
            </w:r>
            <w:r>
              <w:rPr>
                <w:sz w:val="21"/>
              </w:rPr>
              <w:t>以上的同一层次或相近层次的不同品牌车辆，</w:t>
            </w:r>
          </w:p>
          <w:p>
            <w:pPr>
              <w:pStyle w:val="null3"/>
              <w:ind w:firstLine="420"/>
              <w:jc w:val="both"/>
            </w:pPr>
            <w:r>
              <w:rPr>
                <w:sz w:val="21"/>
              </w:rPr>
              <w:t>①限价</w:t>
            </w:r>
            <w:r>
              <w:rPr>
                <w:sz w:val="21"/>
              </w:rPr>
              <w:t>人民币</w:t>
            </w:r>
            <w:r>
              <w:rPr>
                <w:sz w:val="21"/>
              </w:rPr>
              <w:t>5000元/月（</w:t>
            </w:r>
            <w:r>
              <w:rPr>
                <w:sz w:val="21"/>
              </w:rPr>
              <w:t>单价最高限价</w:t>
            </w:r>
            <w:r>
              <w:rPr>
                <w:sz w:val="21"/>
              </w:rPr>
              <w:t>）</w:t>
            </w:r>
          </w:p>
          <w:p>
            <w:pPr>
              <w:pStyle w:val="null3"/>
              <w:ind w:firstLine="420"/>
              <w:jc w:val="both"/>
            </w:pPr>
            <w:r>
              <w:rPr>
                <w:sz w:val="21"/>
              </w:rPr>
              <w:t>②里程限制8000公里/月</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17</w:t>
            </w:r>
          </w:p>
        </w:tc>
        <w:tc>
          <w:tcPr>
            <w:tcW w:type="dxa" w:w="5814"/>
          </w:tcPr>
          <w:p>
            <w:pPr>
              <w:pStyle w:val="null3"/>
              <w:ind w:firstLine="420"/>
              <w:jc w:val="both"/>
            </w:pPr>
            <w:r>
              <w:rPr>
                <w:sz w:val="21"/>
              </w:rPr>
              <w:t>2</w:t>
            </w:r>
            <w:r>
              <w:rPr>
                <w:sz w:val="21"/>
              </w:rPr>
              <w:t>.</w:t>
            </w:r>
            <w:r>
              <w:rPr>
                <w:sz w:val="21"/>
              </w:rPr>
              <w:t>自驾：</w:t>
            </w:r>
            <w:r>
              <w:rPr>
                <w:sz w:val="21"/>
              </w:rPr>
              <w:t>1.8-2.4L（含T）排量5座小轿车</w:t>
            </w:r>
            <w:r>
              <w:rPr>
                <w:sz w:val="21"/>
              </w:rPr>
              <w:t>或者</w:t>
            </w:r>
            <w:r>
              <w:rPr>
                <w:sz w:val="21"/>
              </w:rPr>
              <w:t>5座</w:t>
            </w:r>
            <w:r>
              <w:rPr>
                <w:sz w:val="21"/>
              </w:rPr>
              <w:t>SUV</w:t>
            </w:r>
          </w:p>
          <w:p>
            <w:pPr>
              <w:pStyle w:val="null3"/>
              <w:ind w:firstLine="420"/>
              <w:jc w:val="both"/>
            </w:pPr>
            <w:r>
              <w:rPr>
                <w:sz w:val="21"/>
              </w:rPr>
              <w:t>官方指导价在</w:t>
            </w:r>
            <w:r>
              <w:rPr>
                <w:sz w:val="21"/>
              </w:rPr>
              <w:t>人民币</w:t>
            </w:r>
            <w:r>
              <w:rPr>
                <w:sz w:val="21"/>
              </w:rPr>
              <w:t>18万</w:t>
            </w:r>
            <w:r>
              <w:rPr>
                <w:sz w:val="21"/>
              </w:rPr>
              <w:t>元（含）</w:t>
            </w:r>
            <w:r>
              <w:rPr>
                <w:sz w:val="21"/>
              </w:rPr>
              <w:t>以上的同一层次或相近层次的不同品牌车辆，</w:t>
            </w:r>
          </w:p>
          <w:p>
            <w:pPr>
              <w:pStyle w:val="null3"/>
              <w:ind w:firstLine="420"/>
              <w:jc w:val="both"/>
            </w:pPr>
            <w:r>
              <w:rPr>
                <w:sz w:val="21"/>
              </w:rPr>
              <w:t>①限价</w:t>
            </w:r>
            <w:r>
              <w:rPr>
                <w:sz w:val="21"/>
              </w:rPr>
              <w:t>人民币</w:t>
            </w:r>
            <w:r>
              <w:rPr>
                <w:sz w:val="21"/>
              </w:rPr>
              <w:t>6000元/月（</w:t>
            </w:r>
            <w:r>
              <w:rPr>
                <w:sz w:val="21"/>
              </w:rPr>
              <w:t>单价最高限价</w:t>
            </w:r>
            <w:r>
              <w:rPr>
                <w:sz w:val="21"/>
              </w:rPr>
              <w:t>）</w:t>
            </w:r>
          </w:p>
          <w:p>
            <w:pPr>
              <w:pStyle w:val="null3"/>
              <w:ind w:firstLine="420"/>
              <w:jc w:val="both"/>
            </w:pPr>
            <w:r>
              <w:rPr>
                <w:sz w:val="21"/>
              </w:rPr>
              <w:t>②里程限制8000 公里/月</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18</w:t>
            </w:r>
          </w:p>
        </w:tc>
        <w:tc>
          <w:tcPr>
            <w:tcW w:type="dxa" w:w="5814"/>
          </w:tcPr>
          <w:p>
            <w:pPr>
              <w:pStyle w:val="null3"/>
              <w:ind w:firstLine="420"/>
              <w:jc w:val="both"/>
            </w:pPr>
            <w:r>
              <w:rPr>
                <w:sz w:val="21"/>
              </w:rPr>
              <w:t>3</w:t>
            </w:r>
            <w:r>
              <w:rPr>
                <w:sz w:val="21"/>
              </w:rPr>
              <w:t>.</w:t>
            </w:r>
            <w:r>
              <w:rPr>
                <w:sz w:val="21"/>
              </w:rPr>
              <w:t>自驾：</w:t>
            </w:r>
            <w:r>
              <w:rPr>
                <w:sz w:val="21"/>
              </w:rPr>
              <w:t>2.0-3.0L（含T）排量</w:t>
            </w:r>
            <w:r>
              <w:rPr>
                <w:sz w:val="21"/>
              </w:rPr>
              <w:t>6-9</w:t>
            </w:r>
            <w:r>
              <w:rPr>
                <w:sz w:val="21"/>
              </w:rPr>
              <w:t>座商务车</w:t>
            </w:r>
          </w:p>
          <w:p>
            <w:pPr>
              <w:pStyle w:val="null3"/>
              <w:ind w:firstLine="420"/>
              <w:jc w:val="both"/>
            </w:pPr>
            <w:r>
              <w:rPr>
                <w:sz w:val="21"/>
              </w:rPr>
              <w:t>官方指导价在</w:t>
            </w:r>
            <w:r>
              <w:rPr>
                <w:sz w:val="21"/>
              </w:rPr>
              <w:t>人民币</w:t>
            </w:r>
            <w:r>
              <w:rPr>
                <w:sz w:val="21"/>
              </w:rPr>
              <w:t>20万</w:t>
            </w:r>
            <w:r>
              <w:rPr>
                <w:sz w:val="21"/>
              </w:rPr>
              <w:t>元（含）</w:t>
            </w:r>
            <w:r>
              <w:rPr>
                <w:sz w:val="21"/>
              </w:rPr>
              <w:t>以上的同一层次或相近层次的不同品牌车辆，</w:t>
            </w:r>
          </w:p>
          <w:p>
            <w:pPr>
              <w:pStyle w:val="null3"/>
              <w:ind w:firstLine="420"/>
              <w:jc w:val="both"/>
            </w:pPr>
            <w:r>
              <w:rPr>
                <w:sz w:val="21"/>
              </w:rPr>
              <w:t>①限价</w:t>
            </w:r>
            <w:r>
              <w:rPr>
                <w:sz w:val="21"/>
              </w:rPr>
              <w:t>人民币</w:t>
            </w:r>
            <w:r>
              <w:rPr>
                <w:sz w:val="21"/>
              </w:rPr>
              <w:t>7000元/月（</w:t>
            </w:r>
            <w:r>
              <w:rPr>
                <w:sz w:val="21"/>
              </w:rPr>
              <w:t>单价最高限价</w:t>
            </w:r>
            <w:r>
              <w:rPr>
                <w:sz w:val="21"/>
              </w:rPr>
              <w:t>）</w:t>
            </w:r>
          </w:p>
          <w:p>
            <w:pPr>
              <w:pStyle w:val="null3"/>
              <w:ind w:firstLine="420"/>
              <w:jc w:val="both"/>
            </w:pPr>
            <w:r>
              <w:rPr>
                <w:sz w:val="21"/>
              </w:rPr>
              <w:t>②里程限制8000公里/月</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19</w:t>
            </w:r>
          </w:p>
        </w:tc>
        <w:tc>
          <w:tcPr>
            <w:tcW w:type="dxa" w:w="5814"/>
          </w:tcPr>
          <w:p>
            <w:pPr>
              <w:pStyle w:val="null3"/>
              <w:ind w:firstLine="420"/>
              <w:jc w:val="both"/>
            </w:pPr>
            <w:r>
              <w:rPr>
                <w:sz w:val="21"/>
              </w:rPr>
              <w:t>4</w:t>
            </w:r>
            <w:r>
              <w:rPr>
                <w:sz w:val="21"/>
              </w:rPr>
              <w:t>.</w:t>
            </w:r>
            <w:r>
              <w:rPr>
                <w:sz w:val="21"/>
              </w:rPr>
              <w:t>自驾：</w:t>
            </w:r>
            <w:r>
              <w:rPr>
                <w:sz w:val="21"/>
              </w:rPr>
              <w:t>2.0-3.0L（含T）排量</w:t>
            </w:r>
            <w:r>
              <w:rPr>
                <w:sz w:val="21"/>
              </w:rPr>
              <w:t>6-9</w:t>
            </w:r>
            <w:r>
              <w:rPr>
                <w:sz w:val="21"/>
              </w:rPr>
              <w:t>座商务车</w:t>
            </w:r>
          </w:p>
          <w:p>
            <w:pPr>
              <w:pStyle w:val="null3"/>
              <w:ind w:firstLine="420"/>
              <w:jc w:val="both"/>
            </w:pPr>
            <w:r>
              <w:rPr>
                <w:sz w:val="21"/>
              </w:rPr>
              <w:t>官方指导价在</w:t>
            </w:r>
            <w:r>
              <w:rPr>
                <w:sz w:val="21"/>
              </w:rPr>
              <w:t>人民币</w:t>
            </w:r>
            <w:r>
              <w:rPr>
                <w:sz w:val="21"/>
              </w:rPr>
              <w:t>25万</w:t>
            </w:r>
            <w:r>
              <w:rPr>
                <w:sz w:val="21"/>
              </w:rPr>
              <w:t>元（含）</w:t>
            </w:r>
            <w:r>
              <w:rPr>
                <w:sz w:val="21"/>
              </w:rPr>
              <w:t>以上的同一层次或相近层次的不同品牌车辆，</w:t>
            </w:r>
          </w:p>
          <w:p>
            <w:pPr>
              <w:pStyle w:val="null3"/>
              <w:ind w:firstLine="420"/>
              <w:jc w:val="both"/>
            </w:pPr>
            <w:r>
              <w:rPr>
                <w:sz w:val="21"/>
              </w:rPr>
              <w:t>①限价</w:t>
            </w:r>
            <w:r>
              <w:rPr>
                <w:sz w:val="21"/>
              </w:rPr>
              <w:t>人民币</w:t>
            </w:r>
            <w:r>
              <w:rPr>
                <w:sz w:val="21"/>
              </w:rPr>
              <w:t>8000元/月（</w:t>
            </w:r>
            <w:r>
              <w:rPr>
                <w:sz w:val="21"/>
              </w:rPr>
              <w:t>单价最高限价</w:t>
            </w:r>
            <w:r>
              <w:rPr>
                <w:sz w:val="21"/>
              </w:rPr>
              <w:t>）</w:t>
            </w:r>
          </w:p>
          <w:p>
            <w:pPr>
              <w:pStyle w:val="null3"/>
              <w:ind w:firstLine="420"/>
              <w:jc w:val="both"/>
            </w:pPr>
            <w:r>
              <w:rPr>
                <w:sz w:val="21"/>
              </w:rPr>
              <w:t>②里程限制8000公里/月</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20</w:t>
            </w:r>
          </w:p>
        </w:tc>
        <w:tc>
          <w:tcPr>
            <w:tcW w:type="dxa" w:w="5814"/>
          </w:tcPr>
          <w:p>
            <w:pPr>
              <w:pStyle w:val="null3"/>
              <w:ind w:firstLine="420"/>
              <w:jc w:val="both"/>
            </w:pPr>
            <w:r>
              <w:rPr>
                <w:sz w:val="21"/>
              </w:rPr>
              <w:t>5.</w:t>
            </w:r>
            <w:r>
              <w:rPr>
                <w:sz w:val="21"/>
                <w:b/>
              </w:rPr>
              <w:t>实际租赁费用</w:t>
            </w:r>
            <w:r>
              <w:rPr>
                <w:sz w:val="21"/>
                <w:b/>
              </w:rPr>
              <w:t>=（月租价①）+（超里程限制公里数×超里程收费③）+其他约定费用</w:t>
            </w:r>
            <w:r>
              <w:rPr>
                <w:sz w:val="21"/>
              </w:rPr>
              <w:t>。</w:t>
            </w:r>
          </w:p>
          <w:p>
            <w:pPr>
              <w:pStyle w:val="null3"/>
              <w:ind w:firstLine="420"/>
              <w:jc w:val="both"/>
            </w:pPr>
            <w:r>
              <w:rPr>
                <w:sz w:val="21"/>
              </w:rPr>
              <w:t>月租车的具体车型由采购人与中标人协商决定。采购人按每月实际租车费用结算。其他赔偿事宜按国家有关规定执行。</w:t>
            </w:r>
          </w:p>
        </w:tc>
      </w:tr>
      <w:tr>
        <w:tc>
          <w:tcPr>
            <w:tcW w:type="dxa" w:w="2076"/>
          </w:tcPr>
          <w:p>
            <w:pPr>
              <w:pStyle w:val="null3"/>
            </w:pPr>
            <w:r>
              <w:rPr/>
              <w:t>★</w:t>
            </w:r>
          </w:p>
        </w:tc>
        <w:tc>
          <w:tcPr>
            <w:tcW w:type="dxa" w:w="415"/>
          </w:tcPr>
          <w:p>
            <w:pPr>
              <w:pStyle w:val="null3"/>
            </w:pPr>
            <w:r>
              <w:rPr/>
              <w:t>21</w:t>
            </w:r>
          </w:p>
        </w:tc>
        <w:tc>
          <w:tcPr>
            <w:tcW w:type="dxa" w:w="5814"/>
          </w:tcPr>
          <w:p>
            <w:pPr>
              <w:pStyle w:val="null3"/>
            </w:pPr>
            <w:r>
              <w:rPr>
                <w:sz w:val="21"/>
              </w:rPr>
              <w:t>6.</w:t>
            </w:r>
            <w:r>
              <w:rPr>
                <w:sz w:val="21"/>
              </w:rPr>
              <w:t>投标人必须对以上</w:t>
            </w:r>
            <w:r>
              <w:rPr>
                <w:sz w:val="21"/>
              </w:rPr>
              <w:t>“</w:t>
            </w:r>
            <w:r>
              <w:rPr>
                <w:sz w:val="21"/>
                <w:b/>
              </w:rPr>
              <w:t>（一）月租</w:t>
            </w:r>
            <w:r>
              <w:rPr>
                <w:sz w:val="21"/>
                <w:b/>
              </w:rPr>
              <w:t>自驾</w:t>
            </w:r>
            <w:r>
              <w:rPr>
                <w:sz w:val="21"/>
                <w:b/>
              </w:rPr>
              <w:t>报价车型分类</w:t>
            </w:r>
            <w:r>
              <w:rPr>
                <w:sz w:val="21"/>
              </w:rPr>
              <w:t>”中第1-</w:t>
            </w:r>
            <w:r>
              <w:rPr>
                <w:sz w:val="21"/>
              </w:rPr>
              <w:t>4</w:t>
            </w:r>
            <w:r>
              <w:rPr>
                <w:sz w:val="21"/>
              </w:rPr>
              <w:t>项车型对应的租价</w:t>
            </w:r>
            <w:r>
              <w:rPr>
                <w:sz w:val="21"/>
              </w:rPr>
              <w:t>①和超里程收费③进行报价，且对应车型的报价及超里程收费报价不能超过其对应的最高限价，对应车型的里程限制②为固定值，实际结算时按照上述标准执行。</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22</w:t>
            </w:r>
          </w:p>
        </w:tc>
        <w:tc>
          <w:tcPr>
            <w:tcW w:type="dxa" w:w="5814"/>
          </w:tcPr>
          <w:p>
            <w:pPr>
              <w:pStyle w:val="null3"/>
            </w:pPr>
            <w:r>
              <w:rPr>
                <w:sz w:val="21"/>
              </w:rPr>
              <w:t>7.</w:t>
            </w:r>
            <w:r>
              <w:rPr>
                <w:sz w:val="21"/>
              </w:rPr>
              <w:t>投标人须承诺所能提供的</w:t>
            </w:r>
            <w:r>
              <w:rPr>
                <w:sz w:val="21"/>
              </w:rPr>
              <w:t>4种车型符合以上“</w:t>
            </w:r>
            <w:r>
              <w:rPr>
                <w:sz w:val="21"/>
                <w:b/>
              </w:rPr>
              <w:t>（一）月租自驾报价车型分类</w:t>
            </w:r>
            <w:r>
              <w:rPr>
                <w:sz w:val="21"/>
              </w:rPr>
              <w:t>”中1-</w:t>
            </w:r>
            <w:r>
              <w:rPr>
                <w:sz w:val="21"/>
              </w:rPr>
              <w:t>4</w:t>
            </w:r>
            <w:r>
              <w:rPr>
                <w:sz w:val="21"/>
              </w:rPr>
              <w:t>项所列车型的要求。</w:t>
            </w:r>
            <w:r>
              <w:rPr>
                <w:sz w:val="21"/>
                <w:b/>
              </w:rPr>
              <w:t>（投标人需在投标文件中提供承诺函，格式自拟）</w:t>
            </w:r>
          </w:p>
        </w:tc>
      </w:tr>
      <w:tr>
        <w:tc>
          <w:tcPr>
            <w:tcW w:type="dxa" w:w="2076"/>
          </w:tcPr>
          <w:p/>
        </w:tc>
        <w:tc>
          <w:tcPr>
            <w:tcW w:type="dxa" w:w="415"/>
          </w:tcPr>
          <w:p>
            <w:pPr>
              <w:pStyle w:val="null3"/>
            </w:pPr>
            <w:r>
              <w:rPr/>
              <w:t>23</w:t>
            </w:r>
          </w:p>
        </w:tc>
        <w:tc>
          <w:tcPr>
            <w:tcW w:type="dxa" w:w="5814"/>
          </w:tcPr>
          <w:p>
            <w:pPr>
              <w:pStyle w:val="null3"/>
              <w:jc w:val="both"/>
            </w:pPr>
            <w:r>
              <w:rPr>
                <w:sz w:val="21"/>
                <w:b/>
              </w:rPr>
              <w:t>（二）日租</w:t>
            </w:r>
            <w:r>
              <w:rPr>
                <w:sz w:val="21"/>
                <w:b/>
              </w:rPr>
              <w:t>自驾</w:t>
            </w:r>
            <w:r>
              <w:rPr>
                <w:sz w:val="21"/>
                <w:b/>
              </w:rPr>
              <w:t>报价车型分类：</w:t>
            </w:r>
          </w:p>
          <w:p>
            <w:pPr>
              <w:pStyle w:val="null3"/>
              <w:ind w:firstLine="420"/>
              <w:jc w:val="both"/>
            </w:pPr>
            <w:r>
              <w:rPr>
                <w:sz w:val="21"/>
              </w:rPr>
              <w:t>1</w:t>
            </w:r>
            <w:r>
              <w:rPr>
                <w:sz w:val="21"/>
              </w:rPr>
              <w:t>.</w:t>
            </w:r>
            <w:r>
              <w:rPr>
                <w:sz w:val="21"/>
              </w:rPr>
              <w:t>自驾：</w:t>
            </w:r>
            <w:r>
              <w:rPr>
                <w:sz w:val="21"/>
              </w:rPr>
              <w:t>1.4-1.6L（含T）排量5座小轿车</w:t>
            </w:r>
            <w:r>
              <w:rPr>
                <w:sz w:val="21"/>
              </w:rPr>
              <w:t>或者</w:t>
            </w:r>
            <w:r>
              <w:rPr>
                <w:sz w:val="21"/>
              </w:rPr>
              <w:t>5座</w:t>
            </w:r>
            <w:r>
              <w:rPr>
                <w:sz w:val="21"/>
              </w:rPr>
              <w:t>SUV</w:t>
            </w:r>
          </w:p>
          <w:p>
            <w:pPr>
              <w:pStyle w:val="null3"/>
              <w:ind w:firstLine="420"/>
              <w:jc w:val="both"/>
            </w:pPr>
            <w:r>
              <w:rPr>
                <w:sz w:val="21"/>
              </w:rPr>
              <w:t>官方指导价在</w:t>
            </w:r>
            <w:r>
              <w:rPr>
                <w:sz w:val="21"/>
              </w:rPr>
              <w:t>人民币</w:t>
            </w:r>
            <w:r>
              <w:rPr>
                <w:sz w:val="21"/>
              </w:rPr>
              <w:t>12万</w:t>
            </w:r>
            <w:r>
              <w:rPr>
                <w:sz w:val="21"/>
              </w:rPr>
              <w:t>元（含）</w:t>
            </w:r>
            <w:r>
              <w:rPr>
                <w:sz w:val="21"/>
              </w:rPr>
              <w:t>以上的同一层次或相近层次的不同品牌车辆，</w:t>
            </w:r>
          </w:p>
          <w:p>
            <w:pPr>
              <w:pStyle w:val="null3"/>
              <w:ind w:firstLine="420"/>
              <w:jc w:val="both"/>
            </w:pPr>
            <w:r>
              <w:rPr>
                <w:sz w:val="21"/>
              </w:rPr>
              <w:t>①租价</w:t>
            </w:r>
            <w:r>
              <w:rPr>
                <w:sz w:val="21"/>
              </w:rPr>
              <w:t>人民币</w:t>
            </w:r>
            <w:r>
              <w:rPr>
                <w:sz w:val="21"/>
              </w:rPr>
              <w:t>340元/天（</w:t>
            </w:r>
            <w:r>
              <w:rPr>
                <w:sz w:val="21"/>
              </w:rPr>
              <w:t>单价</w:t>
            </w:r>
            <w:r>
              <w:rPr>
                <w:sz w:val="21"/>
              </w:rPr>
              <w:t>最高限价）</w:t>
            </w:r>
          </w:p>
          <w:p>
            <w:pPr>
              <w:pStyle w:val="null3"/>
              <w:ind w:firstLine="420"/>
              <w:jc w:val="both"/>
            </w:pPr>
            <w:r>
              <w:rPr>
                <w:sz w:val="21"/>
              </w:rPr>
              <w:t>②里程限制800公里/天</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24</w:t>
            </w:r>
          </w:p>
        </w:tc>
        <w:tc>
          <w:tcPr>
            <w:tcW w:type="dxa" w:w="5814"/>
          </w:tcPr>
          <w:p>
            <w:pPr>
              <w:pStyle w:val="null3"/>
              <w:ind w:firstLine="420"/>
              <w:jc w:val="both"/>
            </w:pPr>
            <w:r>
              <w:rPr>
                <w:sz w:val="21"/>
              </w:rPr>
              <w:t>2</w:t>
            </w:r>
            <w:r>
              <w:rPr>
                <w:sz w:val="21"/>
              </w:rPr>
              <w:t>.</w:t>
            </w:r>
            <w:r>
              <w:rPr>
                <w:sz w:val="21"/>
              </w:rPr>
              <w:t>自驾：</w:t>
            </w:r>
            <w:r>
              <w:rPr>
                <w:sz w:val="21"/>
              </w:rPr>
              <w:t>1.8-2.4L（含T）排量5座小轿车</w:t>
            </w:r>
            <w:r>
              <w:rPr>
                <w:sz w:val="21"/>
              </w:rPr>
              <w:t>或者</w:t>
            </w:r>
            <w:r>
              <w:rPr>
                <w:sz w:val="21"/>
              </w:rPr>
              <w:t>5座</w:t>
            </w:r>
            <w:r>
              <w:rPr>
                <w:sz w:val="21"/>
              </w:rPr>
              <w:t>SUV</w:t>
            </w:r>
          </w:p>
          <w:p>
            <w:pPr>
              <w:pStyle w:val="null3"/>
              <w:ind w:firstLine="420"/>
              <w:jc w:val="both"/>
            </w:pPr>
            <w:r>
              <w:rPr>
                <w:sz w:val="21"/>
              </w:rPr>
              <w:t>官方指导价在</w:t>
            </w:r>
            <w:r>
              <w:rPr>
                <w:sz w:val="21"/>
              </w:rPr>
              <w:t>人民币</w:t>
            </w:r>
            <w:r>
              <w:rPr>
                <w:sz w:val="21"/>
              </w:rPr>
              <w:t>18万</w:t>
            </w:r>
            <w:r>
              <w:rPr>
                <w:sz w:val="21"/>
              </w:rPr>
              <w:t>元（含）</w:t>
            </w:r>
            <w:r>
              <w:rPr>
                <w:sz w:val="21"/>
              </w:rPr>
              <w:t>以上的同一层次或相近层次的不同品牌车辆，</w:t>
            </w:r>
          </w:p>
          <w:p>
            <w:pPr>
              <w:pStyle w:val="null3"/>
              <w:ind w:firstLine="420"/>
              <w:jc w:val="both"/>
            </w:pPr>
            <w:r>
              <w:rPr>
                <w:sz w:val="21"/>
              </w:rPr>
              <w:t>①租价</w:t>
            </w:r>
            <w:r>
              <w:rPr>
                <w:sz w:val="21"/>
              </w:rPr>
              <w:t>人民币</w:t>
            </w:r>
            <w:r>
              <w:rPr>
                <w:sz w:val="21"/>
              </w:rPr>
              <w:t>340元/天（</w:t>
            </w:r>
            <w:r>
              <w:rPr>
                <w:sz w:val="21"/>
              </w:rPr>
              <w:t>单价</w:t>
            </w:r>
            <w:r>
              <w:rPr>
                <w:sz w:val="21"/>
              </w:rPr>
              <w:t>最高限价）</w:t>
            </w:r>
          </w:p>
          <w:p>
            <w:pPr>
              <w:pStyle w:val="null3"/>
              <w:ind w:firstLine="420"/>
              <w:jc w:val="both"/>
            </w:pPr>
            <w:r>
              <w:rPr>
                <w:sz w:val="21"/>
              </w:rPr>
              <w:t>②里程限制800公里/天</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25</w:t>
            </w:r>
          </w:p>
        </w:tc>
        <w:tc>
          <w:tcPr>
            <w:tcW w:type="dxa" w:w="5814"/>
          </w:tcPr>
          <w:p>
            <w:pPr>
              <w:pStyle w:val="null3"/>
              <w:ind w:firstLine="420"/>
              <w:jc w:val="both"/>
            </w:pPr>
            <w:r>
              <w:rPr>
                <w:sz w:val="21"/>
              </w:rPr>
              <w:t>3</w:t>
            </w:r>
            <w:r>
              <w:rPr>
                <w:sz w:val="21"/>
              </w:rPr>
              <w:t>.</w:t>
            </w:r>
            <w:r>
              <w:rPr>
                <w:sz w:val="21"/>
              </w:rPr>
              <w:t>自驾：</w:t>
            </w:r>
            <w:r>
              <w:rPr>
                <w:sz w:val="21"/>
              </w:rPr>
              <w:t>2.0-3.0L（含T）排量</w:t>
            </w:r>
            <w:r>
              <w:rPr>
                <w:sz w:val="21"/>
              </w:rPr>
              <w:t>6-9</w:t>
            </w:r>
            <w:r>
              <w:rPr>
                <w:sz w:val="21"/>
              </w:rPr>
              <w:t>座商务车</w:t>
            </w:r>
          </w:p>
          <w:p>
            <w:pPr>
              <w:pStyle w:val="null3"/>
              <w:ind w:firstLine="420"/>
              <w:jc w:val="both"/>
            </w:pPr>
            <w:r>
              <w:rPr>
                <w:sz w:val="21"/>
              </w:rPr>
              <w:t>官方指导价在</w:t>
            </w:r>
            <w:r>
              <w:rPr>
                <w:sz w:val="21"/>
              </w:rPr>
              <w:t>人民币</w:t>
            </w:r>
            <w:r>
              <w:rPr>
                <w:sz w:val="21"/>
              </w:rPr>
              <w:t>20万</w:t>
            </w:r>
            <w:r>
              <w:rPr>
                <w:sz w:val="21"/>
              </w:rPr>
              <w:t>元（含）</w:t>
            </w:r>
            <w:r>
              <w:rPr>
                <w:sz w:val="21"/>
              </w:rPr>
              <w:t>以上的同一层次或相近层次的不同品牌车辆，</w:t>
            </w:r>
          </w:p>
          <w:p>
            <w:pPr>
              <w:pStyle w:val="null3"/>
              <w:ind w:firstLine="420"/>
              <w:jc w:val="both"/>
            </w:pPr>
            <w:r>
              <w:rPr>
                <w:sz w:val="21"/>
              </w:rPr>
              <w:t>①租价</w:t>
            </w:r>
            <w:r>
              <w:rPr>
                <w:sz w:val="21"/>
              </w:rPr>
              <w:t>人民币</w:t>
            </w:r>
            <w:r>
              <w:rPr>
                <w:sz w:val="21"/>
              </w:rPr>
              <w:t>410元/天（</w:t>
            </w:r>
            <w:r>
              <w:rPr>
                <w:sz w:val="21"/>
              </w:rPr>
              <w:t>单价</w:t>
            </w:r>
            <w:r>
              <w:rPr>
                <w:sz w:val="21"/>
              </w:rPr>
              <w:t>最高限价）</w:t>
            </w:r>
          </w:p>
          <w:p>
            <w:pPr>
              <w:pStyle w:val="null3"/>
              <w:ind w:firstLine="420"/>
              <w:jc w:val="both"/>
            </w:pPr>
            <w:r>
              <w:rPr>
                <w:sz w:val="21"/>
              </w:rPr>
              <w:t>②里程限制800公里/天</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26</w:t>
            </w:r>
          </w:p>
        </w:tc>
        <w:tc>
          <w:tcPr>
            <w:tcW w:type="dxa" w:w="5814"/>
          </w:tcPr>
          <w:p>
            <w:pPr>
              <w:pStyle w:val="null3"/>
              <w:ind w:firstLine="420"/>
              <w:jc w:val="both"/>
            </w:pPr>
            <w:r>
              <w:rPr>
                <w:sz w:val="21"/>
              </w:rPr>
              <w:t>4</w:t>
            </w:r>
            <w:r>
              <w:rPr>
                <w:sz w:val="21"/>
              </w:rPr>
              <w:t>.</w:t>
            </w:r>
            <w:r>
              <w:rPr>
                <w:sz w:val="21"/>
              </w:rPr>
              <w:t>自驾：</w:t>
            </w:r>
            <w:r>
              <w:rPr>
                <w:sz w:val="21"/>
              </w:rPr>
              <w:t>2.0-3.0L（含T）排量</w:t>
            </w:r>
            <w:r>
              <w:rPr>
                <w:sz w:val="21"/>
              </w:rPr>
              <w:t>6-9</w:t>
            </w:r>
            <w:r>
              <w:rPr>
                <w:sz w:val="21"/>
              </w:rPr>
              <w:t>座商务车</w:t>
            </w:r>
          </w:p>
          <w:p>
            <w:pPr>
              <w:pStyle w:val="null3"/>
              <w:ind w:firstLine="420"/>
              <w:jc w:val="both"/>
            </w:pPr>
            <w:r>
              <w:rPr>
                <w:sz w:val="21"/>
              </w:rPr>
              <w:t>官方指导价在</w:t>
            </w:r>
            <w:r>
              <w:rPr>
                <w:sz w:val="21"/>
              </w:rPr>
              <w:t>人民币</w:t>
            </w:r>
            <w:r>
              <w:rPr>
                <w:sz w:val="21"/>
              </w:rPr>
              <w:t>25万</w:t>
            </w:r>
            <w:r>
              <w:rPr>
                <w:sz w:val="21"/>
              </w:rPr>
              <w:t>元（含）</w:t>
            </w:r>
            <w:r>
              <w:rPr>
                <w:sz w:val="21"/>
              </w:rPr>
              <w:t>以上的同一层次或相近层次的不同品牌车辆，</w:t>
            </w:r>
          </w:p>
          <w:p>
            <w:pPr>
              <w:pStyle w:val="null3"/>
              <w:ind w:firstLine="420"/>
              <w:jc w:val="both"/>
            </w:pPr>
            <w:r>
              <w:rPr>
                <w:sz w:val="21"/>
              </w:rPr>
              <w:t>①租价</w:t>
            </w:r>
            <w:r>
              <w:rPr>
                <w:sz w:val="21"/>
              </w:rPr>
              <w:t>人民币</w:t>
            </w:r>
            <w:r>
              <w:rPr>
                <w:sz w:val="21"/>
              </w:rPr>
              <w:t>410元/天（</w:t>
            </w:r>
            <w:r>
              <w:rPr>
                <w:sz w:val="21"/>
              </w:rPr>
              <w:t>单价</w:t>
            </w:r>
            <w:r>
              <w:rPr>
                <w:sz w:val="21"/>
              </w:rPr>
              <w:t>最高限价）</w:t>
            </w:r>
          </w:p>
          <w:p>
            <w:pPr>
              <w:pStyle w:val="null3"/>
              <w:ind w:firstLine="420"/>
              <w:jc w:val="both"/>
            </w:pPr>
            <w:r>
              <w:rPr>
                <w:sz w:val="21"/>
              </w:rPr>
              <w:t>②里程限制800公里/天</w:t>
            </w:r>
          </w:p>
          <w:p>
            <w:pPr>
              <w:pStyle w:val="null3"/>
              <w:ind w:firstLine="420"/>
              <w:jc w:val="both"/>
            </w:pPr>
            <w:r>
              <w:rPr>
                <w:sz w:val="21"/>
              </w:rPr>
              <w:t>③超里程收费最高限价为</w:t>
            </w:r>
            <w:r>
              <w:rPr>
                <w:sz w:val="21"/>
              </w:rPr>
              <w:t>人民币</w:t>
            </w:r>
            <w:r>
              <w:rPr>
                <w:sz w:val="21"/>
              </w:rPr>
              <w:t>2元/公里（</w:t>
            </w:r>
            <w:r>
              <w:rPr>
                <w:sz w:val="21"/>
              </w:rPr>
              <w:t>能源费</w:t>
            </w:r>
            <w:r>
              <w:rPr>
                <w:sz w:val="21"/>
              </w:rPr>
              <w:t>、路桥费、停车费、交通违法由采购人承担）。</w:t>
            </w:r>
          </w:p>
        </w:tc>
      </w:tr>
      <w:tr>
        <w:tc>
          <w:tcPr>
            <w:tcW w:type="dxa" w:w="2076"/>
          </w:tcPr>
          <w:p/>
        </w:tc>
        <w:tc>
          <w:tcPr>
            <w:tcW w:type="dxa" w:w="415"/>
          </w:tcPr>
          <w:p>
            <w:pPr>
              <w:pStyle w:val="null3"/>
            </w:pPr>
            <w:r>
              <w:rPr/>
              <w:t>27</w:t>
            </w:r>
          </w:p>
        </w:tc>
        <w:tc>
          <w:tcPr>
            <w:tcW w:type="dxa" w:w="5814"/>
          </w:tcPr>
          <w:p>
            <w:pPr>
              <w:pStyle w:val="null3"/>
              <w:ind w:firstLine="420"/>
              <w:jc w:val="both"/>
            </w:pPr>
            <w:r>
              <w:rPr>
                <w:sz w:val="21"/>
              </w:rPr>
              <w:t>5.</w:t>
            </w:r>
            <w:r>
              <w:rPr>
                <w:sz w:val="21"/>
                <w:b/>
              </w:rPr>
              <w:t>实际租赁费用</w:t>
            </w:r>
            <w:r>
              <w:rPr>
                <w:sz w:val="21"/>
                <w:b/>
              </w:rPr>
              <w:t>=（日租价①）+（超里程限制公里数×超里程收费③）+其他约定费用</w:t>
            </w:r>
            <w:r>
              <w:rPr>
                <w:sz w:val="21"/>
              </w:rPr>
              <w:t>。</w:t>
            </w:r>
          </w:p>
          <w:p>
            <w:pPr>
              <w:pStyle w:val="null3"/>
              <w:ind w:firstLine="420"/>
              <w:jc w:val="both"/>
            </w:pPr>
            <w:r>
              <w:rPr>
                <w:sz w:val="21"/>
              </w:rPr>
              <w:t>每次租车的具体车型由采购人与中标人协商决定。采购人按每月实际租车费用结算。其他赔偿事宜按国家有关规定执行。</w:t>
            </w:r>
          </w:p>
        </w:tc>
      </w:tr>
      <w:tr>
        <w:tc>
          <w:tcPr>
            <w:tcW w:type="dxa" w:w="2076"/>
          </w:tcPr>
          <w:p>
            <w:pPr>
              <w:pStyle w:val="null3"/>
            </w:pPr>
            <w:r>
              <w:rPr/>
              <w:t>★</w:t>
            </w:r>
          </w:p>
        </w:tc>
        <w:tc>
          <w:tcPr>
            <w:tcW w:type="dxa" w:w="415"/>
          </w:tcPr>
          <w:p>
            <w:pPr>
              <w:pStyle w:val="null3"/>
            </w:pPr>
            <w:r>
              <w:rPr/>
              <w:t>28</w:t>
            </w:r>
          </w:p>
        </w:tc>
        <w:tc>
          <w:tcPr>
            <w:tcW w:type="dxa" w:w="5814"/>
          </w:tcPr>
          <w:p>
            <w:pPr>
              <w:pStyle w:val="null3"/>
            </w:pPr>
            <w:r>
              <w:rPr>
                <w:sz w:val="21"/>
              </w:rPr>
              <w:t>6.</w:t>
            </w:r>
            <w:r>
              <w:rPr>
                <w:sz w:val="21"/>
              </w:rPr>
              <w:t>投标人必须对以上</w:t>
            </w:r>
            <w:r>
              <w:rPr>
                <w:sz w:val="21"/>
              </w:rPr>
              <w:t>“</w:t>
            </w:r>
            <w:r>
              <w:rPr>
                <w:sz w:val="21"/>
                <w:b/>
              </w:rPr>
              <w:t>（二）日租</w:t>
            </w:r>
            <w:r>
              <w:rPr>
                <w:sz w:val="21"/>
                <w:b/>
              </w:rPr>
              <w:t>自驾</w:t>
            </w:r>
            <w:r>
              <w:rPr>
                <w:sz w:val="21"/>
                <w:b/>
              </w:rPr>
              <w:t>报价车型分类</w:t>
            </w:r>
            <w:r>
              <w:rPr>
                <w:sz w:val="21"/>
              </w:rPr>
              <w:t>”中第1-</w:t>
            </w:r>
            <w:r>
              <w:rPr>
                <w:sz w:val="21"/>
              </w:rPr>
              <w:t>4</w:t>
            </w:r>
            <w:r>
              <w:rPr>
                <w:sz w:val="21"/>
              </w:rPr>
              <w:t>项车型对应的租价</w:t>
            </w:r>
            <w:r>
              <w:rPr>
                <w:sz w:val="21"/>
              </w:rPr>
              <w:t>①和超里程收费③进行报价，且对应车型的报价及超里程收费报价不能超过其对应的最高限价，对应车型的里程限制②为固定值，实际结算时按照上述标准执行。</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29</w:t>
            </w:r>
          </w:p>
        </w:tc>
        <w:tc>
          <w:tcPr>
            <w:tcW w:type="dxa" w:w="5814"/>
          </w:tcPr>
          <w:p>
            <w:pPr>
              <w:pStyle w:val="null3"/>
            </w:pPr>
            <w:r>
              <w:rPr>
                <w:sz w:val="21"/>
              </w:rPr>
              <w:t>7.</w:t>
            </w:r>
            <w:r>
              <w:rPr>
                <w:sz w:val="21"/>
              </w:rPr>
              <w:t>投标人须承诺所能提供的</w:t>
            </w:r>
            <w:r>
              <w:rPr>
                <w:sz w:val="21"/>
              </w:rPr>
              <w:t>4种车型符合以上“</w:t>
            </w:r>
            <w:r>
              <w:rPr>
                <w:sz w:val="21"/>
                <w:b/>
              </w:rPr>
              <w:t>（二）日租</w:t>
            </w:r>
            <w:r>
              <w:rPr>
                <w:sz w:val="21"/>
                <w:b/>
              </w:rPr>
              <w:t>自驾</w:t>
            </w:r>
            <w:r>
              <w:rPr>
                <w:sz w:val="21"/>
                <w:b/>
              </w:rPr>
              <w:t>报价车型分类</w:t>
            </w:r>
            <w:r>
              <w:rPr>
                <w:sz w:val="21"/>
              </w:rPr>
              <w:t>”中1-</w:t>
            </w:r>
            <w:r>
              <w:rPr>
                <w:sz w:val="21"/>
              </w:rPr>
              <w:t>4</w:t>
            </w:r>
            <w:r>
              <w:rPr>
                <w:sz w:val="21"/>
              </w:rPr>
              <w:t>项所列车型的要求。</w:t>
            </w:r>
            <w:r>
              <w:rPr>
                <w:sz w:val="21"/>
                <w:b/>
              </w:rPr>
              <w:t>（投标人需在投标文件中提供承诺函，格式自拟）</w:t>
            </w:r>
          </w:p>
        </w:tc>
      </w:tr>
      <w:tr>
        <w:tc>
          <w:tcPr>
            <w:tcW w:type="dxa" w:w="2076"/>
          </w:tcPr>
          <w:p/>
        </w:tc>
        <w:tc>
          <w:tcPr>
            <w:tcW w:type="dxa" w:w="415"/>
          </w:tcPr>
          <w:p>
            <w:pPr>
              <w:pStyle w:val="null3"/>
            </w:pPr>
            <w:r>
              <w:rPr/>
              <w:t>30</w:t>
            </w:r>
          </w:p>
        </w:tc>
        <w:tc>
          <w:tcPr>
            <w:tcW w:type="dxa" w:w="5814"/>
          </w:tcPr>
          <w:p>
            <w:pPr>
              <w:pStyle w:val="null3"/>
              <w:jc w:val="both"/>
            </w:pPr>
            <w:r>
              <w:rPr>
                <w:sz w:val="21"/>
                <w:b/>
              </w:rPr>
              <w:t>（三）日租代驾报价车型分类：</w:t>
            </w:r>
          </w:p>
          <w:p>
            <w:pPr>
              <w:pStyle w:val="null3"/>
              <w:jc w:val="both"/>
            </w:pPr>
            <w:r>
              <w:rPr>
                <w:sz w:val="21"/>
                <w:b/>
              </w:rPr>
              <w:t>1. 1.4-1.6L（含T）排量5座小轿车或者5座SUV</w:t>
            </w:r>
          </w:p>
          <w:p>
            <w:pPr>
              <w:pStyle w:val="null3"/>
              <w:jc w:val="both"/>
            </w:pPr>
            <w:r>
              <w:rPr>
                <w:sz w:val="21"/>
                <w:b/>
              </w:rPr>
              <w:t>（</w:t>
            </w:r>
            <w:r>
              <w:rPr>
                <w:sz w:val="21"/>
                <w:b/>
              </w:rPr>
              <w:t>1）代驾：</w:t>
            </w:r>
          </w:p>
          <w:p>
            <w:pPr>
              <w:pStyle w:val="null3"/>
              <w:ind w:firstLine="420"/>
              <w:jc w:val="both"/>
            </w:pPr>
            <w:r>
              <w:rPr>
                <w:sz w:val="21"/>
              </w:rPr>
              <w:t>官方指导价在人民币</w:t>
            </w:r>
            <w:r>
              <w:rPr>
                <w:sz w:val="21"/>
              </w:rPr>
              <w:t>12万元（含）以上的同一层次或相近层次的不同品牌车辆：</w:t>
            </w:r>
          </w:p>
          <w:p>
            <w:pPr>
              <w:pStyle w:val="null3"/>
              <w:ind w:firstLine="420"/>
              <w:jc w:val="both"/>
            </w:pPr>
            <w:r>
              <w:rPr>
                <w:sz w:val="21"/>
              </w:rPr>
              <w:t>租价</w:t>
            </w:r>
            <w:r>
              <w:rPr>
                <w:sz w:val="21"/>
              </w:rPr>
              <w:t>①人民币700元/天（单价最高限价），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w:t>
            </w:r>
          </w:p>
          <w:p>
            <w:pPr>
              <w:pStyle w:val="null3"/>
              <w:jc w:val="both"/>
            </w:pPr>
            <w:r>
              <w:rPr>
                <w:sz w:val="21"/>
                <w:b/>
              </w:rPr>
              <w:t>（</w:t>
            </w:r>
            <w:r>
              <w:rPr>
                <w:sz w:val="21"/>
                <w:b/>
              </w:rPr>
              <w:t>2）代驾：</w:t>
            </w:r>
          </w:p>
          <w:p>
            <w:pPr>
              <w:pStyle w:val="null3"/>
              <w:ind w:firstLine="420"/>
              <w:jc w:val="both"/>
            </w:pPr>
            <w:r>
              <w:rPr>
                <w:sz w:val="21"/>
              </w:rPr>
              <w:t>官方指导价在人民币</w:t>
            </w:r>
            <w:r>
              <w:rPr>
                <w:sz w:val="21"/>
              </w:rPr>
              <w:t>12万（含）以上的同一层次或相近层次的不同品牌车辆：</w:t>
            </w:r>
          </w:p>
          <w:p>
            <w:pPr>
              <w:pStyle w:val="null3"/>
              <w:ind w:firstLine="420"/>
              <w:jc w:val="both"/>
            </w:pPr>
            <w:r>
              <w:rPr>
                <w:sz w:val="21"/>
              </w:rPr>
              <w:t>租价</w:t>
            </w:r>
            <w:r>
              <w:rPr>
                <w:sz w:val="21"/>
              </w:rPr>
              <w:t>①人民币540.00元/天（单价最高限价），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③人民币30.00元/小时，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⑤人民币2元/公里（单价最高限价）。</w:t>
            </w:r>
          </w:p>
        </w:tc>
      </w:tr>
      <w:tr>
        <w:tc>
          <w:tcPr>
            <w:tcW w:type="dxa" w:w="2076"/>
          </w:tcPr>
          <w:p/>
        </w:tc>
        <w:tc>
          <w:tcPr>
            <w:tcW w:type="dxa" w:w="415"/>
          </w:tcPr>
          <w:p>
            <w:pPr>
              <w:pStyle w:val="null3"/>
            </w:pPr>
            <w:r>
              <w:rPr/>
              <w:t>31</w:t>
            </w:r>
          </w:p>
        </w:tc>
        <w:tc>
          <w:tcPr>
            <w:tcW w:type="dxa" w:w="5814"/>
          </w:tcPr>
          <w:p>
            <w:pPr>
              <w:pStyle w:val="null3"/>
              <w:jc w:val="both"/>
            </w:pPr>
            <w:r>
              <w:rPr>
                <w:sz w:val="21"/>
                <w:b/>
              </w:rPr>
              <w:t>2. 1.8-2.4L（含T）排量5座小轿车或者5座SUV</w:t>
            </w:r>
          </w:p>
          <w:p>
            <w:pPr>
              <w:pStyle w:val="null3"/>
              <w:jc w:val="both"/>
            </w:pPr>
            <w:r>
              <w:rPr>
                <w:sz w:val="21"/>
                <w:b/>
              </w:rPr>
              <w:t>（</w:t>
            </w:r>
            <w:r>
              <w:rPr>
                <w:sz w:val="21"/>
                <w:b/>
              </w:rPr>
              <w:t>1）代驾：</w:t>
            </w:r>
          </w:p>
          <w:p>
            <w:pPr>
              <w:pStyle w:val="null3"/>
              <w:ind w:firstLine="420"/>
              <w:jc w:val="both"/>
            </w:pPr>
            <w:r>
              <w:rPr>
                <w:sz w:val="21"/>
              </w:rPr>
              <w:t>官方指导价在人民币</w:t>
            </w:r>
            <w:r>
              <w:rPr>
                <w:sz w:val="21"/>
              </w:rPr>
              <w:t>18万元（含）以上的同一层次或相近层次的不同品牌车辆：</w:t>
            </w:r>
          </w:p>
          <w:p>
            <w:pPr>
              <w:pStyle w:val="null3"/>
              <w:ind w:firstLine="420"/>
              <w:jc w:val="both"/>
            </w:pPr>
            <w:r>
              <w:rPr>
                <w:sz w:val="21"/>
              </w:rPr>
              <w:t>租价</w:t>
            </w:r>
            <w:r>
              <w:rPr>
                <w:sz w:val="21"/>
              </w:rPr>
              <w:t>①人民币700元/天（单价最高限价），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④日均出行距离不超过250公里/天。</w:t>
            </w:r>
          </w:p>
          <w:p>
            <w:pPr>
              <w:pStyle w:val="null3"/>
              <w:jc w:val="both"/>
            </w:pPr>
            <w:r>
              <w:rPr>
                <w:sz w:val="21"/>
                <w:b/>
              </w:rPr>
              <w:t>（</w:t>
            </w:r>
            <w:r>
              <w:rPr>
                <w:sz w:val="21"/>
                <w:b/>
              </w:rPr>
              <w:t>2）代驾：</w:t>
            </w:r>
          </w:p>
          <w:p>
            <w:pPr>
              <w:pStyle w:val="null3"/>
              <w:ind w:firstLine="420"/>
              <w:jc w:val="both"/>
            </w:pPr>
            <w:r>
              <w:rPr>
                <w:sz w:val="21"/>
              </w:rPr>
              <w:t>官方指导价在人民币</w:t>
            </w:r>
            <w:r>
              <w:rPr>
                <w:sz w:val="21"/>
              </w:rPr>
              <w:t>18万元（含）以上的同一层次或相近层次的不同品牌车辆：</w:t>
            </w:r>
          </w:p>
          <w:p>
            <w:pPr>
              <w:pStyle w:val="null3"/>
              <w:ind w:firstLine="420"/>
              <w:jc w:val="both"/>
            </w:pPr>
            <w:r>
              <w:rPr>
                <w:sz w:val="21"/>
              </w:rPr>
              <w:t>租价</w:t>
            </w:r>
            <w:r>
              <w:rPr>
                <w:sz w:val="21"/>
              </w:rPr>
              <w:t>①人民币540元/天（单价最高限价），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⑤人民币2元/公里（单价最高限价）。</w:t>
            </w:r>
          </w:p>
        </w:tc>
      </w:tr>
      <w:tr>
        <w:tc>
          <w:tcPr>
            <w:tcW w:type="dxa" w:w="2076"/>
          </w:tcPr>
          <w:p/>
        </w:tc>
        <w:tc>
          <w:tcPr>
            <w:tcW w:type="dxa" w:w="415"/>
          </w:tcPr>
          <w:p>
            <w:pPr>
              <w:pStyle w:val="null3"/>
            </w:pPr>
            <w:r>
              <w:rPr/>
              <w:t>32</w:t>
            </w:r>
          </w:p>
        </w:tc>
        <w:tc>
          <w:tcPr>
            <w:tcW w:type="dxa" w:w="5814"/>
          </w:tcPr>
          <w:p>
            <w:pPr>
              <w:pStyle w:val="null3"/>
              <w:jc w:val="both"/>
            </w:pPr>
            <w:r>
              <w:rPr>
                <w:sz w:val="21"/>
                <w:b/>
              </w:rPr>
              <w:t>3. 2.0-3.0L（含T）排量6-9座商务车</w:t>
            </w:r>
          </w:p>
          <w:p>
            <w:pPr>
              <w:pStyle w:val="null3"/>
              <w:jc w:val="both"/>
            </w:pPr>
            <w:r>
              <w:rPr>
                <w:sz w:val="21"/>
                <w:b/>
              </w:rPr>
              <w:t>（</w:t>
            </w:r>
            <w:r>
              <w:rPr>
                <w:sz w:val="21"/>
                <w:b/>
              </w:rPr>
              <w:t>1）代驾：</w:t>
            </w:r>
          </w:p>
          <w:p>
            <w:pPr>
              <w:pStyle w:val="null3"/>
              <w:ind w:firstLine="420"/>
              <w:jc w:val="both"/>
            </w:pPr>
            <w:r>
              <w:rPr>
                <w:sz w:val="21"/>
              </w:rPr>
              <w:t>官方指导价在人民币</w:t>
            </w:r>
            <w:r>
              <w:rPr>
                <w:sz w:val="21"/>
              </w:rPr>
              <w:t>20万元（含）以上的同一层次或相近层次的不同品牌车辆：</w:t>
            </w:r>
          </w:p>
          <w:p>
            <w:pPr>
              <w:pStyle w:val="null3"/>
              <w:ind w:firstLine="420"/>
              <w:jc w:val="both"/>
            </w:pPr>
            <w:r>
              <w:rPr>
                <w:sz w:val="21"/>
              </w:rPr>
              <w:t>租价</w:t>
            </w:r>
            <w:r>
              <w:rPr>
                <w:sz w:val="21"/>
              </w:rPr>
              <w:t>①人民币800元/天（单价最高限价），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④日均出行距离不超过250公里/天。</w:t>
            </w:r>
          </w:p>
          <w:p>
            <w:pPr>
              <w:pStyle w:val="null3"/>
              <w:jc w:val="both"/>
            </w:pPr>
            <w:r>
              <w:rPr>
                <w:sz w:val="21"/>
                <w:b/>
              </w:rPr>
              <w:t>（</w:t>
            </w:r>
            <w:r>
              <w:rPr>
                <w:sz w:val="21"/>
                <w:b/>
              </w:rPr>
              <w:t>2）代驾：</w:t>
            </w:r>
          </w:p>
          <w:p>
            <w:pPr>
              <w:pStyle w:val="null3"/>
              <w:ind w:firstLine="420"/>
              <w:jc w:val="both"/>
            </w:pPr>
            <w:r>
              <w:rPr>
                <w:sz w:val="21"/>
              </w:rPr>
              <w:t>官方指导价在人民币</w:t>
            </w:r>
            <w:r>
              <w:rPr>
                <w:sz w:val="21"/>
              </w:rPr>
              <w:t>20万元（含）以上的同一层次或相近层次的不同品牌车辆：</w:t>
            </w:r>
          </w:p>
          <w:p>
            <w:pPr>
              <w:pStyle w:val="null3"/>
              <w:ind w:firstLine="420"/>
              <w:jc w:val="both"/>
            </w:pPr>
            <w:r>
              <w:rPr>
                <w:sz w:val="21"/>
              </w:rPr>
              <w:t>租价</w:t>
            </w:r>
            <w:r>
              <w:rPr>
                <w:sz w:val="21"/>
              </w:rPr>
              <w:t>①人民币610元/天（单价最高限价），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⑤人民币2元/公里（单价最高限价）。</w:t>
            </w:r>
          </w:p>
        </w:tc>
      </w:tr>
      <w:tr>
        <w:tc>
          <w:tcPr>
            <w:tcW w:type="dxa" w:w="2076"/>
          </w:tcPr>
          <w:p/>
        </w:tc>
        <w:tc>
          <w:tcPr>
            <w:tcW w:type="dxa" w:w="415"/>
          </w:tcPr>
          <w:p>
            <w:pPr>
              <w:pStyle w:val="null3"/>
            </w:pPr>
            <w:r>
              <w:rPr/>
              <w:t>33</w:t>
            </w:r>
          </w:p>
        </w:tc>
        <w:tc>
          <w:tcPr>
            <w:tcW w:type="dxa" w:w="5814"/>
          </w:tcPr>
          <w:p>
            <w:pPr>
              <w:pStyle w:val="null3"/>
              <w:jc w:val="both"/>
            </w:pPr>
            <w:r>
              <w:rPr>
                <w:sz w:val="21"/>
                <w:b/>
              </w:rPr>
              <w:t>4. 2.0-3.0L（含T）排量6-9座商务车</w:t>
            </w:r>
          </w:p>
          <w:p>
            <w:pPr>
              <w:pStyle w:val="null3"/>
              <w:jc w:val="both"/>
            </w:pPr>
            <w:r>
              <w:rPr>
                <w:sz w:val="21"/>
                <w:b/>
              </w:rPr>
              <w:t>（</w:t>
            </w:r>
            <w:r>
              <w:rPr>
                <w:sz w:val="21"/>
                <w:b/>
              </w:rPr>
              <w:t>1）代驾</w:t>
            </w:r>
          </w:p>
          <w:p>
            <w:pPr>
              <w:pStyle w:val="null3"/>
              <w:ind w:firstLine="420"/>
              <w:jc w:val="both"/>
            </w:pPr>
            <w:r>
              <w:rPr>
                <w:sz w:val="21"/>
              </w:rPr>
              <w:t>官方指导价在人民币</w:t>
            </w:r>
            <w:r>
              <w:rPr>
                <w:sz w:val="21"/>
              </w:rPr>
              <w:t>25万元（含）以上的同一层次或相近层次的不同品牌车辆：</w:t>
            </w:r>
          </w:p>
          <w:p>
            <w:pPr>
              <w:pStyle w:val="null3"/>
              <w:ind w:firstLine="420"/>
              <w:jc w:val="both"/>
            </w:pPr>
            <w:r>
              <w:rPr>
                <w:sz w:val="21"/>
              </w:rPr>
              <w:t>租价</w:t>
            </w:r>
            <w:r>
              <w:rPr>
                <w:sz w:val="21"/>
              </w:rPr>
              <w:t>①人民币800元/天（单价最高限价），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④日均出行距离不超过250公里/天。</w:t>
            </w:r>
          </w:p>
          <w:p>
            <w:pPr>
              <w:pStyle w:val="null3"/>
              <w:jc w:val="both"/>
            </w:pPr>
            <w:r>
              <w:rPr>
                <w:sz w:val="21"/>
                <w:b/>
              </w:rPr>
              <w:t>（</w:t>
            </w:r>
            <w:r>
              <w:rPr>
                <w:sz w:val="21"/>
                <w:b/>
              </w:rPr>
              <w:t>2）代驾</w:t>
            </w:r>
          </w:p>
          <w:p>
            <w:pPr>
              <w:pStyle w:val="null3"/>
              <w:ind w:firstLine="420"/>
              <w:jc w:val="both"/>
            </w:pPr>
            <w:r>
              <w:rPr>
                <w:sz w:val="21"/>
              </w:rPr>
              <w:t>官方指导价在人民币</w:t>
            </w:r>
            <w:r>
              <w:rPr>
                <w:sz w:val="21"/>
              </w:rPr>
              <w:t>25万元（含）以上的同一层次或相近层次的不同品牌车辆：</w:t>
            </w:r>
          </w:p>
          <w:p>
            <w:pPr>
              <w:pStyle w:val="null3"/>
              <w:ind w:firstLine="420"/>
              <w:jc w:val="both"/>
            </w:pPr>
            <w:r>
              <w:rPr>
                <w:sz w:val="21"/>
              </w:rPr>
              <w:t>租价</w:t>
            </w:r>
            <w:r>
              <w:rPr>
                <w:sz w:val="21"/>
              </w:rPr>
              <w:t>①人民币610元/天（单价最高限价），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⑤人民币2元/公里（单价最高限价）。</w:t>
            </w:r>
          </w:p>
        </w:tc>
      </w:tr>
      <w:tr>
        <w:tc>
          <w:tcPr>
            <w:tcW w:type="dxa" w:w="2076"/>
          </w:tcPr>
          <w:p/>
        </w:tc>
        <w:tc>
          <w:tcPr>
            <w:tcW w:type="dxa" w:w="415"/>
          </w:tcPr>
          <w:p>
            <w:pPr>
              <w:pStyle w:val="null3"/>
            </w:pPr>
            <w:r>
              <w:rPr/>
              <w:t>34</w:t>
            </w:r>
          </w:p>
        </w:tc>
        <w:tc>
          <w:tcPr>
            <w:tcW w:type="dxa" w:w="5814"/>
          </w:tcPr>
          <w:p>
            <w:pPr>
              <w:pStyle w:val="null3"/>
              <w:jc w:val="both"/>
            </w:pPr>
            <w:r>
              <w:rPr>
                <w:sz w:val="21"/>
                <w:b/>
              </w:rPr>
              <w:t>5. 10-19座中巴车</w:t>
            </w:r>
          </w:p>
          <w:p>
            <w:pPr>
              <w:pStyle w:val="null3"/>
              <w:jc w:val="both"/>
            </w:pPr>
            <w:r>
              <w:rPr>
                <w:sz w:val="21"/>
                <w:b/>
              </w:rPr>
              <w:t>（</w:t>
            </w:r>
            <w:r>
              <w:rPr>
                <w:sz w:val="21"/>
                <w:b/>
              </w:rPr>
              <w:t>1）代驾：</w:t>
            </w:r>
          </w:p>
          <w:p>
            <w:pPr>
              <w:pStyle w:val="null3"/>
              <w:ind w:firstLine="420"/>
              <w:jc w:val="both"/>
            </w:pPr>
            <w:r>
              <w:rPr>
                <w:sz w:val="21"/>
              </w:rPr>
              <w:t>租价</w:t>
            </w:r>
            <w:r>
              <w:rPr>
                <w:sz w:val="21"/>
              </w:rPr>
              <w:t>①人民币1200元/天（单价最高限价），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④日均出行距离不超过250公里/天。</w:t>
            </w:r>
          </w:p>
          <w:p>
            <w:pPr>
              <w:pStyle w:val="null3"/>
              <w:jc w:val="both"/>
            </w:pPr>
            <w:r>
              <w:rPr>
                <w:sz w:val="21"/>
                <w:b/>
              </w:rPr>
              <w:t>（</w:t>
            </w:r>
            <w:r>
              <w:rPr>
                <w:sz w:val="21"/>
                <w:b/>
              </w:rPr>
              <w:t>2）代驾：</w:t>
            </w:r>
          </w:p>
          <w:p>
            <w:pPr>
              <w:pStyle w:val="null3"/>
              <w:ind w:firstLine="420"/>
              <w:jc w:val="both"/>
            </w:pPr>
            <w:r>
              <w:rPr>
                <w:sz w:val="21"/>
              </w:rPr>
              <w:t>租价</w:t>
            </w:r>
            <w:r>
              <w:rPr>
                <w:sz w:val="21"/>
              </w:rPr>
              <w:t>①人民币890元/天（单价最高限价），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⑤人民币3元/公里（单价最高限价）。</w:t>
            </w:r>
          </w:p>
        </w:tc>
      </w:tr>
      <w:tr>
        <w:tc>
          <w:tcPr>
            <w:tcW w:type="dxa" w:w="2076"/>
          </w:tcPr>
          <w:p/>
        </w:tc>
        <w:tc>
          <w:tcPr>
            <w:tcW w:type="dxa" w:w="415"/>
          </w:tcPr>
          <w:p>
            <w:pPr>
              <w:pStyle w:val="null3"/>
            </w:pPr>
            <w:r>
              <w:rPr/>
              <w:t>35</w:t>
            </w:r>
          </w:p>
        </w:tc>
        <w:tc>
          <w:tcPr>
            <w:tcW w:type="dxa" w:w="5814"/>
          </w:tcPr>
          <w:p>
            <w:pPr>
              <w:pStyle w:val="null3"/>
              <w:jc w:val="both"/>
            </w:pPr>
            <w:r>
              <w:rPr>
                <w:sz w:val="21"/>
                <w:b/>
              </w:rPr>
              <w:t>6. 20座以上大巴车</w:t>
            </w:r>
          </w:p>
          <w:p>
            <w:pPr>
              <w:pStyle w:val="null3"/>
              <w:jc w:val="both"/>
            </w:pPr>
            <w:r>
              <w:rPr>
                <w:sz w:val="21"/>
                <w:b/>
              </w:rPr>
              <w:t>（</w:t>
            </w:r>
            <w:r>
              <w:rPr>
                <w:sz w:val="21"/>
                <w:b/>
              </w:rPr>
              <w:t>1）代驾：</w:t>
            </w:r>
          </w:p>
          <w:p>
            <w:pPr>
              <w:pStyle w:val="null3"/>
              <w:ind w:firstLine="420"/>
              <w:jc w:val="both"/>
            </w:pPr>
            <w:r>
              <w:rPr>
                <w:sz w:val="21"/>
              </w:rPr>
              <w:t>租价</w:t>
            </w:r>
            <w:r>
              <w:rPr>
                <w:sz w:val="21"/>
              </w:rPr>
              <w:t>①人民币1600元/天（单价最高限价），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④日均出行距离不超过250公里/天。</w:t>
            </w:r>
          </w:p>
          <w:p>
            <w:pPr>
              <w:pStyle w:val="null3"/>
              <w:jc w:val="both"/>
            </w:pPr>
            <w:r>
              <w:rPr>
                <w:sz w:val="21"/>
                <w:b/>
              </w:rPr>
              <w:t>（</w:t>
            </w:r>
            <w:r>
              <w:rPr>
                <w:sz w:val="21"/>
                <w:b/>
              </w:rPr>
              <w:t>2）代驾：</w:t>
            </w:r>
          </w:p>
          <w:p>
            <w:pPr>
              <w:pStyle w:val="null3"/>
              <w:ind w:firstLine="420"/>
              <w:jc w:val="both"/>
            </w:pPr>
            <w:r>
              <w:rPr>
                <w:sz w:val="21"/>
              </w:rPr>
              <w:t>租价</w:t>
            </w:r>
            <w:r>
              <w:rPr>
                <w:sz w:val="21"/>
              </w:rPr>
              <w:t>①人民币1070元/天（单价最高限价），</w:t>
            </w:r>
          </w:p>
          <w:p>
            <w:pPr>
              <w:pStyle w:val="null3"/>
              <w:ind w:firstLine="420"/>
              <w:jc w:val="both"/>
            </w:pPr>
            <w:r>
              <w:rPr>
                <w:sz w:val="21"/>
              </w:rPr>
              <w:t>限时标准</w:t>
            </w:r>
            <w:r>
              <w:rPr>
                <w:sz w:val="21"/>
              </w:rPr>
              <w:t>②9小时，</w:t>
            </w:r>
          </w:p>
          <w:p>
            <w:pPr>
              <w:pStyle w:val="null3"/>
              <w:ind w:firstLine="420"/>
              <w:jc w:val="both"/>
            </w:pPr>
            <w:r>
              <w:rPr>
                <w:sz w:val="21"/>
              </w:rPr>
              <w:t>延时收费标准</w:t>
            </w:r>
            <w:r>
              <w:rPr>
                <w:sz w:val="21"/>
              </w:rPr>
              <w:t>③人民币30元/小时，</w:t>
            </w:r>
          </w:p>
          <w:p>
            <w:pPr>
              <w:pStyle w:val="null3"/>
              <w:ind w:firstLine="420"/>
              <w:jc w:val="both"/>
            </w:pPr>
            <w:r>
              <w:rPr>
                <w:sz w:val="21"/>
              </w:rPr>
              <w:t>里程限制</w:t>
            </w:r>
            <w:r>
              <w:rPr>
                <w:sz w:val="21"/>
              </w:rPr>
              <w:t>④日均出行距离超过250公里/天，</w:t>
            </w:r>
          </w:p>
          <w:p>
            <w:pPr>
              <w:pStyle w:val="null3"/>
              <w:ind w:firstLine="420"/>
              <w:jc w:val="both"/>
            </w:pPr>
            <w:r>
              <w:rPr>
                <w:sz w:val="21"/>
              </w:rPr>
              <w:t>超里程收费标准</w:t>
            </w:r>
            <w:r>
              <w:rPr>
                <w:sz w:val="21"/>
              </w:rPr>
              <w:t>⑤人民币3元/公里（单价最高限价）。</w:t>
            </w:r>
          </w:p>
        </w:tc>
      </w:tr>
      <w:tr>
        <w:tc>
          <w:tcPr>
            <w:tcW w:type="dxa" w:w="2076"/>
          </w:tcPr>
          <w:p>
            <w:pPr>
              <w:pStyle w:val="null3"/>
            </w:pPr>
            <w:r>
              <w:rPr/>
              <w:t>★</w:t>
            </w:r>
          </w:p>
        </w:tc>
        <w:tc>
          <w:tcPr>
            <w:tcW w:type="dxa" w:w="415"/>
          </w:tcPr>
          <w:p>
            <w:pPr>
              <w:pStyle w:val="null3"/>
            </w:pPr>
            <w:r>
              <w:rPr/>
              <w:t>36</w:t>
            </w:r>
          </w:p>
        </w:tc>
        <w:tc>
          <w:tcPr>
            <w:tcW w:type="dxa" w:w="5814"/>
          </w:tcPr>
          <w:p>
            <w:pPr>
              <w:pStyle w:val="null3"/>
            </w:pPr>
            <w:r>
              <w:rPr>
                <w:sz w:val="21"/>
              </w:rPr>
              <w:t>7.</w:t>
            </w:r>
            <w:r>
              <w:rPr>
                <w:sz w:val="21"/>
              </w:rPr>
              <w:t>投标人必须对以上</w:t>
            </w:r>
            <w:r>
              <w:rPr>
                <w:sz w:val="21"/>
              </w:rPr>
              <w:t>“</w:t>
            </w:r>
            <w:r>
              <w:rPr>
                <w:sz w:val="21"/>
                <w:b/>
              </w:rPr>
              <w:t>（</w:t>
            </w:r>
            <w:r>
              <w:rPr>
                <w:sz w:val="21"/>
                <w:b/>
              </w:rPr>
              <w:t>三</w:t>
            </w:r>
            <w:r>
              <w:rPr>
                <w:sz w:val="21"/>
                <w:b/>
              </w:rPr>
              <w:t>）日租</w:t>
            </w:r>
            <w:r>
              <w:rPr>
                <w:sz w:val="21"/>
                <w:b/>
              </w:rPr>
              <w:t>代驾</w:t>
            </w:r>
            <w:r>
              <w:rPr>
                <w:sz w:val="21"/>
                <w:b/>
              </w:rPr>
              <w:t>报价车型分类</w:t>
            </w:r>
            <w:r>
              <w:rPr>
                <w:sz w:val="21"/>
              </w:rPr>
              <w:t>”中第1-</w:t>
            </w:r>
            <w:r>
              <w:rPr>
                <w:sz w:val="21"/>
              </w:rPr>
              <w:t>6</w:t>
            </w:r>
            <w:r>
              <w:rPr>
                <w:sz w:val="21"/>
              </w:rPr>
              <w:t>项车型对应的租价</w:t>
            </w:r>
            <w:r>
              <w:rPr>
                <w:sz w:val="21"/>
              </w:rPr>
              <w:t>①和超里程收费</w:t>
            </w:r>
            <w:r>
              <w:rPr>
                <w:sz w:val="21"/>
              </w:rPr>
              <w:t>标准</w:t>
            </w:r>
            <w:r>
              <w:rPr>
                <w:sz w:val="21"/>
              </w:rPr>
              <w:t>⑤进行报价，且对应车型的报价及超里程收费报价不能超过其对应的最高限价，对应车型的</w:t>
            </w:r>
            <w:r>
              <w:rPr>
                <w:sz w:val="21"/>
              </w:rPr>
              <w:t>限时标准</w:t>
            </w:r>
            <w:r>
              <w:rPr>
                <w:sz w:val="21"/>
              </w:rPr>
              <w:t>②</w:t>
            </w:r>
            <w:r>
              <w:rPr>
                <w:sz w:val="21"/>
              </w:rPr>
              <w:t>、</w:t>
            </w:r>
            <w:r>
              <w:rPr>
                <w:sz w:val="21"/>
              </w:rPr>
              <w:t>延时收费标准</w:t>
            </w:r>
            <w:r>
              <w:rPr>
                <w:sz w:val="21"/>
              </w:rPr>
              <w:t>③</w:t>
            </w:r>
            <w:r>
              <w:rPr>
                <w:sz w:val="21"/>
              </w:rPr>
              <w:t>及</w:t>
            </w:r>
            <w:r>
              <w:rPr>
                <w:sz w:val="21"/>
              </w:rPr>
              <w:t>里程限制</w:t>
            </w:r>
            <w:r>
              <w:rPr>
                <w:sz w:val="21"/>
              </w:rPr>
              <w:t>④为固定值，实际结算时按照上述标准执行。</w:t>
            </w:r>
            <w:r>
              <w:rPr>
                <w:sz w:val="21"/>
                <w:b/>
              </w:rPr>
              <w:t>（投标人需在投标文件中提供承诺函，格式自拟）</w:t>
            </w:r>
          </w:p>
        </w:tc>
      </w:tr>
      <w:tr>
        <w:tc>
          <w:tcPr>
            <w:tcW w:type="dxa" w:w="2076"/>
          </w:tcPr>
          <w:p>
            <w:pPr>
              <w:pStyle w:val="null3"/>
            </w:pPr>
            <w:r>
              <w:rPr/>
              <w:t>★</w:t>
            </w:r>
          </w:p>
        </w:tc>
        <w:tc>
          <w:tcPr>
            <w:tcW w:type="dxa" w:w="415"/>
          </w:tcPr>
          <w:p>
            <w:pPr>
              <w:pStyle w:val="null3"/>
            </w:pPr>
            <w:r>
              <w:rPr/>
              <w:t>37</w:t>
            </w:r>
          </w:p>
        </w:tc>
        <w:tc>
          <w:tcPr>
            <w:tcW w:type="dxa" w:w="5814"/>
          </w:tcPr>
          <w:p>
            <w:pPr>
              <w:pStyle w:val="null3"/>
            </w:pPr>
            <w:r>
              <w:rPr>
                <w:sz w:val="21"/>
              </w:rPr>
              <w:t>8.</w:t>
            </w:r>
            <w:r>
              <w:rPr>
                <w:sz w:val="21"/>
              </w:rPr>
              <w:t>投标人须承诺所能提供的</w:t>
            </w:r>
            <w:r>
              <w:rPr>
                <w:sz w:val="21"/>
              </w:rPr>
              <w:t>6</w:t>
            </w:r>
            <w:r>
              <w:rPr>
                <w:sz w:val="21"/>
              </w:rPr>
              <w:t>种车型符合以上</w:t>
            </w:r>
            <w:r>
              <w:rPr>
                <w:sz w:val="21"/>
              </w:rPr>
              <w:t>“</w:t>
            </w:r>
            <w:r>
              <w:rPr>
                <w:sz w:val="21"/>
                <w:b/>
              </w:rPr>
              <w:t>（</w:t>
            </w:r>
            <w:r>
              <w:rPr>
                <w:sz w:val="21"/>
                <w:b/>
              </w:rPr>
              <w:t>三</w:t>
            </w:r>
            <w:r>
              <w:rPr>
                <w:sz w:val="21"/>
                <w:b/>
              </w:rPr>
              <w:t>）日租</w:t>
            </w:r>
            <w:r>
              <w:rPr>
                <w:sz w:val="21"/>
                <w:b/>
              </w:rPr>
              <w:t>代驾</w:t>
            </w:r>
            <w:r>
              <w:rPr>
                <w:sz w:val="21"/>
                <w:b/>
              </w:rPr>
              <w:t>报价车型分类</w:t>
            </w:r>
            <w:r>
              <w:rPr>
                <w:sz w:val="21"/>
              </w:rPr>
              <w:t>”中1-</w:t>
            </w:r>
            <w:r>
              <w:rPr>
                <w:sz w:val="21"/>
              </w:rPr>
              <w:t>6</w:t>
            </w:r>
            <w:r>
              <w:rPr>
                <w:sz w:val="21"/>
              </w:rPr>
              <w:t>项所列车型的要求。</w:t>
            </w:r>
            <w:r>
              <w:rPr>
                <w:sz w:val="21"/>
                <w:b/>
              </w:rPr>
              <w:t>（投标人需在投标文件中提供承诺函，格式自拟）</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1.采购代理机构：本项目是指广东华伦招标有限公司，负责整个采购活动的组织，依法负责编制和发布招标文件，对招标文件拥有最终的解释权，不以任何身份出任评标委员会成员。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广东产品质量监督检验研究院</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2家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本项目由采购人委托中标(成交)供应商支付采购代理服务费，投标总报价须包含此费用。中标（成交）供应商依照下表的收费标准“服务类”进行收费以2年的采购预算金额为基数计算服务费，按差额定率累进法计算后的八折（80%）收取，服务费不足人民币5000元的按人民币5000元收取。 服务类计算基数对应的费率标准：100万元以下 1.5%；100～500万元 0.8%；500～1000万元 0.45%；1000～5000万元 0.25%。</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其他，1.有融资要求的中标供应商可根据自身情况，申请政府采购合同融资。详见政府采购合同融资相关政策：《广东省财政厅 广东省地方金融监督管理局 中国人民银行广州分行关于开展省级政府采购合同融资工作的通知》（粤财采购〔2020〕6号）。 2.本项目采用远程电子开标，供应商应注意： （1）参与全流程云平台采购项目的供应商登录云平台通过“新开标大厅”进行签到及投标文件的解密。在投标截止时间前30分钟，供应商应当登录云平台开标大厅进行签到，不需要委派代表前往开标现场。若供应商有需要，亦可委派代表携带CA-key、存储有非加密投标文件的U盘前往开标现场进行签到、解密。到现场参加开标的法定代表人或授权代表须凭身份证原件（大厦一楼大厅物业管理处需登记后方可进入大厦，请投标人合理安排到场时间）到达开标现场，否则由此产生的后果由供应商自行承担。 （2）请供应商按“远程开标”有关要求，在投标截止时间前上传加密的电子投标文件，未按要求上传的将视为自动放弃投标。 （3）在投标截止时间前，请各供应商核实并确认填写授权代表的姓名与手机号码，若因填写的授权代表信息有误而导致的不良后果，由供应商自行承担。 （4）开标时，供应商应当使用编制本项目（采购包）电子投标文件时加密所用数字证书开始解密，解密时限根据开标时现场代理机构人员设置为准，供应商不按要求进行解密，视为无效投标。 （5）各供应商在参加开标之前须自行对使用电脑的网络环境、驱动安装、客户端安装以及数字证书的有效性等进行检测，确保可以正常使用和运行。 （6）云平台操作过程中如有相关问题可通过广东省政府采购网（https://gdgpo.czt.gd.gov.cn）下载操作手册查询（详见：https://gdgpo.czt.gd.gov.cn/help/transaction/download.html），或通过云平台公布的在线客服、微信/QQ群、专线电话等方式咨询，或向采购代理机构进行咨询。</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具体情况根据开标时现场代理机构人员设置为准</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采购包1：面向中小企业，采购包专门预留</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广东华伦招标有限公司</w:t>
      </w:r>
      <w:r>
        <w:rPr/>
        <w:t>代收。具体操作要求详见</w:t>
      </w:r>
      <w:r>
        <w:rPr/>
        <w:t>广东华伦招标有限公司</w:t>
      </w:r>
      <w:r>
        <w:rPr/>
        <w:t>有关指引，递交事宜请自行咨询</w:t>
      </w:r>
      <w:r>
        <w:rPr/>
        <w:t>广东华伦招标有限公司</w:t>
      </w:r>
      <w:r>
        <w:rPr/>
        <w:t>；请各投标人在投标文件递交截止时间前按须知前附表规定的金额递交至</w:t>
      </w:r>
      <w:r>
        <w:rPr/>
        <w:t>广东华伦招标有限公司</w:t>
      </w:r>
      <w:r>
        <w:rPr/>
        <w:t>，到账情况以开标时</w:t>
      </w:r>
      <w:r>
        <w:rPr/>
        <w:t>广东华伦招标有限公司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广东华伦招标有限公司（https://www.gdhualun.com.cn/）</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广东华伦招标有限公司（https://www.gdhualun.com.cn/）</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总工办</w:t>
      </w:r>
    </w:p>
    <w:p>
      <w:pPr>
        <w:pStyle w:val="null3"/>
        <w:ind w:firstLine="480"/>
      </w:pPr>
      <w:r>
        <w:rPr/>
        <w:t>电话：</w:t>
      </w:r>
      <w:r>
        <w:rPr/>
        <w:t>020-83172166-811</w:t>
      </w:r>
    </w:p>
    <w:p>
      <w:pPr>
        <w:pStyle w:val="null3"/>
        <w:ind w:firstLine="480"/>
      </w:pPr>
      <w:r>
        <w:rPr/>
        <w:t>传真：</w:t>
      </w:r>
      <w:r>
        <w:rPr/>
        <w:t>/</w:t>
      </w:r>
    </w:p>
    <w:p>
      <w:pPr>
        <w:pStyle w:val="null3"/>
        <w:ind w:firstLine="480"/>
      </w:pPr>
      <w:r>
        <w:rPr/>
        <w:t>邮箱：</w:t>
      </w:r>
      <w:r>
        <w:rPr/>
        <w:t>hualuneb@163.com</w:t>
      </w:r>
    </w:p>
    <w:p>
      <w:pPr>
        <w:pStyle w:val="null3"/>
        <w:ind w:firstLine="480"/>
      </w:pPr>
      <w:r>
        <w:rPr/>
        <w:t>地址：</w:t>
      </w:r>
      <w:r>
        <w:rPr/>
        <w:t>广州市越秀区广仁路1号广仁大厦7楼（如采用邮寄形式提交，请提前跟我司工作人员联系，并同步将邮寄底单发送至我司邮箱）</w:t>
      </w:r>
    </w:p>
    <w:p>
      <w:pPr>
        <w:pStyle w:val="null3"/>
        <w:ind w:firstLine="480"/>
      </w:pPr>
      <w:r>
        <w:rPr/>
        <w:t>邮编：</w:t>
      </w:r>
      <w:r>
        <w:rPr/>
        <w:t>510030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政府采购监督管理机构名称：广东省财政厅政府采购监管处</w:t>
      </w:r>
    </w:p>
    <w:p>
      <w:pPr>
        <w:pStyle w:val="null3"/>
      </w:pPr>
      <w:r>
        <w:rPr/>
        <w:t>地 址：广州市越秀区北京路376号北裙楼313室</w:t>
      </w:r>
    </w:p>
    <w:p>
      <w:pPr>
        <w:pStyle w:val="null3"/>
      </w:pPr>
      <w:r>
        <w:rPr/>
        <w:t>电 话：020-83340570</w:t>
      </w:r>
    </w:p>
    <w:p>
      <w:pPr>
        <w:pStyle w:val="null3"/>
      </w:pPr>
      <w:r>
        <w:rPr/>
        <w:t>邮 编：510030</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广东产品质量监督检验研究院科学城总部及琶洲基地业务用车社会化租赁服务采购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广东华伦招标有限公司</w:t>
      </w:r>
      <w:r>
        <w:rPr/>
        <w:t>统一对外发布。</w:t>
      </w:r>
    </w:p>
    <w:p>
      <w:pPr>
        <w:pStyle w:val="null3"/>
        <w:ind w:firstLine="480"/>
      </w:pPr>
      <w:r>
        <w:rPr/>
        <w:t>（2）对</w:t>
      </w:r>
      <w:r>
        <w:rPr/>
        <w:t>广东华伦招标有限公司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采购包1（广东产品质量监督检验研究院科学城总部及琶洲基地业务用车社会化租赁服务采购项目）：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1.资格性审查、符合性审查和异常低价审查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异常低价审查。政府采购评审中出现采购文件明确的异常低价情形，评审委员会应当启动异常低价投标（响应）审查程序。</w:t>
      </w:r>
    </w:p>
    <w:p>
      <w:pPr>
        <w:pStyle w:val="null3"/>
        <w:ind w:firstLine="480"/>
      </w:pPr>
      <w:r>
        <w:rPr/>
        <w:t>评审委员会启动异常低价投标（响应）审查后，应当要求相关供应商在评审现场合理的时间内对投标（响应）价格作出解释，提供项目具体成本测算等与报价合理性相关的书面说明及必要的证明材料，包括但不限于原材料成本、人工成本、制造费用等。</w:t>
      </w:r>
    </w:p>
    <w:p>
      <w:pPr>
        <w:pStyle w:val="null3"/>
        <w:ind w:firstLine="480"/>
      </w:pPr>
      <w:r>
        <w:rPr/>
        <w:t>被启动异常低价审查的供应商，如果不提供书面说明、证明材料，或者提供的书面说明、证明材料不能证明其报价合理性的，应当将其作为无效投标（响应）处理。</w:t>
      </w:r>
    </w:p>
    <w:p>
      <w:pPr>
        <w:pStyle w:val="null3"/>
        <w:ind w:firstLine="480"/>
      </w:pPr>
      <w:r>
        <w:rPr/>
        <w:t>通过异常低价审查的不足3家，不得进入详细评审。</w:t>
      </w:r>
    </w:p>
    <w:p>
      <w:pPr>
        <w:pStyle w:val="null3"/>
        <w:ind w:firstLine="480"/>
      </w:pPr>
      <w:r>
        <w:rPr/>
        <w:t>资格性审查、符合性审查、异常低价审查中凡有其中任意一项未通过的，评审结果为未通过，未通过资格性审查、符合性审查、异常低价审查的投标人按无效投标处理。</w:t>
      </w:r>
    </w:p>
    <w:p>
      <w:pPr>
        <w:pStyle w:val="null3"/>
        <w:ind w:firstLine="480"/>
      </w:pPr>
      <w:r>
        <w:rPr/>
        <w:t>对各投标人进行资格审查、符合性审查、异常低价审查过程中，对初步被认定为无效投标者，由评标委员会组长或采购人代表将集体意见及时告知投标当事人。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采购包1（广东产品质量监督检验研究院科学城总部及琶洲基地业务用车社会化租赁服务采购项目）：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是在中华人民共和国境内注册的法人或其他组织或自然人，提交有效的营业执照（或事业法人登记证或社会团体登记证或民办非企业单位登记证或身份证等相关证明）副本复印件；（如国家另有规定的，则从其规定。如供应商为分支机构，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提供所属期限为投标截止日前12个月内任意1个月依法缴纳税收和社会保障资金的相关材料。如依法免税或不需要缴纳社会保障资金的，提供相应证明材料；</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提供2024年度或2025年度财务状况报告或基本开户行（或基本存款账户行）出具的资信证明，或最近一期财务报表（适用在上一年度或本财务年度成立的法人或其他组织），或人民银行出具的个人信用报告（适用于自然人）；</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按投标（响应）文件格式填报设备及专业技术能力情况或提供《投标人资格声明函》并加盖投标人公章（《投标人资格声明函》格式见采购文件“第二章 采购需求”附件）；</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提供《投标人资格声明函》并加盖投标人公章（《投标人资格声明函》格式见采购文件“第二章 采购需求”附件）。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投标人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采购代理机构于投标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同时参加本采购项目（采购包）投标。为本项目提供整体设计、规范编制或者项目管理、监理、检测等服务的供应商，不得再参与本项目投标。提供《投标人资格声明函》并加盖投标人公章（《投标人资格声明函》格式见采购文件“第二章 采购需求”附件）。</w:t>
            </w:r>
          </w:p>
        </w:tc>
      </w:tr>
      <w:tr>
        <w:tc>
          <w:tcPr>
            <w:tcW w:type="dxa" w:w="890"/>
          </w:tcPr>
          <w:p>
            <w:pPr>
              <w:pStyle w:val="null3"/>
            </w:pPr>
            <w:r>
              <w:rPr/>
              <w:t>8</w:t>
            </w:r>
          </w:p>
        </w:tc>
        <w:tc>
          <w:tcPr>
            <w:tcW w:type="dxa" w:w="3178"/>
          </w:tcPr>
          <w:p>
            <w:pPr>
              <w:pStyle w:val="null3"/>
            </w:pPr>
            <w:r>
              <w:rPr/>
              <w:t>特定资格要求</w:t>
            </w:r>
          </w:p>
        </w:tc>
        <w:tc>
          <w:tcPr>
            <w:tcW w:type="dxa" w:w="4238"/>
          </w:tcPr>
          <w:p>
            <w:pPr>
              <w:pStyle w:val="null3"/>
            </w:pPr>
            <w:r>
              <w:rPr/>
              <w:t>投标人须持有交通管理部门核发有效的《道路运输经营许可证》（经营范围包含包车客运）。（提供证书的扫描件并加盖投标人公章）</w:t>
            </w:r>
          </w:p>
        </w:tc>
      </w:tr>
      <w:tr>
        <w:tc>
          <w:tcPr>
            <w:tcW w:type="dxa" w:w="890"/>
          </w:tcPr>
          <w:p>
            <w:pPr>
              <w:pStyle w:val="null3"/>
            </w:pPr>
            <w:r>
              <w:rPr/>
              <w:t>9</w:t>
            </w:r>
          </w:p>
        </w:tc>
        <w:tc>
          <w:tcPr>
            <w:tcW w:type="dxa" w:w="3178"/>
          </w:tcPr>
          <w:p>
            <w:pPr>
              <w:pStyle w:val="null3"/>
            </w:pPr>
            <w:r>
              <w:rPr/>
              <w:t>联合体投标</w:t>
            </w:r>
          </w:p>
        </w:tc>
        <w:tc>
          <w:tcPr>
            <w:tcW w:type="dxa" w:w="4238"/>
          </w:tcPr>
          <w:p>
            <w:pPr>
              <w:pStyle w:val="null3"/>
            </w:pPr>
            <w:r>
              <w:rPr/>
              <w:t>本采购包不接受联合体投标。</w:t>
            </w:r>
          </w:p>
        </w:tc>
      </w:tr>
      <w:tr>
        <w:tc>
          <w:tcPr>
            <w:tcW w:type="dxa" w:w="890"/>
          </w:tcPr>
          <w:p>
            <w:pPr>
              <w:pStyle w:val="null3"/>
            </w:pPr>
            <w:r>
              <w:rPr/>
              <w:t>10</w:t>
            </w:r>
          </w:p>
        </w:tc>
        <w:tc>
          <w:tcPr>
            <w:tcW w:type="dxa" w:w="3178"/>
          </w:tcPr>
          <w:p>
            <w:pPr>
              <w:pStyle w:val="null3"/>
            </w:pPr>
            <w:r>
              <w:rPr/>
              <w:t>本采购包专门面向中小企业采购</w:t>
            </w:r>
          </w:p>
        </w:tc>
        <w:tc>
          <w:tcPr>
            <w:tcW w:type="dxa" w:w="4238"/>
          </w:tcPr>
          <w:p>
            <w:pPr>
              <w:pStyle w:val="null3"/>
            </w:pPr>
            <w:r>
              <w:rPr/>
              <w:t>本采购包整体专门面向中小企业。供应商应为符合本项目采购标的对应行业（本项目行业为：交通运输业）划分标准的中小企业（监狱企业、残疾人福利性单位视同小微企业）。中小企业以供应商提供的《中小企业声明函（服务）》为判定标准；残疾人福利性单位以供应商提供的《残疾人福利性单位声明函》为判定标准；监狱企业须供应商提供由省级以上监狱管理局、戒毒管理局（含新疆生产建设兵团）出具的属于监狱企业的证明文件，否则不予认定。</w:t>
            </w:r>
          </w:p>
        </w:tc>
      </w:tr>
    </w:tbl>
    <w:p>
      <w:pPr>
        <w:pStyle w:val="null3"/>
        <w:ind w:firstLine="480"/>
      </w:pPr>
      <w:r>
        <w:rPr/>
        <w:t>表二符合性审查表：</w:t>
      </w:r>
    </w:p>
    <w:p>
      <w:pPr>
        <w:pStyle w:val="null3"/>
      </w:pPr>
      <w:r>
        <w:rPr/>
        <w:t>采购包1（广东产品质量监督检验研究院科学城总部及琶洲基地业务用车社会化租赁服务采购项目）：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投标函</w:t>
            </w:r>
          </w:p>
        </w:tc>
        <w:tc>
          <w:tcPr>
            <w:tcW w:type="dxa" w:w="4238"/>
          </w:tcPr>
          <w:p>
            <w:pPr>
              <w:pStyle w:val="null3"/>
            </w:pPr>
            <w:r>
              <w:rPr/>
              <w:t>《投标函》已提交并符合招标文件要求，且投标有效期满足招标文件要求。</w:t>
            </w:r>
          </w:p>
        </w:tc>
      </w:tr>
      <w:tr>
        <w:tc>
          <w:tcPr>
            <w:tcW w:type="dxa" w:w="890"/>
          </w:tcPr>
          <w:p>
            <w:pPr>
              <w:pStyle w:val="null3"/>
            </w:pPr>
            <w:r>
              <w:rPr/>
              <w:t>2</w:t>
            </w:r>
          </w:p>
        </w:tc>
        <w:tc>
          <w:tcPr>
            <w:tcW w:type="dxa" w:w="3178"/>
          </w:tcPr>
          <w:p>
            <w:pPr>
              <w:pStyle w:val="null3"/>
            </w:pPr>
            <w:r>
              <w:rPr/>
              <w:t>法定代表人/负责人资格证明书及授权委托书</w:t>
            </w:r>
          </w:p>
        </w:tc>
        <w:tc>
          <w:tcPr>
            <w:tcW w:type="dxa" w:w="4238"/>
          </w:tcPr>
          <w:p>
            <w:pPr>
              <w:pStyle w:val="null3"/>
            </w:pPr>
            <w:r>
              <w:rPr/>
              <w:t>按对应格式文件签署、盖章。</w:t>
            </w:r>
          </w:p>
        </w:tc>
      </w:tr>
      <w:tr>
        <w:tc>
          <w:tcPr>
            <w:tcW w:type="dxa" w:w="890"/>
          </w:tcPr>
          <w:p>
            <w:pPr>
              <w:pStyle w:val="null3"/>
            </w:pPr>
            <w:r>
              <w:rPr/>
              <w:t>3</w:t>
            </w:r>
          </w:p>
        </w:tc>
        <w:tc>
          <w:tcPr>
            <w:tcW w:type="dxa" w:w="3178"/>
          </w:tcPr>
          <w:p>
            <w:pPr>
              <w:pStyle w:val="null3"/>
            </w:pPr>
            <w:r>
              <w:rPr/>
              <w:t>投标保证金（若要求）</w:t>
            </w:r>
          </w:p>
        </w:tc>
        <w:tc>
          <w:tcPr>
            <w:tcW w:type="dxa" w:w="4238"/>
          </w:tcPr>
          <w:p>
            <w:pPr>
              <w:pStyle w:val="null3"/>
            </w:pPr>
            <w:r>
              <w:rPr/>
              <w:t>按招标文件规定的金额和办法缴纳了投标保证金。</w:t>
            </w:r>
          </w:p>
        </w:tc>
      </w:tr>
      <w:tr>
        <w:tc>
          <w:tcPr>
            <w:tcW w:type="dxa" w:w="890"/>
          </w:tcPr>
          <w:p>
            <w:pPr>
              <w:pStyle w:val="null3"/>
            </w:pPr>
            <w:r>
              <w:rPr/>
              <w:t>4</w:t>
            </w:r>
          </w:p>
        </w:tc>
        <w:tc>
          <w:tcPr>
            <w:tcW w:type="dxa" w:w="3178"/>
          </w:tcPr>
          <w:p>
            <w:pPr>
              <w:pStyle w:val="null3"/>
            </w:pPr>
            <w:r>
              <w:rPr/>
              <w:t>实质性条款（含标记有“★”符号的条款）响应</w:t>
            </w:r>
          </w:p>
        </w:tc>
        <w:tc>
          <w:tcPr>
            <w:tcW w:type="dxa" w:w="4238"/>
          </w:tcPr>
          <w:p>
            <w:pPr>
              <w:pStyle w:val="null3"/>
            </w:pPr>
            <w:r>
              <w:rPr/>
              <w:t>实质性响应招标文件中的实质性条款要求。</w:t>
            </w:r>
          </w:p>
        </w:tc>
      </w:tr>
      <w:tr>
        <w:tc>
          <w:tcPr>
            <w:tcW w:type="dxa" w:w="890"/>
          </w:tcPr>
          <w:p>
            <w:pPr>
              <w:pStyle w:val="null3"/>
            </w:pPr>
            <w:r>
              <w:rPr/>
              <w:t>5</w:t>
            </w:r>
          </w:p>
        </w:tc>
        <w:tc>
          <w:tcPr>
            <w:tcW w:type="dxa" w:w="3178"/>
          </w:tcPr>
          <w:p>
            <w:pPr>
              <w:pStyle w:val="null3"/>
            </w:pPr>
            <w:r>
              <w:rPr/>
              <w:t>投标人报价</w:t>
            </w:r>
          </w:p>
        </w:tc>
        <w:tc>
          <w:tcPr>
            <w:tcW w:type="dxa" w:w="4238"/>
          </w:tcPr>
          <w:p>
            <w:pPr>
              <w:pStyle w:val="null3"/>
            </w:pPr>
            <w:r>
              <w:rPr/>
              <w:t>1.投标报价符合招标文件对报价的要求。 2.如评标委员会认为投标人的报价明显低于其他通过符合性审查投标人的报价，有可能影响项目质量或者不能诚信履约的，将要求其在评标现场合理的时间内提供书面说明，必要时提交相关证明材料。投标人能证明其报价合理性。</w:t>
            </w:r>
          </w:p>
        </w:tc>
      </w:tr>
      <w:tr>
        <w:tc>
          <w:tcPr>
            <w:tcW w:type="dxa" w:w="890"/>
          </w:tcPr>
          <w:p>
            <w:pPr>
              <w:pStyle w:val="null3"/>
            </w:pPr>
            <w:r>
              <w:rPr/>
              <w:t>6</w:t>
            </w:r>
          </w:p>
        </w:tc>
        <w:tc>
          <w:tcPr>
            <w:tcW w:type="dxa" w:w="3178"/>
          </w:tcPr>
          <w:p>
            <w:pPr>
              <w:pStyle w:val="null3"/>
            </w:pPr>
            <w:r>
              <w:rPr/>
              <w:t>其他无效投标情形</w:t>
            </w:r>
          </w:p>
        </w:tc>
        <w:tc>
          <w:tcPr>
            <w:tcW w:type="dxa" w:w="4238"/>
          </w:tcPr>
          <w:p>
            <w:pPr>
              <w:pStyle w:val="null3"/>
            </w:pPr>
            <w:r>
              <w:rPr/>
              <w:t>未发现存在如下其他无效投标情形之一： （1）评审期间，供应商没有按评标委员会的要求提交有效的澄清、说明、补正，或提交的澄清、说明、补正改变了投标文件的实质性内容； （2）招标文件中规定的其他无效投标情形； （3）法律法规规定属于投标无效的其他情形。</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ind w:firstLine="480"/>
      </w:pPr>
      <w:r>
        <w:rPr/>
        <w:t>采购包1(广东产品质量监督检验研究院科学城总部及琶洲基地业务用车社会化租赁服务采购项目):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商务部分25.0分</w:t>
            </w:r>
          </w:p>
          <w:p>
            <w:pPr>
              <w:pStyle w:val="null3"/>
            </w:pPr>
            <w:r>
              <w:rPr/>
              <w:t>技术部分55.0分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整体服务方案 (8.0分)</w:t>
            </w:r>
          </w:p>
        </w:tc>
        <w:tc>
          <w:tcPr>
            <w:tcW w:type="dxa" w:w="5076"/>
          </w:tcPr>
          <w:p>
            <w:pPr>
              <w:pStyle w:val="null3"/>
              <w:jc w:val="left"/>
            </w:pPr>
            <w:r>
              <w:rPr/>
              <w:t>根据《第二章 采购需求》的内容对投标人针对采购需求制定的服务方案（至少包含：①对于采购需求的理解程度；②对于项目重难点的把握和解决措施；③整体服务目标的把握与理解；④服务提升承诺）进行评审： 1.提供的整体服务方案包含上述要求的4项内容，得1分，有缺漏或无提供的得0分且以下第2点不得分。 2.根据投标人提供的整体服务方案内容进一步评审： （1）方案包含上述所有内容，且各项内容全面、详细，可行性强，完全满足或优于采购需求的，得7分； （2）方案包含上述所有内容，且各项内容全面、详细，可行性较强，能满足采购需求的，得4分； （3）方案包含上述所有内容，但各项内容简单，有一定可行性，部分满足采购需求的，得1分； （4）未提供服务方案或其他情况，得0分。</w:t>
            </w:r>
          </w:p>
        </w:tc>
      </w:tr>
      <w:tr>
        <w:tc>
          <w:tcPr>
            <w:tcW w:type="dxa" w:w="922"/>
            <w:gridSpan w:val="2"/>
            <w:vMerge/>
          </w:tcPr>
          <w:p/>
        </w:tc>
        <w:tc>
          <w:tcPr>
            <w:tcW w:type="dxa" w:w="2307"/>
          </w:tcPr>
          <w:p>
            <w:pPr>
              <w:pStyle w:val="null3"/>
              <w:jc w:val="left"/>
            </w:pPr>
            <w:r>
              <w:rPr/>
              <w:t>行车应急响应方案 (7.0分)</w:t>
            </w:r>
            <w:r>
              <w:rPr/>
              <w:t>）</w:t>
            </w:r>
          </w:p>
        </w:tc>
        <w:tc>
          <w:tcPr>
            <w:tcW w:type="dxa" w:w="5076"/>
          </w:tcPr>
          <w:p>
            <w:pPr>
              <w:pStyle w:val="null3"/>
              <w:jc w:val="left"/>
            </w:pPr>
            <w:r>
              <w:rPr/>
              <w:t>根据《第二章 采购需求》“（二）质量要求”中“行车应急响应方案”要求，对投标人提供的行车应急响应方案（至少包含①突发交通事故、②机械故障、③车辆迟到的解决方案）进行评审： 1.提供的行车应急响应方案包含上述要求的3项内容，得1分，有缺漏或无提供的得0分且以下第2点不得分。 2.根据投标人提供的行车应急响应方案内容进一步评审： （1）投标人提供的行车应急响应方案内容全面、详细，对本项目开展过程中可能存在的问题分析全面、透彻，解决措施的针对性和可行性强的，完全满足或优于采购需求的，得6分； （2）投标人提供的行车应急响应方案内容全面，对本项目开展过程中可能存在的问题分析全面，解决措施的针对性和可行性较强的，能满足采购需求的，得3分； （3）投标人提供的行车应急响应方案内容简单，对本项目开展过程中可能存在的问题分析简单浅显，解决措施有一定针对性和可行性的，部分满足采购需求的，得1分； （4）未提供行车应急响应方案或其他情况，得0分。</w:t>
            </w:r>
          </w:p>
        </w:tc>
      </w:tr>
      <w:tr>
        <w:tc>
          <w:tcPr>
            <w:tcW w:type="dxa" w:w="922"/>
            <w:gridSpan w:val="2"/>
            <w:vMerge/>
          </w:tcPr>
          <w:p/>
        </w:tc>
        <w:tc>
          <w:tcPr>
            <w:tcW w:type="dxa" w:w="2307"/>
          </w:tcPr>
          <w:p>
            <w:pPr>
              <w:pStyle w:val="null3"/>
              <w:jc w:val="left"/>
            </w:pPr>
            <w:r>
              <w:rPr/>
              <w:t>车辆配备情况（5座小轿车或5座SUV） (9.0分)</w:t>
            </w:r>
          </w:p>
        </w:tc>
        <w:tc>
          <w:tcPr>
            <w:tcW w:type="dxa" w:w="5076"/>
          </w:tcPr>
          <w:p>
            <w:pPr>
              <w:pStyle w:val="null3"/>
              <w:jc w:val="left"/>
            </w:pPr>
            <w:r>
              <w:rPr/>
              <w:t>根据投标人拟投入本项目的5座小轿车或5座SUV的车辆情况进行评审： 1.拟投入本项目使用的5座小轿车或5座SUV车齡（首次登记日期起算）在5年（含）内且行驶里程不超过7万公里，每投入一辆得0.45分，最高得9分； 2.拟投入本项目使用的5座小轿车或5座SUV车齡（首次登记日期起算）在6年（含）内且行驶里程不超过8万公里，每投入一辆得0.25分，最高得5分； 3.其他情况，不得分。 备注：（1）须提供以上车辆行驶证及在投标截止时间之前时间最近的一次维修保养记录（该记录必须为第三方车辆维保机构出具的，并能体现车辆总行驶里程）复印件，维修保养记录需与提供的机动车辆行驶证所示车辆对应；新车（自注册日期至本项目投标文件提交截止日计算，首次注册日期为3个月内）无维修保养记录的，且行驶里程未超过7万公里的，需提供由投标人盖章的说明函，按每辆0.45分计算；（2）资料不齐或不符合要求不得分。同一辆车按最高得分标准计分一次；（3）评审得分保留小数点后两位有效小数，第三位四舍五入。</w:t>
            </w:r>
          </w:p>
        </w:tc>
      </w:tr>
      <w:tr>
        <w:tc>
          <w:tcPr>
            <w:tcW w:type="dxa" w:w="922"/>
            <w:gridSpan w:val="2"/>
            <w:vMerge/>
          </w:tcPr>
          <w:p/>
        </w:tc>
        <w:tc>
          <w:tcPr>
            <w:tcW w:type="dxa" w:w="2307"/>
          </w:tcPr>
          <w:p>
            <w:pPr>
              <w:pStyle w:val="null3"/>
              <w:jc w:val="left"/>
            </w:pPr>
            <w:r>
              <w:rPr/>
              <w:t>车辆配备情况（6-9座商务车） (5.0分)</w:t>
            </w:r>
          </w:p>
        </w:tc>
        <w:tc>
          <w:tcPr>
            <w:tcW w:type="dxa" w:w="5076"/>
          </w:tcPr>
          <w:p>
            <w:pPr>
              <w:pStyle w:val="null3"/>
              <w:jc w:val="left"/>
            </w:pPr>
            <w:r>
              <w:rPr/>
              <w:t>根据投标人拟投入本项目的6-9座商务车的车辆情况进行评审： 1.拟投入本项目使用的6-9座商务车车齡（首次登记日期起算）在5年（含）内且行驶里程不超过7万公里，每投入一辆得0.25分，最高得5分； 2.拟投入本项目使用的6-9座商务车车齡（首次登记日期起算）在6年（含）内且行驶里程不超过8万公里，每投入一辆得0.15分，最高得3分； 3.其他情况，不得分。 备注：（1）须提供以上车辆行驶证及在投标截止时间之前时间最近的一次维修保养记录（该记录必须为第三方车辆维保机构出具的，并能体现车辆总行驶里程）复印件，维修保养记录需与提供的机动车辆行驶证所示车辆对应；新车（自注册日期至本项目投标文件提交截止日计算，首次注册日期为3个月内）无维修保养记录的，且行驶里程未超过7万公里的，需提供由投标人盖章的说明函片，按每辆0.25分计算；（2）资料不齐或不符合要求不得分。同一辆车按最高得分标准计分一次；（3）评审得分保留小数点后两位有效小数，第三位四舍五入。</w:t>
            </w:r>
          </w:p>
        </w:tc>
      </w:tr>
      <w:tr>
        <w:tc>
          <w:tcPr>
            <w:tcW w:type="dxa" w:w="922"/>
            <w:gridSpan w:val="2"/>
            <w:vMerge/>
          </w:tcPr>
          <w:p/>
        </w:tc>
        <w:tc>
          <w:tcPr>
            <w:tcW w:type="dxa" w:w="2307"/>
          </w:tcPr>
          <w:p>
            <w:pPr>
              <w:pStyle w:val="null3"/>
              <w:jc w:val="left"/>
            </w:pPr>
            <w:r>
              <w:rPr/>
              <w:t>车辆配备情况（中巴） (3.0分)</w:t>
            </w:r>
          </w:p>
        </w:tc>
        <w:tc>
          <w:tcPr>
            <w:tcW w:type="dxa" w:w="5076"/>
          </w:tcPr>
          <w:p>
            <w:pPr>
              <w:pStyle w:val="null3"/>
              <w:jc w:val="left"/>
            </w:pPr>
            <w:r>
              <w:rPr/>
              <w:t>根据投标人拟投入本项目的10-19座中巴车的车辆情况进行评审： 1.拟投入本项目使用的10-19座中巴车车齡（首次登记日期起算）在6年（含）内且行驶里程不超过10万公里，每投入一辆得0.6分，最高得3分； 2.拟投入本项目使用的10-19座中巴车车齡（首次登记日期起算）在7年（含）内且行驶里程不超过11万公里，每投入一辆得0.3分，最高得1.5分； 3.其他情况，不得分。 备注：（1）须提供以上车辆行驶证及在投标截止时间之前时间最近的一次维修保养记录（该记录必须为第三方车辆维保机构出具的，并能体现车辆总行驶里程）复印件，维修保养记录需与提供的机动车辆行驶证所示车辆对应；新车（自注册日期至本项目投标文件提交截止日计算，首次注册日期为3个月内）无维修保养记录的，且行驶里程未超过8万公里的，需提供由投标人盖章的说明函，按每台0.6分计算；（2）资料不齐或不符合要求不得分。同一辆车按最高得分标准计分一次；（3）评审得分保留小数点后两位有效小数，第三位四舍五入。</w:t>
            </w:r>
          </w:p>
        </w:tc>
      </w:tr>
      <w:tr>
        <w:tc>
          <w:tcPr>
            <w:tcW w:type="dxa" w:w="922"/>
            <w:gridSpan w:val="2"/>
            <w:vMerge/>
          </w:tcPr>
          <w:p/>
        </w:tc>
        <w:tc>
          <w:tcPr>
            <w:tcW w:type="dxa" w:w="2307"/>
          </w:tcPr>
          <w:p>
            <w:pPr>
              <w:pStyle w:val="null3"/>
              <w:jc w:val="left"/>
            </w:pPr>
            <w:r>
              <w:rPr/>
              <w:t>车辆配备情况（大巴） (3.0分)</w:t>
            </w:r>
          </w:p>
        </w:tc>
        <w:tc>
          <w:tcPr>
            <w:tcW w:type="dxa" w:w="5076"/>
          </w:tcPr>
          <w:p>
            <w:pPr>
              <w:pStyle w:val="null3"/>
              <w:jc w:val="left"/>
            </w:pPr>
            <w:r>
              <w:rPr/>
              <w:t>根据投标人拟投入本项目的20座以上大巴车的车辆情况进行评审： 1.拟投入本项目使用的20座以上大巴车车齡（首次登记日期起算）在6年（含）内且行驶里程不超过10万公里，每投入一辆得0.6分，最高得3分； 2.拟投入本项目使用的20座以上大巴车车齡（首次登记日期起算）在7年（含）内且行驶里程不超过11万公里，每投入一辆得0.3分，最高得1.5分； 3.其他情况，不得分。 备注：（1）须提供以上车辆行驶证及在投标截止时间之前时间最近的一次维修保养记录（该记录必须为第三方车辆维保机构出具的，并能体现车辆总行驶里程）复印件，维修保养记录需与提供的机动车辆行驶证所示车辆对应；新车（自注册日期至本项目投标文件提交截止日计算，首次注册日期为3个月内）无维修保养记录的，且行驶里程未超过8万公里的，需提供由投标人盖章的说明函，按每台0.6分计算；（2）资料不齐或不符合要求不得分。同一辆车按最高得分标准计分一次；（3）评审得分保留小数点后两位有效小数，第三位四舍五入。</w:t>
            </w:r>
          </w:p>
        </w:tc>
      </w:tr>
      <w:tr>
        <w:tc>
          <w:tcPr>
            <w:tcW w:type="dxa" w:w="922"/>
            <w:gridSpan w:val="2"/>
            <w:vMerge/>
          </w:tcPr>
          <w:p/>
        </w:tc>
        <w:tc>
          <w:tcPr>
            <w:tcW w:type="dxa" w:w="2307"/>
          </w:tcPr>
          <w:p>
            <w:pPr>
              <w:pStyle w:val="null3"/>
              <w:jc w:val="left"/>
            </w:pPr>
            <w:r>
              <w:rPr/>
              <w:t>机动车保险情况 (12.0分)</w:t>
            </w:r>
          </w:p>
        </w:tc>
        <w:tc>
          <w:tcPr>
            <w:tcW w:type="dxa" w:w="5076"/>
          </w:tcPr>
          <w:p>
            <w:pPr>
              <w:pStyle w:val="null3"/>
              <w:jc w:val="left"/>
            </w:pPr>
            <w:r>
              <w:rPr/>
              <w:t>根据投标人拟投入本项目的机动车保险情况进行评审： 1.机动车投保的第三者责任险情况（本小项最高得4分）： （1）车辆投保第三者责任保险为人民币300万元（含）以上，每提供一辆的证明材料得0.08分； （2）车辆投保第三者责任保险为人民币200万元（含）以上，每提供一辆的证明材料得0.04分； （3）车辆投保第三者责任保险为人民币100万元（含）以上，每提供一辆的证明材料得0.02分； （4）车辆投保第三者责任保险为人民币100万元（含）以下或无投保或其他情况，得0分。 2.机动车投保的车上人员责任保险（司机）情况（本小项最高得4分）： （1）车辆投保车上人员责任保险（司机）为人民币40万元（含）以上/座，每提供一辆的证明材料得0.08分； （2）车辆投保车上人员责任保险（司机）为人民币30万元（含）以上/座，每提供一辆的证明材料得0.04分； （3）车辆投保车上人员责任保险（司机）为人民币20万元（含）以上/座，每提供一辆的证明材料得0.02分； （4）车辆投保车上人员责任保险（司机）为人民币10万元（含）以上/座，每提供一辆的证明材料得0.01分； （5）车辆投保车上人员责任保险（司机）低于人民币10万元（含）/座或无投保或其他情况，得0分。 3.机动车投保的车上人员责任保险（乘客）情况（本小项最高得4分）： （1）车辆投保车上人员责任保险（乘客）为人民币40万元（含）以上/座，每提供一辆的证明材料得0.08分； （2）车辆投保车上人员责任保险（乘客）为人民币30万元（含）以上/座，每提供一辆的证明材料得0.04分； （3）车辆投保车上人员责任保险（乘客）为人民币20万元（含）以上/座，每提供一辆的证明材料得0.02分； （4）车辆投保车上人员责任保险（乘客）为人民币10万元（含）以上/座，每提供一辆的证明材料得0.01分； （5）车辆投保车上人员责任保险（乘客）低于人民币10万元（含）/座或无投保或其他情况，得0分。 注：（1）须提供上述对应车辆有效的保险单复印件（或电子扫描件）并加盖投标人公章；（2）未按要求提供证明材料或提供的材料不齐全或资料清晰度不足导致评标委员会无法辩认的，不得分；（3）评审得分保留小数点后两位有效小数，第三位四舍五入。</w:t>
            </w:r>
          </w:p>
        </w:tc>
      </w:tr>
      <w:tr>
        <w:tc>
          <w:tcPr>
            <w:tcW w:type="dxa" w:w="922"/>
            <w:gridSpan w:val="2"/>
            <w:vMerge/>
          </w:tcPr>
          <w:p/>
        </w:tc>
        <w:tc>
          <w:tcPr>
            <w:tcW w:type="dxa" w:w="2307"/>
          </w:tcPr>
          <w:p>
            <w:pPr>
              <w:pStyle w:val="null3"/>
              <w:jc w:val="left"/>
            </w:pPr>
            <w:r>
              <w:rPr/>
              <w:t>服务措施及服务承诺 (8.0分)</w:t>
            </w:r>
            <w:r>
              <w:rPr/>
              <w:t>）</w:t>
            </w:r>
          </w:p>
        </w:tc>
        <w:tc>
          <w:tcPr>
            <w:tcW w:type="dxa" w:w="5076"/>
          </w:tcPr>
          <w:p>
            <w:pPr>
              <w:pStyle w:val="null3"/>
              <w:jc w:val="left"/>
            </w:pPr>
            <w:r>
              <w:rPr/>
              <w:t>根据投标人针对采购需求“（二）质量要求（除★号条款和“2.服务提升承诺”、“3.行车应急响应方案”、“固定合作维修点”“13.GPS配置情况”已经单独作为评审项的之外）”提供的服务措施及服务承诺进行评分： 1.服务措施及服务承诺内容完整，能围绕本项目实际需要进行详细描述，完全满足或优于项目需求的，得8分； 2.服务措施及服务承诺内容较完整，能联系到本项目实际需要进行描述，但详细程度欠缺，满足项目需求的得5分； 3.服务措施及服务承诺内容较完整，部分内容能联系本项目实际需求进行描述的，部分满足项目需求得2分； 4.未提供或其他情况，得0分。</w:t>
            </w:r>
          </w:p>
        </w:tc>
      </w:tr>
      <w:tr>
        <w:tc>
          <w:tcPr>
            <w:tcW w:type="dxa" w:w="922"/>
            <w:gridSpan w:val="2"/>
            <w:vMerge w:val="restart"/>
          </w:tcPr>
          <w:p>
            <w:pPr>
              <w:pStyle w:val="null3"/>
              <w:jc w:val="center"/>
            </w:pPr>
            <w:r>
              <w:rPr/>
              <w:t>商务部分</w:t>
            </w:r>
          </w:p>
        </w:tc>
        <w:tc>
          <w:tcPr>
            <w:tcW w:type="dxa" w:w="2307"/>
          </w:tcPr>
          <w:p>
            <w:pPr>
              <w:pStyle w:val="null3"/>
              <w:jc w:val="left"/>
            </w:pPr>
            <w:r>
              <w:rPr/>
              <w:t>管理体系认证情况 (6.0分)</w:t>
            </w:r>
          </w:p>
        </w:tc>
        <w:tc>
          <w:tcPr>
            <w:tcW w:type="dxa" w:w="5076"/>
          </w:tcPr>
          <w:p>
            <w:pPr>
              <w:pStyle w:val="null3"/>
              <w:jc w:val="left"/>
            </w:pPr>
            <w:r>
              <w:rPr/>
              <w:t>投标人具有： 1.质量管理体系认证证书； 2.环境管理体系认证证书； 3.职业健康安全管理体系认证证书。 投标人每提供上述一类有效证书得2分，最高得6分。 （1）须提供上述有效期内的证书复印件，同时提供国家认证认可监督管理委员会信息中心的认证认可业务信息统一查询平台（http://cx.cnca.cn/)中查询其证书有效信息的网页打印件并加盖投标人公章，不提供或者证书已失效或者证书已撤销或者资料提供不齐全的不得分； （2）如因成立时间不满足认证时间要求且办理认证所需要合理时间不足导致未能获得认证证书的，或者因办理新证(旧证续期)所需要合理时间不足导致未能获得认证证书的，投标人提供说明文件明确以上事项，说明合理且属实的，可对应得分。</w:t>
            </w:r>
          </w:p>
        </w:tc>
      </w:tr>
      <w:tr>
        <w:tc>
          <w:tcPr>
            <w:tcW w:type="dxa" w:w="922"/>
            <w:gridSpan w:val="2"/>
            <w:vMerge/>
          </w:tcPr>
          <w:p/>
        </w:tc>
        <w:tc>
          <w:tcPr>
            <w:tcW w:type="dxa" w:w="2307"/>
          </w:tcPr>
          <w:p>
            <w:pPr>
              <w:pStyle w:val="null3"/>
              <w:jc w:val="left"/>
            </w:pPr>
            <w:r>
              <w:rPr/>
              <w:t>同类项目业绩 (5.0分)</w:t>
            </w:r>
            <w:r>
              <w:rPr/>
              <w:t>）</w:t>
            </w:r>
          </w:p>
        </w:tc>
        <w:tc>
          <w:tcPr>
            <w:tcW w:type="dxa" w:w="5076"/>
          </w:tcPr>
          <w:p>
            <w:pPr>
              <w:pStyle w:val="null3"/>
              <w:jc w:val="left"/>
            </w:pPr>
            <w:r>
              <w:rPr/>
              <w:t>自2023年1月1日至今（以合同签订日期为准），以投标人名义完成的同类项目业绩，每提供一份有效的业绩证明材料得1分，最高得5分。 备注：投标人提供合同关键页（含签订合同双方的单位名称、合同项目名称、服务内容与含签订合同双方的落款盖章、签订日期的关键页）复印件，并加盖投标人公章。</w:t>
            </w:r>
          </w:p>
        </w:tc>
      </w:tr>
      <w:tr>
        <w:tc>
          <w:tcPr>
            <w:tcW w:type="dxa" w:w="922"/>
            <w:gridSpan w:val="2"/>
            <w:vMerge/>
          </w:tcPr>
          <w:p/>
        </w:tc>
        <w:tc>
          <w:tcPr>
            <w:tcW w:type="dxa" w:w="2307"/>
          </w:tcPr>
          <w:p>
            <w:pPr>
              <w:pStyle w:val="null3"/>
              <w:jc w:val="left"/>
            </w:pPr>
            <w:r>
              <w:rPr/>
              <w:t>用户评价情况 (5.0分)</w:t>
            </w:r>
            <w:r>
              <w:rPr/>
              <w:t>）</w:t>
            </w:r>
          </w:p>
        </w:tc>
        <w:tc>
          <w:tcPr>
            <w:tcW w:type="dxa" w:w="5076"/>
          </w:tcPr>
          <w:p>
            <w:pPr>
              <w:pStyle w:val="null3"/>
              <w:jc w:val="left"/>
            </w:pPr>
            <w:r>
              <w:rPr/>
              <w:t>投标人提供上述经评审有效“同类项目业绩”的业主（或用户）单位出具对应业绩的满意度评价材料，评价情况至少须为类同于“好”或“满意”或“优秀”或85分（含，100分制的情况下）以上或相当于优的方可计分，每提供一份证明材料得1分，最高得5分。 注：（1）同一业主（或用户）单位对不同项目提供的满意度评价材料的，或同一项目提供多份业主（或用户）单位不同时间段（至少为月度或季度或年度）的满意度评价材料，可重复计算；（2）满意度评价材料须加盖业主（或用户）单位公章或部门章，否则不计分。</w:t>
            </w:r>
          </w:p>
        </w:tc>
      </w:tr>
      <w:tr>
        <w:tc>
          <w:tcPr>
            <w:tcW w:type="dxa" w:w="922"/>
            <w:gridSpan w:val="2"/>
            <w:vMerge/>
          </w:tcPr>
          <w:p/>
        </w:tc>
        <w:tc>
          <w:tcPr>
            <w:tcW w:type="dxa" w:w="2307"/>
          </w:tcPr>
          <w:p>
            <w:pPr>
              <w:pStyle w:val="null3"/>
              <w:jc w:val="left"/>
            </w:pPr>
            <w:r>
              <w:rPr/>
              <w:t>配套服务方案 (3.0分)</w:t>
            </w:r>
            <w:r>
              <w:rPr/>
              <w:t>）</w:t>
            </w:r>
          </w:p>
        </w:tc>
        <w:tc>
          <w:tcPr>
            <w:tcW w:type="dxa" w:w="5076"/>
          </w:tcPr>
          <w:p>
            <w:pPr>
              <w:pStyle w:val="null3"/>
              <w:jc w:val="left"/>
            </w:pPr>
            <w:r>
              <w:rPr/>
              <w:t>投标人能根据自身经验及采购人业务特点向采购人提供一些有助于为采购人带来便利的或属于采购人潜在需要的配套服务（至少包含①安全培训、②车辆日常保养知识培训）： 1.配套服务考虑周全，完全契合采购人业务特点，完全满足或优于采购需求的，得3分； 2.配套服务考虑较周全，与采购人业务特点较匹配，能满足采购需求的，得2分； 3.有提供配套服务，部分与采购人业务特点匹配，部分满足采购需求的，得1分； 4.未提供配套服务方案或其他情况，得0分。</w:t>
            </w:r>
          </w:p>
        </w:tc>
      </w:tr>
      <w:tr>
        <w:tc>
          <w:tcPr>
            <w:tcW w:type="dxa" w:w="922"/>
            <w:gridSpan w:val="2"/>
            <w:vMerge/>
          </w:tcPr>
          <w:p/>
        </w:tc>
        <w:tc>
          <w:tcPr>
            <w:tcW w:type="dxa" w:w="2307"/>
          </w:tcPr>
          <w:p>
            <w:pPr>
              <w:pStyle w:val="null3"/>
              <w:jc w:val="left"/>
            </w:pPr>
            <w:r>
              <w:rPr/>
              <w:t>租赁车辆GPS配置情况 (3.0分)</w:t>
            </w:r>
            <w:r>
              <w:rPr/>
              <w:t>）</w:t>
            </w:r>
          </w:p>
        </w:tc>
        <w:tc>
          <w:tcPr>
            <w:tcW w:type="dxa" w:w="5076"/>
          </w:tcPr>
          <w:p>
            <w:pPr>
              <w:pStyle w:val="null3"/>
              <w:jc w:val="left"/>
            </w:pPr>
            <w:r>
              <w:rPr/>
              <w:t>1.投标人承诺为所有租赁车辆配备GPS卫星定位监控系统，且向采购人提供独立账户查询，得3分； 2.投标人承诺为所有租赁车辆配备GPS卫星定位监控系统，但无法向采购人提供独立账户查询，得1分； 3.其他情况，得0分。 注：投标人需提供承诺函和租赁车辆GPS卫星定位监控系统页面截图。</w:t>
            </w:r>
          </w:p>
        </w:tc>
      </w:tr>
      <w:tr>
        <w:tc>
          <w:tcPr>
            <w:tcW w:type="dxa" w:w="922"/>
            <w:gridSpan w:val="2"/>
            <w:vMerge/>
          </w:tcPr>
          <w:p/>
        </w:tc>
        <w:tc>
          <w:tcPr>
            <w:tcW w:type="dxa" w:w="2307"/>
          </w:tcPr>
          <w:p>
            <w:pPr>
              <w:pStyle w:val="null3"/>
              <w:jc w:val="left"/>
            </w:pPr>
            <w:r>
              <w:rPr/>
              <w:t>维修保障能力 (3.0分)</w:t>
            </w:r>
            <w:r>
              <w:rPr/>
              <w:t>）</w:t>
            </w:r>
          </w:p>
        </w:tc>
        <w:tc>
          <w:tcPr>
            <w:tcW w:type="dxa" w:w="5076"/>
          </w:tcPr>
          <w:p>
            <w:pPr>
              <w:pStyle w:val="null3"/>
              <w:jc w:val="left"/>
            </w:pPr>
            <w:r>
              <w:rPr/>
              <w:t>供应商具有距离采购人地点（广州市黄埔区科学大道10号）15公里以内的固定合作维修地点或承诺合同签订后在30天内新增距离采购人地点（广州市黄埔区科学大道10号）15公里以内的固定合作维修地点的，得3分，否则不得分。 备注：1.需提供满足以下任意一项要求的证明材料：①投标人自有维修点：须同时提供维修点图片（不少于3张，至少含维修点的门面图片）、地址和能体现投标人名称有效的产权证明或租赁协议复印件； ②投标人与第三方合作的维修点：须同时提供维修点图片（不少于3张，至少含维修点的门面图片）、地址和第三方合作协议【合作期限要求覆盖本项目服务期，如无法覆盖，承诺合作期满后续签合作协议至覆盖项目服务期，投标时提供承诺函，格式自拟】； ③投标人提供承诺函，承诺合同签订后30天内在采购人地点（广州市黄埔区科学大道10号）15公里以内新增固定维修点； 2.针对上述①和②，投标人需同时提供能体现维修点地址距离采购人地点（广州市黄埔区科学大道10号）15公里以内的证明材料（如百度地图/高德地图等软件的查询结果截图），无提供材料或提供材料不全的，不得分。</w:t>
            </w:r>
          </w:p>
        </w:tc>
      </w:tr>
      <w:tr>
        <w:tc>
          <w:tcPr>
            <w:tcW w:type="dxa" w:w="922"/>
            <w:gridSpan w:val="2"/>
          </w:tcPr>
          <w:p>
            <w:pPr>
              <w:pStyle w:val="null3"/>
              <w:jc w:val="center"/>
            </w:pPr>
            <w:r>
              <w:rPr/>
              <w:t>投标报价</w:t>
            </w:r>
          </w:p>
        </w:tc>
        <w:tc>
          <w:tcPr>
            <w:tcW w:type="dxa" w:w="2307"/>
          </w:tcPr>
          <w:p>
            <w:pPr>
              <w:pStyle w:val="null3"/>
              <w:jc w:val="left"/>
            </w:pPr>
            <w:r>
              <w:rPr/>
              <w:t>投标报价得分 (20.0分)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月租自驾评审价）由低到高顺序排列。得分且投标报价（月租自驾评审价）相同的，由评委会采取随机抽取的方式确定。排名第一的投标供应商为第一中标候选人，排名第二的投标供应商为第二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b/>
        </w:rPr>
        <w:t xml:space="preserve"> </w:t>
      </w:r>
    </w:p>
    <w:p>
      <w:pPr>
        <w:pStyle w:val="null3"/>
        <w:spacing w:before="0" w:after="0"/>
        <w:ind w:left="0" w:right="0"/>
        <w:jc w:val="center"/>
      </w:pPr>
      <w:r>
        <w:rPr>
          <w:b/>
        </w:rPr>
        <w:t xml:space="preserve"> </w:t>
      </w:r>
    </w:p>
    <w:p>
      <w:pPr>
        <w:pStyle w:val="null3"/>
        <w:spacing w:before="0" w:after="0"/>
        <w:ind w:left="0" w:right="0"/>
        <w:jc w:val="center"/>
      </w:pPr>
      <w:r>
        <w:rPr>
          <w:b/>
        </w:rPr>
        <w:t xml:space="preserve"> </w:t>
      </w:r>
    </w:p>
    <w:p>
      <w:pPr>
        <w:pStyle w:val="null3"/>
        <w:spacing w:before="0" w:after="0"/>
        <w:ind w:left="0" w:right="0"/>
        <w:jc w:val="center"/>
      </w:pPr>
      <w:r>
        <w:rPr>
          <w:b/>
        </w:rPr>
        <w:t xml:space="preserve"> </w:t>
      </w:r>
    </w:p>
    <w:p>
      <w:pPr>
        <w:pStyle w:val="null3"/>
        <w:spacing w:before="0" w:after="0"/>
        <w:ind w:left="0" w:right="0"/>
        <w:jc w:val="center"/>
      </w:pPr>
      <w:r>
        <w:rPr>
          <w:b/>
        </w:rPr>
        <w:t>广东省政府采购</w:t>
      </w:r>
    </w:p>
    <w:p>
      <w:pPr>
        <w:pStyle w:val="null3"/>
        <w:spacing w:before="150" w:after="150"/>
        <w:ind w:left="0" w:right="0"/>
        <w:jc w:val="both"/>
      </w:pPr>
      <w:r>
        <w:rPr>
          <w:sz w:val="27"/>
          <w:color w:val="222222"/>
        </w:rPr>
        <w:t xml:space="preserve"> </w:t>
      </w:r>
    </w:p>
    <w:p>
      <w:pPr>
        <w:pStyle w:val="null3"/>
        <w:spacing w:before="0" w:after="0"/>
        <w:ind w:left="0" w:right="0"/>
        <w:jc w:val="center"/>
      </w:pPr>
      <w:r>
        <w:rPr>
          <w:b/>
        </w:rPr>
        <w:t>合　同　书</w:t>
      </w:r>
    </w:p>
    <w:p>
      <w:pPr>
        <w:pStyle w:val="null3"/>
        <w:spacing w:before="0" w:after="0"/>
        <w:ind w:left="0" w:right="0"/>
        <w:jc w:val="center"/>
      </w:pPr>
      <w:r>
        <w:br/>
      </w:r>
      <w:r>
        <w:br/>
      </w:r>
      <w:r>
        <w:br/>
      </w:r>
      <w:r>
        <w:br/>
      </w:r>
      <w:r>
        <w:br/>
      </w:r>
      <w:r>
        <w:br/>
      </w:r>
      <w:r>
        <w:br/>
      </w:r>
      <w:r>
        <w:br/>
      </w:r>
      <w:r>
        <w:rPr>
          <w:sz w:val="27"/>
          <w:color w:val="222222"/>
        </w:rPr>
        <w:t xml:space="preserve"> </w:t>
      </w:r>
    </w:p>
    <w:p>
      <w:pPr>
        <w:pStyle w:val="null3"/>
        <w:spacing w:before="0" w:after="0"/>
        <w:ind w:left="0" w:right="0"/>
        <w:jc w:val="center"/>
      </w:pPr>
      <w:r>
        <w:rPr>
          <w:sz w:val="28"/>
          <w:color w:val="222222"/>
        </w:rPr>
        <w:t>采购计划编号：</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p>
      <w:pPr>
        <w:pStyle w:val="null3"/>
        <w:spacing w:before="150" w:after="150"/>
        <w:ind w:left="0" w:right="0"/>
        <w:jc w:val="both"/>
      </w:pPr>
      <w:r>
        <w:rPr>
          <w:sz w:val="27"/>
          <w:color w:val="222222"/>
        </w:rPr>
        <w:t xml:space="preserve"> </w:t>
      </w:r>
    </w:p>
    <w:p>
      <w:pPr>
        <w:pStyle w:val="null3"/>
        <w:spacing w:before="0" w:after="0"/>
        <w:ind w:left="0" w:right="0"/>
        <w:jc w:val="center"/>
      </w:pPr>
      <w:r>
        <w:rPr>
          <w:sz w:val="28"/>
          <w:color w:val="222222"/>
        </w:rPr>
        <w:t>项目编号：</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p>
      <w:pPr>
        <w:pStyle w:val="null3"/>
        <w:spacing w:before="150" w:after="150"/>
        <w:ind w:left="0" w:right="0"/>
        <w:jc w:val="both"/>
      </w:pPr>
      <w:r>
        <w:rPr>
          <w:sz w:val="27"/>
          <w:color w:val="222222"/>
        </w:rPr>
        <w:t xml:space="preserve"> </w:t>
      </w:r>
    </w:p>
    <w:p>
      <w:pPr>
        <w:pStyle w:val="null3"/>
        <w:spacing w:before="0" w:after="0"/>
        <w:ind w:left="0" w:right="0"/>
        <w:jc w:val="center"/>
      </w:pPr>
      <w:r>
        <w:rPr>
          <w:sz w:val="28"/>
          <w:color w:val="222222"/>
        </w:rPr>
        <w:t>项目名称：</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sz w:val="27"/>
          <w:color w:val="222222"/>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pPr>
      <w:r>
        <w:rPr/>
        <w:t xml:space="preserve"> </w:t>
      </w:r>
    </w:p>
    <w:p>
      <w:pPr>
        <w:pStyle w:val="null3"/>
        <w:spacing w:before="0" w:after="0"/>
        <w:ind w:left="0" w:right="0"/>
        <w:jc w:val="both"/>
      </w:pPr>
      <w:r>
        <w:br/>
      </w:r>
      <w:r>
        <w:rPr>
          <w:sz w:val="27"/>
          <w:color w:val="222222"/>
        </w:rPr>
        <w:t xml:space="preserve"> </w:t>
      </w:r>
    </w:p>
    <w:p>
      <w:pPr>
        <w:pStyle w:val="null3"/>
        <w:jc w:val="center"/>
      </w:pPr>
      <w:r>
        <w:rPr>
          <w:sz w:val="21"/>
          <w:b/>
        </w:rPr>
        <w:t>广东产品质量监督检验研究院科学城总部及琶洲基地业务用车社会化租赁服务采购项目</w:t>
      </w:r>
      <w:r>
        <w:rPr>
          <w:sz w:val="21"/>
          <w:b/>
        </w:rPr>
        <w:t>合同书</w:t>
      </w:r>
    </w:p>
    <w:p>
      <w:pPr>
        <w:pStyle w:val="null3"/>
        <w:jc w:val="center"/>
      </w:pPr>
      <w:r>
        <w:rPr>
          <w:sz w:val="21"/>
        </w:rPr>
        <w:t>（本合同为中小企业预留合同）</w:t>
      </w:r>
    </w:p>
    <w:p>
      <w:pPr>
        <w:pStyle w:val="null3"/>
        <w:jc w:val="both"/>
      </w:pPr>
      <w:r>
        <w:rPr>
          <w:sz w:val="21"/>
          <w:b/>
        </w:rPr>
        <w:t>甲</w:t>
      </w:r>
      <w:r>
        <w:rPr>
          <w:sz w:val="21"/>
          <w:b/>
        </w:rPr>
        <w:t xml:space="preserve">    </w:t>
      </w:r>
      <w:r>
        <w:rPr>
          <w:sz w:val="21"/>
          <w:b/>
        </w:rPr>
        <w:t>方：广东产品质量监督检验研究院</w:t>
      </w:r>
    </w:p>
    <w:p>
      <w:pPr>
        <w:pStyle w:val="null3"/>
        <w:jc w:val="both"/>
      </w:pPr>
      <w:r>
        <w:rPr>
          <w:sz w:val="21"/>
        </w:rPr>
        <w:t>电</w:t>
      </w:r>
      <w:r>
        <w:rPr>
          <w:sz w:val="21"/>
        </w:rPr>
        <w:t xml:space="preserve">    </w:t>
      </w:r>
      <w:r>
        <w:rPr>
          <w:sz w:val="21"/>
        </w:rPr>
        <w:t>话：</w:t>
      </w:r>
      <w:r>
        <w:rPr>
          <w:u w:val="single"/>
        </w:rPr>
        <w:t xml:space="preserve">              </w:t>
      </w:r>
      <w:r>
        <w:rPr>
          <w:sz w:val="21"/>
        </w:rPr>
        <w:t xml:space="preserve">  </w:t>
      </w:r>
      <w:r>
        <w:rPr>
          <w:sz w:val="21"/>
        </w:rPr>
        <w:t>传</w:t>
      </w:r>
      <w:r>
        <w:rPr>
          <w:sz w:val="21"/>
        </w:rPr>
        <w:t xml:space="preserve">  </w:t>
      </w:r>
      <w:r>
        <w:rPr>
          <w:sz w:val="21"/>
        </w:rPr>
        <w:t>真：</w:t>
      </w:r>
      <w:r>
        <w:rPr>
          <w:u w:val="single"/>
        </w:rPr>
        <w:t xml:space="preserve">           </w:t>
      </w:r>
    </w:p>
    <w:p>
      <w:pPr>
        <w:pStyle w:val="null3"/>
        <w:jc w:val="both"/>
      </w:pPr>
      <w:r>
        <w:rPr>
          <w:sz w:val="21"/>
        </w:rPr>
        <w:t>地</w:t>
      </w:r>
      <w:r>
        <w:rPr>
          <w:sz w:val="21"/>
        </w:rPr>
        <w:t xml:space="preserve">  </w:t>
      </w:r>
      <w:r>
        <w:rPr/>
        <w:t xml:space="preserve">  </w:t>
      </w:r>
      <w:r>
        <w:rPr>
          <w:sz w:val="21"/>
        </w:rPr>
        <w:t>址：</w:t>
      </w:r>
      <w:r>
        <w:rPr>
          <w:u w:val="single"/>
        </w:rPr>
        <w:t xml:space="preserve">                                    </w:t>
      </w:r>
    </w:p>
    <w:p>
      <w:pPr>
        <w:pStyle w:val="null3"/>
        <w:jc w:val="both"/>
      </w:pPr>
      <w:r>
        <w:rPr>
          <w:sz w:val="21"/>
          <w:b/>
        </w:rPr>
        <w:t>乙</w:t>
      </w:r>
      <w:r>
        <w:rPr>
          <w:sz w:val="21"/>
          <w:b/>
        </w:rPr>
        <w:t xml:space="preserve">    </w:t>
      </w:r>
      <w:r>
        <w:rPr>
          <w:sz w:val="21"/>
          <w:b/>
        </w:rPr>
        <w:t>方：</w:t>
      </w:r>
      <w:r>
        <w:rPr>
          <w:b/>
          <w:u w:val="single"/>
        </w:rPr>
        <w:t xml:space="preserve">             </w:t>
      </w:r>
      <w:r>
        <w:rPr>
          <w:b/>
          <w:u w:val="single"/>
        </w:rPr>
        <w:t xml:space="preserve">             </w:t>
      </w:r>
      <w:r>
        <w:rPr>
          <w:b/>
          <w:u w:val="single"/>
        </w:rPr>
        <w:t xml:space="preserve">     </w:t>
      </w:r>
    </w:p>
    <w:p>
      <w:pPr>
        <w:pStyle w:val="null3"/>
        <w:jc w:val="both"/>
      </w:pPr>
      <w:r>
        <w:rPr>
          <w:sz w:val="21"/>
        </w:rPr>
        <w:t>电</w:t>
      </w:r>
      <w:r>
        <w:rPr>
          <w:sz w:val="21"/>
        </w:rPr>
        <w:t xml:space="preserve">    </w:t>
      </w:r>
      <w:r>
        <w:rPr>
          <w:sz w:val="21"/>
        </w:rPr>
        <w:t>话：</w:t>
      </w:r>
      <w:r>
        <w:rPr>
          <w:u w:val="single"/>
        </w:rPr>
        <w:t xml:space="preserve">              </w:t>
      </w:r>
      <w:r>
        <w:rPr>
          <w:sz w:val="21"/>
        </w:rPr>
        <w:t xml:space="preserve">  </w:t>
      </w:r>
      <w:r>
        <w:rPr>
          <w:sz w:val="21"/>
        </w:rPr>
        <w:t>传</w:t>
      </w:r>
      <w:r>
        <w:rPr>
          <w:sz w:val="21"/>
        </w:rPr>
        <w:t xml:space="preserve">  </w:t>
      </w:r>
      <w:r>
        <w:rPr>
          <w:sz w:val="21"/>
        </w:rPr>
        <w:t>真：</w:t>
      </w:r>
      <w:r>
        <w:rPr>
          <w:u w:val="single"/>
        </w:rPr>
        <w:t xml:space="preserve">           </w:t>
      </w:r>
    </w:p>
    <w:p>
      <w:pPr>
        <w:pStyle w:val="null3"/>
        <w:jc w:val="both"/>
      </w:pPr>
      <w:r>
        <w:rPr>
          <w:sz w:val="21"/>
        </w:rPr>
        <w:t>地</w:t>
      </w:r>
      <w:r>
        <w:rPr>
          <w:sz w:val="21"/>
        </w:rPr>
        <w:t xml:space="preserve">  </w:t>
      </w:r>
      <w:r>
        <w:rPr/>
        <w:t xml:space="preserve">  </w:t>
      </w:r>
      <w:r>
        <w:rPr>
          <w:sz w:val="21"/>
        </w:rPr>
        <w:t>址：</w:t>
      </w:r>
      <w:r>
        <w:rPr>
          <w:u w:val="single"/>
        </w:rPr>
        <w:t xml:space="preserve">                                    </w:t>
      </w:r>
    </w:p>
    <w:p>
      <w:pPr>
        <w:pStyle w:val="null3"/>
        <w:jc w:val="both"/>
      </w:pPr>
      <w:r>
        <w:rPr/>
        <w:t xml:space="preserve"> </w:t>
      </w:r>
    </w:p>
    <w:p>
      <w:pPr>
        <w:pStyle w:val="null3"/>
        <w:jc w:val="both"/>
      </w:pPr>
      <w:r>
        <w:rPr>
          <w:sz w:val="21"/>
        </w:rPr>
        <w:t>项目名称：</w:t>
      </w:r>
      <w:r>
        <w:rPr>
          <w:sz w:val="21"/>
        </w:rPr>
        <w:t>广东产品质量监督检验研究院科学城总部及琶洲基地业务用车社会化租赁服务采购项目</w:t>
      </w:r>
    </w:p>
    <w:p>
      <w:pPr>
        <w:pStyle w:val="null3"/>
        <w:jc w:val="both"/>
      </w:pPr>
      <w:r>
        <w:rPr>
          <w:sz w:val="21"/>
        </w:rPr>
        <w:t>项目</w:t>
      </w:r>
      <w:r>
        <w:rPr>
          <w:sz w:val="21"/>
        </w:rPr>
        <w:t>编号：</w:t>
      </w:r>
      <w:r>
        <w:rPr>
          <w:sz w:val="21"/>
        </w:rPr>
        <w:t>0809-26411GDG3020000101</w:t>
      </w:r>
    </w:p>
    <w:p>
      <w:pPr>
        <w:pStyle w:val="null3"/>
        <w:jc w:val="both"/>
      </w:pPr>
      <w:r>
        <w:rPr/>
        <w:t xml:space="preserve"> </w:t>
      </w:r>
    </w:p>
    <w:p>
      <w:pPr>
        <w:pStyle w:val="null3"/>
        <w:ind w:firstLine="420"/>
        <w:jc w:val="both"/>
      </w:pPr>
      <w:r>
        <w:rPr>
          <w:sz w:val="21"/>
          <w:shd w:fill="FFFFFF" w:val="clear"/>
        </w:rPr>
        <w:t>根据</w:t>
      </w:r>
      <w:r>
        <w:rPr>
          <w:u w:val="single"/>
        </w:rPr>
        <w:t xml:space="preserve"> </w:t>
      </w:r>
      <w:r>
        <w:rPr>
          <w:sz w:val="21"/>
          <w:u w:val="single"/>
          <w:shd w:fill="FFFFFF" w:val="clear"/>
        </w:rPr>
        <w:t>广东产品质量监督检验研究院科学城总部及琶洲基地业务用车社会化租赁服务采购</w:t>
      </w:r>
      <w:r>
        <w:rPr>
          <w:sz w:val="21"/>
          <w:u w:val="single"/>
          <w:shd w:fill="FFFFFF" w:val="clear"/>
        </w:rPr>
        <w:t>项目</w:t>
      </w:r>
      <w:r>
        <w:rPr>
          <w:u w:val="single"/>
        </w:rPr>
        <w:t xml:space="preserve"> </w:t>
      </w:r>
      <w:r>
        <w:rPr>
          <w:sz w:val="21"/>
          <w:shd w:fill="FFFFFF" w:val="clear"/>
        </w:rPr>
        <w:t>的采购结果，按照《中华人民共和国政府采购法》，《中华人民共和国民法典》的规定，经双方协商，本着平等互利和诚实信用的原则，一致同意遵守本合同如下。</w:t>
      </w:r>
    </w:p>
    <w:p>
      <w:pPr>
        <w:pStyle w:val="null3"/>
        <w:jc w:val="both"/>
      </w:pPr>
      <w:r>
        <w:rPr>
          <w:sz w:val="21"/>
          <w:b/>
          <w:shd w:fill="FFFFFF" w:val="clear"/>
        </w:rPr>
        <w:t>一、合同金额</w:t>
      </w:r>
    </w:p>
    <w:p>
      <w:pPr>
        <w:pStyle w:val="null3"/>
        <w:ind w:firstLine="420"/>
        <w:jc w:val="both"/>
      </w:pPr>
      <w:r>
        <w:rPr>
          <w:sz w:val="21"/>
          <w:shd w:fill="FFFFFF" w:val="clear"/>
        </w:rPr>
        <w:t>合同金额（</w:t>
      </w:r>
      <w:r>
        <w:rPr>
          <w:sz w:val="21"/>
          <w:shd w:fill="FFFFFF" w:val="clear"/>
        </w:rPr>
        <w:t>2年）为（大写）：</w:t>
      </w:r>
      <w:r>
        <w:rPr>
          <w:u w:val="single"/>
        </w:rPr>
        <w:t xml:space="preserve">          </w:t>
      </w:r>
      <w:r>
        <w:rPr>
          <w:sz w:val="21"/>
          <w:shd w:fill="FFFFFF" w:val="clear"/>
        </w:rPr>
        <w:t>元（￥</w:t>
      </w:r>
      <w:r>
        <w:rPr>
          <w:u w:val="single"/>
        </w:rPr>
        <w:t xml:space="preserve">          </w:t>
      </w:r>
      <w:r>
        <w:rPr>
          <w:sz w:val="21"/>
          <w:shd w:fill="FFFFFF" w:val="clear"/>
        </w:rPr>
        <w:t>元）人民币。</w:t>
      </w:r>
    </w:p>
    <w:p>
      <w:pPr>
        <w:pStyle w:val="null3"/>
        <w:ind w:firstLine="420"/>
        <w:jc w:val="both"/>
      </w:pPr>
      <w:r>
        <w:rPr>
          <w:sz w:val="21"/>
          <w:shd w:fill="FFFFFF" w:val="clear"/>
        </w:rPr>
        <w:t>首年合同</w:t>
      </w:r>
      <w:r>
        <w:rPr>
          <w:sz w:val="21"/>
          <w:shd w:fill="FFFFFF" w:val="clear"/>
        </w:rPr>
        <w:t>金额</w:t>
      </w:r>
      <w:r>
        <w:rPr>
          <w:sz w:val="21"/>
          <w:shd w:fill="FFFFFF" w:val="clear"/>
        </w:rPr>
        <w:t>（</w:t>
      </w:r>
      <w:r>
        <w:rPr>
          <w:sz w:val="21"/>
          <w:shd w:fill="FFFFFF" w:val="clear"/>
        </w:rPr>
        <w:t>1年）为人民币（大写）：</w:t>
      </w:r>
      <w:r>
        <w:rPr>
          <w:u w:val="single"/>
        </w:rPr>
        <w:t xml:space="preserve">          </w:t>
      </w:r>
      <w:r>
        <w:rPr>
          <w:sz w:val="21"/>
          <w:shd w:fill="FFFFFF" w:val="clear"/>
        </w:rPr>
        <w:t>元（￥</w:t>
      </w:r>
      <w:r>
        <w:rPr>
          <w:u w:val="single"/>
        </w:rPr>
        <w:t xml:space="preserve">          </w:t>
      </w:r>
      <w:r>
        <w:rPr>
          <w:sz w:val="21"/>
          <w:shd w:fill="FFFFFF" w:val="clear"/>
        </w:rPr>
        <w:t>元）人民币。</w:t>
      </w:r>
    </w:p>
    <w:p>
      <w:pPr>
        <w:pStyle w:val="null3"/>
        <w:ind w:firstLine="420"/>
        <w:jc w:val="both"/>
      </w:pPr>
      <w:r>
        <w:rPr>
          <w:sz w:val="21"/>
          <w:shd w:fill="FFFFFF" w:val="clear"/>
        </w:rPr>
        <w:t>注：合同金额包括：</w:t>
      </w:r>
    </w:p>
    <w:p>
      <w:pPr>
        <w:pStyle w:val="null3"/>
        <w:ind w:firstLine="420"/>
        <w:jc w:val="both"/>
      </w:pPr>
      <w:r>
        <w:rPr>
          <w:sz w:val="21"/>
          <w:shd w:fill="FFFFFF" w:val="clear"/>
        </w:rPr>
        <w:t>（</w:t>
      </w:r>
      <w:r>
        <w:rPr>
          <w:sz w:val="21"/>
          <w:shd w:fill="FFFFFF" w:val="clear"/>
        </w:rPr>
        <w:t>1）乙方的</w:t>
      </w:r>
      <w:r>
        <w:rPr>
          <w:sz w:val="21"/>
          <w:shd w:fill="FFFFFF" w:val="clear"/>
        </w:rPr>
        <w:t>投入</w:t>
      </w:r>
      <w:r>
        <w:rPr>
          <w:sz w:val="21"/>
          <w:shd w:fill="FFFFFF" w:val="clear"/>
        </w:rPr>
        <w:t>成本、利润、税费、规费、车辆租赁费、车辆正常磨损的维修费、驾驶员薪酬（适用由乙方提供代驾驾驶员情况）、保险费（第三者责任险、座位险、不计免赔险、玻璃险、交强险、车损险、所有险种不计免赔险等）、车辆维修保养费、管理费、车辆购置费、年检年审费用等各种国家规定的费用，以及双方约定的其他费用，甲方按双方合同约定的价格计算租赁费用。</w:t>
      </w:r>
    </w:p>
    <w:p>
      <w:pPr>
        <w:pStyle w:val="null3"/>
        <w:ind w:firstLine="420"/>
        <w:jc w:val="both"/>
      </w:pPr>
      <w:r>
        <w:rPr>
          <w:sz w:val="21"/>
          <w:shd w:fill="FFFFFF" w:val="clear"/>
        </w:rPr>
        <w:t>（</w:t>
      </w:r>
      <w:r>
        <w:rPr>
          <w:sz w:val="21"/>
          <w:shd w:fill="FFFFFF" w:val="clear"/>
        </w:rPr>
        <w:t>2）租赁采取月租车车辆和日租车车辆两种租赁方式：</w:t>
      </w:r>
    </w:p>
    <w:p>
      <w:pPr>
        <w:pStyle w:val="null3"/>
        <w:ind w:firstLine="420"/>
        <w:jc w:val="both"/>
      </w:pPr>
      <w:r>
        <w:rPr>
          <w:sz w:val="21"/>
          <w:shd w:fill="FFFFFF" w:val="clear"/>
        </w:rPr>
        <w:t>月租车辆租赁方式：</w:t>
      </w:r>
    </w:p>
    <w:p>
      <w:pPr>
        <w:pStyle w:val="null3"/>
        <w:ind w:firstLine="420"/>
        <w:jc w:val="both"/>
      </w:pPr>
      <w:r>
        <w:rPr>
          <w:sz w:val="21"/>
          <w:shd w:fill="FFFFFF" w:val="clear"/>
        </w:rPr>
        <w:t>甲方负责租赁车辆运行过程中所产生的能源费（指燃油费或车辆充电产品的电费及服务费）、过路桥费、停车费、交通违法罚款和支付经甲方确定的费用。</w:t>
      </w:r>
    </w:p>
    <w:p>
      <w:pPr>
        <w:pStyle w:val="null3"/>
        <w:ind w:firstLine="420"/>
        <w:jc w:val="both"/>
      </w:pPr>
      <w:r>
        <w:rPr>
          <w:sz w:val="21"/>
          <w:shd w:fill="FFFFFF" w:val="clear"/>
        </w:rPr>
        <w:t>日租车辆租赁方式：</w:t>
      </w:r>
    </w:p>
    <w:p>
      <w:pPr>
        <w:pStyle w:val="null3"/>
        <w:ind w:firstLine="420"/>
        <w:jc w:val="both"/>
      </w:pPr>
      <w:r>
        <w:rPr>
          <w:sz w:val="21"/>
          <w:shd w:fill="FFFFFF" w:val="clear"/>
        </w:rPr>
        <w:t>（</w:t>
      </w:r>
      <w:r>
        <w:rPr>
          <w:sz w:val="21"/>
          <w:shd w:fill="FFFFFF" w:val="clear"/>
        </w:rPr>
        <w:t>1）乙方安排驾驶员的：</w:t>
      </w:r>
    </w:p>
    <w:p>
      <w:pPr>
        <w:pStyle w:val="null3"/>
        <w:ind w:firstLine="420"/>
        <w:jc w:val="both"/>
      </w:pPr>
      <w:r>
        <w:rPr>
          <w:sz w:val="21"/>
          <w:shd w:fill="FFFFFF" w:val="clear"/>
        </w:rPr>
        <w:t>①日均出行距离不超过250公里/天的，乙方负责车辆运行过程中所产生的能源费（指燃油费或车辆充电产品的电费及服务费）、过路桥费、停车费以及驾驶员的工资、奖金、福利、医疗、社保、交通违法罚款；甲方承担驾驶员餐费、住宿费、超时服务费。</w:t>
      </w:r>
    </w:p>
    <w:p>
      <w:pPr>
        <w:pStyle w:val="null3"/>
        <w:ind w:firstLine="420"/>
        <w:jc w:val="both"/>
      </w:pPr>
      <w:r>
        <w:rPr>
          <w:sz w:val="21"/>
          <w:shd w:fill="FFFFFF" w:val="clear"/>
        </w:rPr>
        <w:t>②日均出行距离超过250公里/天的，甲方负责车辆运行过程中所产生的能源费（指燃油费或车辆充电产品的电费及服务费）、过路桥费、停车费、驾驶员餐费、住宿费、超时服务费、超里程费；乙方负责驾驶员的工资、奖金、福利、医疗、社保、交通违法罚款。</w:t>
      </w:r>
    </w:p>
    <w:p>
      <w:pPr>
        <w:pStyle w:val="null3"/>
        <w:ind w:firstLine="420"/>
        <w:jc w:val="both"/>
      </w:pPr>
      <w:r>
        <w:rPr>
          <w:sz w:val="21"/>
          <w:shd w:fill="FFFFFF" w:val="clear"/>
        </w:rPr>
        <w:t>（</w:t>
      </w:r>
      <w:r>
        <w:rPr>
          <w:sz w:val="21"/>
          <w:shd w:fill="FFFFFF" w:val="clear"/>
        </w:rPr>
        <w:t>2</w:t>
      </w:r>
      <w:r>
        <w:rPr>
          <w:sz w:val="21"/>
          <w:shd w:fill="FFFFFF" w:val="clear"/>
        </w:rPr>
        <w:t>）甲方自行安排驾驶员的，甲方负责车辆运行过程中所产生的能源费（指燃油费或车辆充电产品的电费及服务费）、过路桥费、驾驶员餐费、住宿费、停车费、交通违法罚款。乙方安排驾驶员的，则除车辆租金外的其他相关费用均由乙方负责（含延时收费和超里程费用）。</w:t>
      </w:r>
    </w:p>
    <w:p>
      <w:pPr>
        <w:pStyle w:val="null3"/>
        <w:jc w:val="both"/>
      </w:pPr>
      <w:r>
        <w:rPr>
          <w:sz w:val="21"/>
          <w:b/>
          <w:shd w:fill="FFFFFF" w:val="clear"/>
        </w:rPr>
        <w:t>二</w:t>
      </w:r>
      <w:r>
        <w:rPr>
          <w:sz w:val="21"/>
          <w:b/>
          <w:shd w:fill="FFFFFF" w:val="clear"/>
        </w:rPr>
        <w:t>、服务期间（</w:t>
      </w:r>
      <w:r>
        <w:rPr>
          <w:sz w:val="21"/>
          <w:b/>
          <w:shd w:fill="FFFFFF" w:val="clear"/>
        </w:rPr>
        <w:t>合同履行期限</w:t>
      </w:r>
      <w:r>
        <w:rPr>
          <w:sz w:val="21"/>
          <w:b/>
          <w:shd w:fill="FFFFFF" w:val="clear"/>
        </w:rPr>
        <w:t>）</w:t>
      </w:r>
    </w:p>
    <w:p>
      <w:pPr>
        <w:pStyle w:val="null3"/>
        <w:ind w:firstLine="420"/>
        <w:jc w:val="both"/>
      </w:pPr>
      <w:r>
        <w:rPr>
          <w:sz w:val="21"/>
          <w:shd w:fill="FFFFFF" w:val="clear"/>
        </w:rPr>
        <w:t>服务期限</w:t>
      </w:r>
      <w:r>
        <w:rPr>
          <w:sz w:val="21"/>
          <w:shd w:fill="FFFFFF" w:val="clear"/>
        </w:rPr>
        <w:t>2年，合同一年一签，第二年根据当年财政预算安排情况及乙方的履约情况确定合同续签事项。每个服务年度的履行期限自合同签订之日起一年或者累计结算金额达到1年合同总价（人民币</w:t>
      </w:r>
      <w:r>
        <w:rPr>
          <w:u w:val="single"/>
        </w:rPr>
        <w:t xml:space="preserve">      </w:t>
      </w:r>
      <w:r>
        <w:rPr>
          <w:sz w:val="21"/>
          <w:shd w:fill="FFFFFF" w:val="clear"/>
        </w:rPr>
        <w:t>万元）时止，先到者为准。</w:t>
      </w:r>
    </w:p>
    <w:p>
      <w:pPr>
        <w:pStyle w:val="null3"/>
        <w:ind w:firstLine="420"/>
        <w:jc w:val="both"/>
      </w:pPr>
      <w:r>
        <w:rPr>
          <w:sz w:val="21"/>
          <w:shd w:fill="FFFFFF" w:val="clear"/>
        </w:rPr>
        <w:t>首年服务期：自</w:t>
      </w:r>
      <w:r>
        <w:rPr>
          <w:u w:val="single"/>
        </w:rPr>
        <w:t xml:space="preserve">    </w:t>
      </w:r>
      <w:r>
        <w:rPr>
          <w:sz w:val="21"/>
          <w:shd w:fill="FFFFFF" w:val="clear"/>
        </w:rPr>
        <w:t>年</w:t>
      </w:r>
      <w:r>
        <w:rPr>
          <w:u w:val="single"/>
        </w:rPr>
        <w:t xml:space="preserve">    </w:t>
      </w:r>
      <w:r>
        <w:rPr>
          <w:sz w:val="21"/>
          <w:shd w:fill="FFFFFF" w:val="clear"/>
        </w:rPr>
        <w:t>月</w:t>
      </w:r>
      <w:r>
        <w:rPr>
          <w:u w:val="single"/>
        </w:rPr>
        <w:t xml:space="preserve">    </w:t>
      </w:r>
      <w:r>
        <w:rPr>
          <w:sz w:val="21"/>
          <w:shd w:fill="FFFFFF" w:val="clear"/>
        </w:rPr>
        <w:t>日起至自</w:t>
      </w:r>
      <w:r>
        <w:rPr>
          <w:u w:val="single"/>
        </w:rPr>
        <w:t xml:space="preserve">    </w:t>
      </w:r>
      <w:r>
        <w:rPr>
          <w:sz w:val="21"/>
          <w:shd w:fill="FFFFFF" w:val="clear"/>
        </w:rPr>
        <w:t>年</w:t>
      </w:r>
      <w:r>
        <w:rPr>
          <w:u w:val="single"/>
        </w:rPr>
        <w:t xml:space="preserve">    </w:t>
      </w:r>
      <w:r>
        <w:rPr>
          <w:sz w:val="21"/>
          <w:shd w:fill="FFFFFF" w:val="clear"/>
        </w:rPr>
        <w:t>月</w:t>
      </w:r>
      <w:r>
        <w:rPr>
          <w:u w:val="single"/>
        </w:rPr>
        <w:t xml:space="preserve">    </w:t>
      </w:r>
      <w:r>
        <w:rPr>
          <w:sz w:val="21"/>
          <w:shd w:fill="FFFFFF" w:val="clear"/>
        </w:rPr>
        <w:t>日止。</w:t>
      </w:r>
    </w:p>
    <w:p>
      <w:pPr>
        <w:pStyle w:val="null3"/>
        <w:ind w:firstLine="420"/>
        <w:jc w:val="both"/>
      </w:pPr>
      <w:r>
        <w:rPr>
          <w:sz w:val="21"/>
          <w:shd w:fill="FFFFFF" w:val="clear"/>
        </w:rPr>
        <w:t>注：在服务合同履行期间，因国家政策或来年未取得省政府相关部门批准造成该年度的资金预算项目终止的，甲方将及时通知乙方，乙方自行承担对于因国家政策或来年预算无法安排等存在履约风险，甲方不承担任何法律责任，乙方不得追究甲方任何责任和经济损失。</w:t>
      </w:r>
    </w:p>
    <w:p>
      <w:pPr>
        <w:pStyle w:val="null3"/>
        <w:jc w:val="both"/>
      </w:pPr>
      <w:r>
        <w:rPr>
          <w:sz w:val="21"/>
          <w:b/>
          <w:shd w:fill="FFFFFF" w:val="clear"/>
        </w:rPr>
        <w:t>三</w:t>
      </w:r>
      <w:r>
        <w:rPr>
          <w:sz w:val="21"/>
          <w:b/>
          <w:shd w:fill="FFFFFF" w:val="clear"/>
        </w:rPr>
        <w:t>、服务范围</w:t>
      </w:r>
    </w:p>
    <w:p>
      <w:pPr>
        <w:pStyle w:val="null3"/>
        <w:ind w:firstLine="420"/>
        <w:jc w:val="both"/>
      </w:pPr>
      <w:r>
        <w:rPr>
          <w:sz w:val="21"/>
          <w:shd w:fill="FFFFFF" w:val="clear"/>
        </w:rPr>
        <w:t>甲方聘请乙方提供以下服务：</w:t>
      </w:r>
    </w:p>
    <w:p>
      <w:pPr>
        <w:pStyle w:val="null3"/>
        <w:jc w:val="both"/>
      </w:pPr>
      <w:r>
        <w:rPr>
          <w:sz w:val="21"/>
          <w:shd w:fill="FFFFFF" w:val="clear"/>
        </w:rPr>
        <w:t>（一）基本情况</w:t>
      </w:r>
    </w:p>
    <w:p>
      <w:pPr>
        <w:pStyle w:val="null3"/>
        <w:ind w:firstLine="420"/>
        <w:jc w:val="both"/>
      </w:pPr>
      <w:r>
        <w:rPr>
          <w:sz w:val="21"/>
          <w:shd w:fill="FFFFFF" w:val="clear"/>
        </w:rPr>
        <w:t>1</w:t>
      </w:r>
      <w:r>
        <w:rPr>
          <w:sz w:val="21"/>
          <w:shd w:fill="FFFFFF" w:val="clear"/>
        </w:rPr>
        <w:t>.</w:t>
      </w:r>
      <w:r>
        <w:rPr>
          <w:sz w:val="21"/>
        </w:rPr>
        <w:t>甲方</w:t>
      </w:r>
      <w:r>
        <w:rPr>
          <w:sz w:val="21"/>
        </w:rPr>
        <w:t>根据全年业务情况，不定量、不定期租用</w:t>
      </w:r>
      <w:r>
        <w:rPr>
          <w:sz w:val="21"/>
        </w:rPr>
        <w:t>5座小轿车、</w:t>
      </w:r>
      <w:r>
        <w:rPr>
          <w:sz w:val="21"/>
        </w:rPr>
        <w:t>5座SUV</w:t>
      </w:r>
      <w:r>
        <w:rPr>
          <w:sz w:val="21"/>
        </w:rPr>
        <w:t>、</w:t>
      </w:r>
      <w:r>
        <w:rPr>
          <w:sz w:val="21"/>
        </w:rPr>
        <w:t>6-9座商务车、10-19座中巴车、20座以上大巴车等车型（每年租车以实际产生费用结算，累计结算金额达到1年合同金额止）。</w:t>
      </w:r>
    </w:p>
    <w:p>
      <w:pPr>
        <w:pStyle w:val="null3"/>
        <w:ind w:firstLine="420"/>
        <w:jc w:val="both"/>
      </w:pPr>
      <w:r>
        <w:rPr>
          <w:sz w:val="21"/>
          <w:shd w:fill="FFFFFF" w:val="clear"/>
        </w:rPr>
        <w:t>2</w:t>
      </w:r>
      <w:r>
        <w:rPr>
          <w:sz w:val="21"/>
          <w:shd w:fill="FFFFFF" w:val="clear"/>
        </w:rPr>
        <w:t>.</w:t>
      </w:r>
      <w:r>
        <w:rPr>
          <w:sz w:val="21"/>
          <w:shd w:fill="FFFFFF" w:val="clear"/>
        </w:rPr>
        <w:t>租赁方式：租赁采取月租车辆和日租车辆两种租赁方式。</w:t>
      </w:r>
    </w:p>
    <w:p>
      <w:pPr>
        <w:pStyle w:val="null3"/>
        <w:ind w:firstLine="420"/>
        <w:jc w:val="both"/>
      </w:pPr>
      <w:r>
        <w:rPr>
          <w:sz w:val="21"/>
          <w:shd w:fill="FFFFFF" w:val="clear"/>
        </w:rPr>
        <w:t>月租车辆租赁方式：</w:t>
      </w:r>
    </w:p>
    <w:p>
      <w:pPr>
        <w:pStyle w:val="null3"/>
        <w:ind w:firstLine="420"/>
        <w:jc w:val="both"/>
      </w:pPr>
      <w:r>
        <w:rPr>
          <w:sz w:val="21"/>
          <w:shd w:fill="FFFFFF" w:val="clear"/>
        </w:rPr>
        <w:t>甲方</w:t>
      </w:r>
      <w:r>
        <w:rPr>
          <w:sz w:val="21"/>
          <w:shd w:fill="FFFFFF" w:val="clear"/>
        </w:rPr>
        <w:t>负责租赁车辆运行过程中所产生的能源费（指燃油费或车辆充电产品的电费及服务费）、过路桥费、停车费、交通违法罚款和支付经</w:t>
      </w:r>
      <w:r>
        <w:rPr>
          <w:sz w:val="21"/>
          <w:shd w:fill="FFFFFF" w:val="clear"/>
        </w:rPr>
        <w:t>甲方</w:t>
      </w:r>
      <w:r>
        <w:rPr>
          <w:sz w:val="21"/>
          <w:shd w:fill="FFFFFF" w:val="clear"/>
        </w:rPr>
        <w:t>确定的费用。</w:t>
      </w:r>
    </w:p>
    <w:p>
      <w:pPr>
        <w:pStyle w:val="null3"/>
        <w:ind w:firstLine="420"/>
        <w:jc w:val="both"/>
      </w:pPr>
      <w:r>
        <w:rPr>
          <w:sz w:val="21"/>
          <w:shd w:fill="FFFFFF" w:val="clear"/>
        </w:rPr>
        <w:t>日租车辆租赁方式：</w:t>
      </w:r>
    </w:p>
    <w:p>
      <w:pPr>
        <w:pStyle w:val="null3"/>
        <w:ind w:firstLine="420"/>
        <w:jc w:val="both"/>
      </w:pPr>
      <w:r>
        <w:rPr>
          <w:sz w:val="21"/>
          <w:shd w:fill="FFFFFF" w:val="clear"/>
        </w:rPr>
        <w:t>（</w:t>
      </w:r>
      <w:r>
        <w:rPr>
          <w:sz w:val="21"/>
          <w:shd w:fill="FFFFFF" w:val="clear"/>
        </w:rPr>
        <w:t>1）乙方安排驾驶员的：</w:t>
      </w:r>
    </w:p>
    <w:p>
      <w:pPr>
        <w:pStyle w:val="null3"/>
        <w:ind w:firstLine="420"/>
        <w:jc w:val="both"/>
      </w:pPr>
      <w:r>
        <w:rPr>
          <w:sz w:val="21"/>
          <w:shd w:fill="FFFFFF" w:val="clear"/>
        </w:rPr>
        <w:t>①日均出行距离不超过250公里/天的，乙方负责车辆运行过程中所产生的能源费（指燃油费或车辆充电产品的电费及服务费）、过路桥费、停车费以及驾驶员的工资、奖金、福利、医疗、社保、交通违法罚款；甲方承担驾驶员餐费、住宿费、超时服务费。</w:t>
      </w:r>
    </w:p>
    <w:p>
      <w:pPr>
        <w:pStyle w:val="null3"/>
        <w:ind w:firstLine="420"/>
        <w:jc w:val="both"/>
      </w:pPr>
      <w:r>
        <w:rPr>
          <w:sz w:val="21"/>
          <w:shd w:fill="FFFFFF" w:val="clear"/>
        </w:rPr>
        <w:t>②日均出行距离超过250公里/天的，甲方负责车辆运行过程中所产生的能源费（指燃油费或车辆充电产品的电费及服务费）、过路桥费、停车费、驾驶员餐费、住宿费、超时服务费、超里程费；乙方负责驾驶员的工资、奖金、福利、医疗、社保、交通违法罚款。</w:t>
      </w:r>
    </w:p>
    <w:p>
      <w:pPr>
        <w:pStyle w:val="null3"/>
        <w:ind w:firstLine="420"/>
        <w:jc w:val="both"/>
      </w:pPr>
      <w:r>
        <w:rPr>
          <w:sz w:val="21"/>
          <w:shd w:fill="FFFFFF" w:val="clear"/>
        </w:rPr>
        <w:t>（</w:t>
      </w:r>
      <w:r>
        <w:rPr>
          <w:sz w:val="21"/>
          <w:shd w:fill="FFFFFF" w:val="clear"/>
        </w:rPr>
        <w:t>2</w:t>
      </w:r>
      <w:r>
        <w:rPr>
          <w:sz w:val="21"/>
          <w:shd w:fill="FFFFFF" w:val="clear"/>
        </w:rPr>
        <w:t>）甲方自行安排驾驶员的，甲方负责车辆运行过程中所产生的能源费（指燃油费或车辆充电产品的电费及服务费）、过路桥费、驾驶员餐费、住宿费、停车费、交通违法罚款。乙方安排驾驶员的，则除车辆租金外的其他相关费用均由乙方负责（含延时收费和超里程费用）。</w:t>
      </w:r>
    </w:p>
    <w:p>
      <w:pPr>
        <w:pStyle w:val="null3"/>
        <w:jc w:val="both"/>
      </w:pPr>
      <w:r>
        <w:rPr>
          <w:sz w:val="21"/>
          <w:shd w:fill="FFFFFF" w:val="clear"/>
        </w:rPr>
        <w:t>（二）车辆租赁服务采购需求</w:t>
      </w:r>
    </w:p>
    <w:p>
      <w:pPr>
        <w:pStyle w:val="null3"/>
        <w:ind w:firstLine="420"/>
        <w:jc w:val="both"/>
      </w:pPr>
      <w:r>
        <w:rPr>
          <w:sz w:val="21"/>
          <w:shd w:fill="FFFFFF" w:val="clear"/>
        </w:rPr>
        <w:t>1</w:t>
      </w:r>
      <w:r>
        <w:rPr>
          <w:sz w:val="21"/>
          <w:shd w:fill="FFFFFF" w:val="clear"/>
        </w:rPr>
        <w:t>.</w:t>
      </w:r>
      <w:r>
        <w:rPr>
          <w:sz w:val="21"/>
          <w:shd w:fill="FFFFFF" w:val="clear"/>
        </w:rPr>
        <w:t>租赁车辆：</w:t>
      </w:r>
      <w:r>
        <w:rPr>
          <w:sz w:val="21"/>
        </w:rPr>
        <w:t>5座小轿车、</w:t>
      </w:r>
      <w:r>
        <w:rPr>
          <w:sz w:val="21"/>
        </w:rPr>
        <w:t>5座SUV</w:t>
      </w:r>
      <w:r>
        <w:rPr>
          <w:sz w:val="21"/>
        </w:rPr>
        <w:t>、</w:t>
      </w:r>
      <w:r>
        <w:rPr>
          <w:sz w:val="21"/>
        </w:rPr>
        <w:t>6-9座商务车、10-19座中巴车、20座以上大巴车等车型（每年租车以实际产生费用结算，累计结算金额达到1年合同金额止）</w:t>
      </w:r>
      <w:r>
        <w:rPr>
          <w:sz w:val="21"/>
          <w:shd w:fill="FFFFFF" w:val="clear"/>
        </w:rPr>
        <w:t>；</w:t>
      </w:r>
    </w:p>
    <w:p>
      <w:pPr>
        <w:pStyle w:val="null3"/>
        <w:ind w:firstLine="420"/>
        <w:jc w:val="both"/>
      </w:pPr>
      <w:r>
        <w:rPr>
          <w:sz w:val="21"/>
          <w:shd w:fill="FFFFFF" w:val="clear"/>
        </w:rPr>
        <w:t>2</w:t>
      </w:r>
      <w:r>
        <w:rPr>
          <w:sz w:val="21"/>
          <w:shd w:fill="FFFFFF" w:val="clear"/>
        </w:rPr>
        <w:t>.</w:t>
      </w:r>
      <w:r>
        <w:rPr>
          <w:sz w:val="21"/>
          <w:shd w:fill="FFFFFF" w:val="clear"/>
        </w:rPr>
        <w:t>租赁承诺：乙方提供</w:t>
      </w:r>
      <w:r>
        <w:rPr>
          <w:sz w:val="21"/>
        </w:rPr>
        <w:t>5座小轿车、</w:t>
      </w:r>
      <w:r>
        <w:rPr>
          <w:sz w:val="21"/>
        </w:rPr>
        <w:t>5座SUV</w:t>
      </w:r>
      <w:r>
        <w:rPr>
          <w:sz w:val="21"/>
        </w:rPr>
        <w:t>、</w:t>
      </w:r>
      <w:r>
        <w:rPr>
          <w:sz w:val="21"/>
        </w:rPr>
        <w:t>6-9座商务车、10-19座中巴车、20座以上大巴车等车型</w:t>
      </w:r>
      <w:r>
        <w:rPr>
          <w:sz w:val="21"/>
          <w:shd w:fill="FFFFFF" w:val="clear"/>
        </w:rPr>
        <w:t>，所提供使用的车况和运营资质须符合国家的有关规定。</w:t>
      </w:r>
    </w:p>
    <w:p>
      <w:pPr>
        <w:pStyle w:val="null3"/>
        <w:ind w:firstLine="420"/>
        <w:jc w:val="both"/>
      </w:pPr>
      <w:r>
        <w:rPr>
          <w:sz w:val="21"/>
          <w:shd w:fill="FFFFFF" w:val="clear"/>
        </w:rPr>
        <w:t>3</w:t>
      </w:r>
      <w:r>
        <w:rPr>
          <w:sz w:val="21"/>
          <w:shd w:fill="FFFFFF" w:val="clear"/>
        </w:rPr>
        <w:t>.</w:t>
      </w:r>
      <w:r>
        <w:rPr>
          <w:sz w:val="21"/>
          <w:shd w:fill="FFFFFF" w:val="clear"/>
        </w:rPr>
        <w:t>租赁方式：甲方提前</w:t>
      </w:r>
      <w:r>
        <w:rPr>
          <w:sz w:val="21"/>
          <w:shd w:fill="FFFFFF" w:val="clear"/>
        </w:rPr>
        <w:t>1天以上（含1天）提出租赁需求，乙方必须按甲方的要求承接租赁服务。租赁不定量、不定期。</w:t>
      </w:r>
    </w:p>
    <w:p>
      <w:pPr>
        <w:pStyle w:val="null3"/>
        <w:jc w:val="both"/>
      </w:pPr>
      <w:r>
        <w:rPr>
          <w:sz w:val="21"/>
          <w:shd w:fill="FFFFFF" w:val="clear"/>
        </w:rPr>
        <w:t>（三）基本条件：</w:t>
      </w:r>
    </w:p>
    <w:p>
      <w:pPr>
        <w:pStyle w:val="null3"/>
        <w:ind w:firstLine="420"/>
        <w:jc w:val="both"/>
      </w:pPr>
      <w:r>
        <w:rPr>
          <w:sz w:val="21"/>
          <w:shd w:fill="FFFFFF" w:val="clear"/>
        </w:rPr>
        <w:t>乙方应满足以下基本条件：</w:t>
      </w:r>
    </w:p>
    <w:p>
      <w:pPr>
        <w:pStyle w:val="null3"/>
        <w:ind w:firstLine="420"/>
        <w:jc w:val="both"/>
      </w:pPr>
      <w:r>
        <w:rPr>
          <w:sz w:val="21"/>
          <w:shd w:fill="FFFFFF" w:val="clear"/>
        </w:rPr>
        <w:t>1.乙方提供的车辆须满足车龄（自车辆首次登记日期起算）不超过6年和车辆行驶里程不超10万公里（超龄和超限车辆不予认可及使用，其中本项目使用的5座小轿车或5座SUV、6-9座商务车车龄需在5年（含）或以内且行驶里程不超过7万公里性能良好的车）。不得提供调整、篡改过里程数的车辆。</w:t>
      </w:r>
    </w:p>
    <w:p>
      <w:pPr>
        <w:pStyle w:val="null3"/>
        <w:ind w:firstLine="420"/>
        <w:jc w:val="both"/>
      </w:pPr>
      <w:r>
        <w:rPr>
          <w:sz w:val="21"/>
          <w:shd w:fill="FFFFFF" w:val="clear"/>
        </w:rPr>
        <w:t>2.甲方提前5天提出用车需求，乙方需有提供20辆5座小轿车或5座SUV、10辆6-9座商务车、4辆10-19座中巴车、4辆20座以上大巴车的能力；甲方提前3天提出用车需求，乙方需有提供10辆5座小轿车或5座SUV、6辆6-9座商务车、2辆10-19座中巴车、2辆20座以上大巴车的能力；甲方提前1天提出用车需求，乙方需有提供5辆5座小轿车或5座SUV、3台6-9座商务车</w:t>
      </w:r>
      <w:r>
        <w:rPr>
          <w:sz w:val="21"/>
        </w:rPr>
        <w:t>、</w:t>
      </w:r>
      <w:r>
        <w:rPr>
          <w:sz w:val="21"/>
        </w:rPr>
        <w:t>1辆10-19座中巴车、1辆20座以上大巴车</w:t>
      </w:r>
      <w:r>
        <w:rPr>
          <w:sz w:val="21"/>
          <w:shd w:fill="FFFFFF" w:val="clear"/>
        </w:rPr>
        <w:t>的能力。</w:t>
      </w:r>
    </w:p>
    <w:p>
      <w:pPr>
        <w:pStyle w:val="null3"/>
        <w:jc w:val="both"/>
      </w:pPr>
      <w:r>
        <w:rPr>
          <w:sz w:val="21"/>
          <w:shd w:fill="FFFFFF" w:val="clear"/>
        </w:rPr>
        <w:t>（四）质量要求：</w:t>
      </w:r>
    </w:p>
    <w:p>
      <w:pPr>
        <w:pStyle w:val="null3"/>
        <w:ind w:firstLine="420"/>
        <w:jc w:val="both"/>
      </w:pPr>
      <w:r>
        <w:rPr>
          <w:sz w:val="21"/>
          <w:shd w:fill="FFFFFF" w:val="clear"/>
        </w:rPr>
        <w:t>1</w:t>
      </w:r>
      <w:r>
        <w:rPr>
          <w:sz w:val="21"/>
          <w:shd w:fill="FFFFFF" w:val="clear"/>
        </w:rPr>
        <w:t>.</w:t>
      </w:r>
      <w:r>
        <w:rPr>
          <w:sz w:val="21"/>
          <w:shd w:fill="FFFFFF" w:val="clear"/>
        </w:rPr>
        <w:t>乙方应满足以下质量要求：安排</w:t>
      </w:r>
      <w:r>
        <w:rPr>
          <w:sz w:val="21"/>
          <w:shd w:fill="FFFFFF" w:val="clear"/>
        </w:rPr>
        <w:t>2名专职管理人员配合甲方负责有关租赁车辆管理工作的开展，专职管理人员应及时反映和协助解决租赁车辆工作期间遇到的问题；</w:t>
      </w:r>
    </w:p>
    <w:p>
      <w:pPr>
        <w:pStyle w:val="null3"/>
        <w:ind w:firstLine="420"/>
        <w:jc w:val="both"/>
      </w:pPr>
      <w:r>
        <w:rPr>
          <w:sz w:val="21"/>
          <w:shd w:fill="FFFFFF" w:val="clear"/>
        </w:rPr>
        <w:t>2、服务提升承诺（相关费用由</w:t>
      </w:r>
      <w:r>
        <w:rPr>
          <w:sz w:val="21"/>
          <w:shd w:fill="FFFFFF" w:val="clear"/>
        </w:rPr>
        <w:t>乙方</w:t>
      </w:r>
      <w:r>
        <w:rPr>
          <w:sz w:val="21"/>
          <w:shd w:fill="FFFFFF" w:val="clear"/>
        </w:rPr>
        <w:t>负责）：</w:t>
      </w:r>
    </w:p>
    <w:p>
      <w:pPr>
        <w:pStyle w:val="null3"/>
        <w:ind w:firstLine="210"/>
        <w:jc w:val="both"/>
      </w:pPr>
      <w:r>
        <w:rPr>
          <w:sz w:val="21"/>
          <w:shd w:fill="FFFFFF" w:val="clear"/>
        </w:rPr>
        <w:t>（</w:t>
      </w:r>
      <w:r>
        <w:rPr>
          <w:sz w:val="21"/>
          <w:shd w:fill="FFFFFF" w:val="clear"/>
        </w:rPr>
        <w:t>1）乙方提供给甲方的车辆必须是乙方在中国境内能合法使用的车辆，证件齐全且为有效的；</w:t>
      </w:r>
    </w:p>
    <w:p>
      <w:pPr>
        <w:pStyle w:val="null3"/>
        <w:ind w:firstLine="210"/>
        <w:jc w:val="both"/>
      </w:pPr>
      <w:r>
        <w:rPr>
          <w:sz w:val="21"/>
          <w:shd w:fill="FFFFFF" w:val="clear"/>
        </w:rPr>
        <w:t>（</w:t>
      </w:r>
      <w:r>
        <w:rPr>
          <w:sz w:val="21"/>
          <w:shd w:fill="FFFFFF" w:val="clear"/>
        </w:rPr>
        <w:t>2）保车辆清洁、整齐、无异味，座位表皮不能损坏，涂鸦；</w:t>
      </w:r>
    </w:p>
    <w:p>
      <w:pPr>
        <w:pStyle w:val="null3"/>
        <w:ind w:firstLine="210"/>
        <w:jc w:val="both"/>
      </w:pPr>
      <w:r>
        <w:rPr>
          <w:sz w:val="21"/>
          <w:shd w:fill="FFFFFF" w:val="clear"/>
        </w:rPr>
        <w:t>（</w:t>
      </w:r>
      <w:r>
        <w:rPr>
          <w:sz w:val="21"/>
          <w:shd w:fill="FFFFFF" w:val="clear"/>
        </w:rPr>
        <w:t>3）制定年度车辆安全检查计划，每季度不少于一次开展车辆安全检查并交检查报告。</w:t>
      </w:r>
    </w:p>
    <w:p>
      <w:pPr>
        <w:pStyle w:val="null3"/>
        <w:ind w:firstLine="210"/>
        <w:jc w:val="both"/>
      </w:pPr>
      <w:r>
        <w:rPr>
          <w:sz w:val="21"/>
          <w:shd w:fill="FFFFFF" w:val="clear"/>
        </w:rPr>
        <w:t>（</w:t>
      </w:r>
      <w:r>
        <w:rPr>
          <w:sz w:val="21"/>
          <w:shd w:fill="FFFFFF" w:val="clear"/>
        </w:rPr>
        <w:t>4）每次提供的车辆需要对车辆进行全面检查并提供检查报告。</w:t>
      </w:r>
    </w:p>
    <w:p>
      <w:pPr>
        <w:pStyle w:val="null3"/>
        <w:ind w:firstLine="420"/>
        <w:jc w:val="both"/>
      </w:pPr>
      <w:r>
        <w:rPr>
          <w:sz w:val="21"/>
          <w:shd w:fill="FFFFFF" w:val="clear"/>
        </w:rPr>
        <w:t>3</w:t>
      </w:r>
      <w:r>
        <w:rPr>
          <w:sz w:val="21"/>
          <w:shd w:fill="FFFFFF" w:val="clear"/>
        </w:rPr>
        <w:t>.</w:t>
      </w:r>
      <w:r>
        <w:rPr>
          <w:sz w:val="21"/>
          <w:shd w:fill="FFFFFF" w:val="clear"/>
        </w:rPr>
        <w:t>行车应急响应方案：如发生意外事故（交通事故、机械故障、车辆迟到等），乙方收到报告后应立即采取应急措施（报警、报险或叫救护车等）并在</w:t>
      </w:r>
      <w:r>
        <w:rPr>
          <w:sz w:val="21"/>
          <w:shd w:fill="FFFFFF" w:val="clear"/>
        </w:rPr>
        <w:t>30分钟内通报甲方，并按接报后广州市内1小时、珠三角内4小时、本省8小时内的标准派员赴现场负责处理事故相关事宜及安排车辆接送随车人员。</w:t>
      </w:r>
    </w:p>
    <w:p>
      <w:pPr>
        <w:pStyle w:val="null3"/>
        <w:ind w:firstLine="420"/>
        <w:jc w:val="both"/>
      </w:pPr>
      <w:r>
        <w:rPr>
          <w:sz w:val="21"/>
          <w:shd w:fill="FFFFFF" w:val="clear"/>
        </w:rPr>
        <w:t>4</w:t>
      </w:r>
      <w:r>
        <w:rPr>
          <w:sz w:val="21"/>
          <w:shd w:fill="FFFFFF" w:val="clear"/>
        </w:rPr>
        <w:t>.</w:t>
      </w:r>
      <w:r>
        <w:rPr>
          <w:sz w:val="21"/>
          <w:shd w:fill="FFFFFF" w:val="clear"/>
        </w:rPr>
        <w:t>备用车辆：乙方能满足甲方用车需求，提供（维修、抛锚、盗抢应急等）替代用车服务。</w:t>
      </w:r>
    </w:p>
    <w:p>
      <w:pPr>
        <w:pStyle w:val="null3"/>
        <w:ind w:firstLine="420"/>
        <w:jc w:val="both"/>
      </w:pPr>
      <w:r>
        <w:rPr>
          <w:sz w:val="21"/>
          <w:shd w:fill="FFFFFF" w:val="clear"/>
        </w:rPr>
        <w:t>5</w:t>
      </w:r>
      <w:r>
        <w:rPr>
          <w:sz w:val="21"/>
          <w:shd w:fill="FFFFFF" w:val="clear"/>
        </w:rPr>
        <w:t>.</w:t>
      </w:r>
      <w:r>
        <w:rPr>
          <w:sz w:val="21"/>
          <w:shd w:fill="FFFFFF" w:val="clear"/>
        </w:rPr>
        <w:t>维修保养：乙方负责按实际情况按时提出维修保养计划，发现问题应及时维修，并承担维修费用。维修期间，提供同类型替代车辆给甲方使用，并且能够在事发现场提供简单维修保养、救援拖车、交通事故保险处理等服务，所需费用包含在</w:t>
      </w:r>
      <w:r>
        <w:rPr>
          <w:sz w:val="21"/>
          <w:shd w:fill="FFFFFF" w:val="clear"/>
        </w:rPr>
        <w:t>合同金额</w:t>
      </w:r>
      <w:r>
        <w:rPr>
          <w:sz w:val="21"/>
          <w:shd w:fill="FFFFFF" w:val="clear"/>
        </w:rPr>
        <w:t>内。要求距离甲方地点（广州市黄埔区科学大道</w:t>
      </w:r>
      <w:r>
        <w:rPr>
          <w:sz w:val="21"/>
          <w:shd w:fill="FFFFFF" w:val="clear"/>
        </w:rPr>
        <w:t>10号）15公里</w:t>
      </w:r>
      <w:r>
        <w:rPr>
          <w:sz w:val="21"/>
          <w:shd w:fill="FFFFFF" w:val="clear"/>
        </w:rPr>
        <w:t>以</w:t>
      </w:r>
      <w:r>
        <w:rPr>
          <w:sz w:val="21"/>
          <w:shd w:fill="FFFFFF" w:val="clear"/>
        </w:rPr>
        <w:t>内有固定合作维修点或在</w:t>
      </w:r>
      <w:r>
        <w:rPr>
          <w:sz w:val="21"/>
          <w:shd w:fill="FFFFFF" w:val="clear"/>
        </w:rPr>
        <w:t>合同签订后</w:t>
      </w:r>
      <w:r>
        <w:rPr>
          <w:sz w:val="21"/>
          <w:shd w:fill="FFFFFF" w:val="clear"/>
        </w:rPr>
        <w:t>30天内新增距离甲方地点（广州市黄埔区科学大道10号）15公里</w:t>
      </w:r>
      <w:r>
        <w:rPr>
          <w:sz w:val="21"/>
          <w:shd w:fill="FFFFFF" w:val="clear"/>
        </w:rPr>
        <w:t>以</w:t>
      </w:r>
      <w:r>
        <w:rPr>
          <w:sz w:val="21"/>
          <w:shd w:fill="FFFFFF" w:val="clear"/>
        </w:rPr>
        <w:t>内</w:t>
      </w:r>
      <w:r>
        <w:rPr>
          <w:sz w:val="21"/>
          <w:shd w:fill="FFFFFF" w:val="clear"/>
        </w:rPr>
        <w:t>的</w:t>
      </w:r>
      <w:r>
        <w:rPr>
          <w:sz w:val="21"/>
          <w:shd w:fill="FFFFFF" w:val="clear"/>
        </w:rPr>
        <w:t>固定合作维修点。</w:t>
      </w:r>
    </w:p>
    <w:p>
      <w:pPr>
        <w:pStyle w:val="null3"/>
        <w:ind w:firstLine="420"/>
        <w:jc w:val="both"/>
      </w:pPr>
      <w:r>
        <w:rPr>
          <w:sz w:val="21"/>
          <w:shd w:fill="FFFFFF" w:val="clear"/>
        </w:rPr>
        <w:t>6</w:t>
      </w:r>
      <w:r>
        <w:rPr>
          <w:sz w:val="21"/>
          <w:shd w:fill="FFFFFF" w:val="clear"/>
        </w:rPr>
        <w:t>.</w:t>
      </w:r>
      <w:r>
        <w:rPr>
          <w:sz w:val="21"/>
          <w:shd w:fill="FFFFFF" w:val="clear"/>
        </w:rPr>
        <w:t>乙方拟投入本项目的</w:t>
      </w:r>
      <w:r>
        <w:rPr>
          <w:sz w:val="21"/>
          <w:shd w:fill="FFFFFF" w:val="clear"/>
        </w:rPr>
        <w:t>5座小轿车或5座SUV共不少于</w:t>
      </w:r>
      <w:r>
        <w:rPr>
          <w:sz w:val="21"/>
          <w:shd w:fill="FFFFFF" w:val="clear"/>
        </w:rPr>
        <w:t>20</w:t>
      </w:r>
      <w:r>
        <w:rPr>
          <w:sz w:val="21"/>
          <w:shd w:fill="FFFFFF" w:val="clear"/>
        </w:rPr>
        <w:t>辆</w:t>
      </w:r>
      <w:r>
        <w:rPr>
          <w:sz w:val="21"/>
          <w:shd w:fill="FFFFFF" w:val="clear"/>
        </w:rPr>
        <w:t>，</w:t>
      </w:r>
      <w:r>
        <w:rPr>
          <w:sz w:val="21"/>
          <w:shd w:fill="FFFFFF" w:val="clear"/>
        </w:rPr>
        <w:t>6-9座商务车不少于20</w:t>
      </w:r>
      <w:r>
        <w:rPr>
          <w:sz w:val="21"/>
          <w:shd w:fill="FFFFFF" w:val="clear"/>
        </w:rPr>
        <w:t>辆，</w:t>
      </w:r>
      <w:r>
        <w:rPr>
          <w:sz w:val="21"/>
          <w:shd w:fill="FFFFFF" w:val="clear"/>
        </w:rPr>
        <w:t>10-19座中巴车不少于</w:t>
      </w:r>
      <w:r>
        <w:rPr>
          <w:sz w:val="21"/>
          <w:shd w:fill="FFFFFF" w:val="clear"/>
        </w:rPr>
        <w:t>5辆，</w:t>
      </w:r>
      <w:r>
        <w:rPr>
          <w:sz w:val="21"/>
          <w:shd w:fill="FFFFFF" w:val="clear"/>
        </w:rPr>
        <w:t>20座以上大巴车不少于</w:t>
      </w:r>
      <w:r>
        <w:rPr>
          <w:sz w:val="21"/>
          <w:shd w:fill="FFFFFF" w:val="clear"/>
        </w:rPr>
        <w:t>5辆</w:t>
      </w:r>
      <w:r>
        <w:rPr>
          <w:sz w:val="21"/>
          <w:shd w:fill="FFFFFF" w:val="clear"/>
        </w:rPr>
        <w:t>，上述车辆应具有粤</w:t>
      </w:r>
      <w:r>
        <w:rPr>
          <w:sz w:val="21"/>
          <w:shd w:fill="FFFFFF" w:val="clear"/>
        </w:rPr>
        <w:t>A牌，所有车辆总数量应不少于</w:t>
      </w:r>
      <w:r>
        <w:rPr>
          <w:sz w:val="21"/>
          <w:shd w:fill="FFFFFF" w:val="clear"/>
        </w:rPr>
        <w:t>50</w:t>
      </w:r>
      <w:r>
        <w:rPr>
          <w:sz w:val="21"/>
          <w:shd w:fill="FFFFFF" w:val="clear"/>
        </w:rPr>
        <w:t>辆</w:t>
      </w:r>
      <w:r>
        <w:rPr>
          <w:sz w:val="21"/>
          <w:shd w:fill="FFFFFF" w:val="clear"/>
        </w:rPr>
        <w:t>。</w:t>
      </w:r>
    </w:p>
    <w:p>
      <w:pPr>
        <w:pStyle w:val="null3"/>
        <w:ind w:firstLine="420"/>
        <w:jc w:val="both"/>
      </w:pPr>
      <w:r>
        <w:rPr>
          <w:sz w:val="21"/>
          <w:shd w:fill="FFFFFF" w:val="clear"/>
        </w:rPr>
        <w:t>7</w:t>
      </w:r>
      <w:r>
        <w:rPr>
          <w:sz w:val="21"/>
          <w:shd w:fill="FFFFFF" w:val="clear"/>
        </w:rPr>
        <w:t>.</w:t>
      </w:r>
      <w:r>
        <w:rPr>
          <w:sz w:val="21"/>
          <w:shd w:fill="FFFFFF" w:val="clear"/>
        </w:rPr>
        <w:t>所有车辆必须装有行车记录仪、倒车影像，新车（自注册日期至本项目投标文件提交截止日计算，首次注册日期为</w:t>
      </w:r>
      <w:r>
        <w:rPr>
          <w:sz w:val="21"/>
          <w:shd w:fill="FFFFFF" w:val="clear"/>
        </w:rPr>
        <w:t>3个月内）和没有安装的需承诺安装好才能交车。</w:t>
      </w:r>
    </w:p>
    <w:p>
      <w:pPr>
        <w:pStyle w:val="null3"/>
        <w:ind w:firstLine="420"/>
        <w:jc w:val="both"/>
      </w:pPr>
      <w:r>
        <w:rPr>
          <w:sz w:val="21"/>
          <w:shd w:fill="FFFFFF" w:val="clear"/>
        </w:rPr>
        <w:t>8</w:t>
      </w:r>
      <w:r>
        <w:rPr>
          <w:sz w:val="21"/>
          <w:shd w:fill="FFFFFF" w:val="clear"/>
        </w:rPr>
        <w:t>.</w:t>
      </w:r>
      <w:r>
        <w:rPr>
          <w:sz w:val="21"/>
          <w:shd w:fill="FFFFFF" w:val="clear"/>
        </w:rPr>
        <w:t>车辆折旧损失费要求：</w:t>
      </w:r>
    </w:p>
    <w:p>
      <w:pPr>
        <w:pStyle w:val="null3"/>
        <w:ind w:firstLine="420"/>
        <w:jc w:val="both"/>
      </w:pPr>
      <w:r>
        <w:rPr>
          <w:sz w:val="21"/>
          <w:shd w:fill="FFFFFF" w:val="clear"/>
        </w:rPr>
        <w:t>（</w:t>
      </w:r>
      <w:r>
        <w:rPr>
          <w:sz w:val="21"/>
          <w:shd w:fill="FFFFFF" w:val="clear"/>
        </w:rPr>
        <w:t>1</w:t>
      </w:r>
      <w:r>
        <w:rPr>
          <w:sz w:val="21"/>
          <w:shd w:fill="FFFFFF" w:val="clear"/>
        </w:rPr>
        <w:t>）</w:t>
      </w:r>
      <w:r>
        <w:rPr>
          <w:sz w:val="21"/>
          <w:shd w:fill="FFFFFF" w:val="clear"/>
        </w:rPr>
        <w:t>在服务过程中</w:t>
      </w:r>
      <w:r>
        <w:rPr>
          <w:sz w:val="21"/>
          <w:shd w:fill="FFFFFF" w:val="clear"/>
        </w:rPr>
        <w:t>，</w:t>
      </w:r>
      <w:r>
        <w:rPr>
          <w:sz w:val="21"/>
          <w:shd w:fill="FFFFFF" w:val="clear"/>
        </w:rPr>
        <w:t>如</w:t>
      </w:r>
      <w:r>
        <w:rPr>
          <w:sz w:val="21"/>
          <w:shd w:fill="FFFFFF" w:val="clear"/>
        </w:rPr>
        <w:t>乙方负责安排驾驶员且由于驾驶员原因，</w:t>
      </w:r>
      <w:r>
        <w:rPr>
          <w:sz w:val="21"/>
          <w:shd w:fill="FFFFFF" w:val="clear"/>
        </w:rPr>
        <w:t>发生交通意外造成车辆受损或者报废情况时，由乙方负责处理并赔偿</w:t>
      </w:r>
      <w:r>
        <w:rPr>
          <w:sz w:val="21"/>
          <w:shd w:fill="FFFFFF" w:val="clear"/>
        </w:rPr>
        <w:t>；如甲方自行安排驾驶员且由于驾驶员原因，</w:t>
      </w:r>
      <w:r>
        <w:rPr>
          <w:sz w:val="21"/>
          <w:shd w:fill="FFFFFF" w:val="clear"/>
        </w:rPr>
        <w:t>发生交通意外造成车辆受损或者报废情况时，</w:t>
      </w:r>
      <w:r>
        <w:rPr>
          <w:sz w:val="21"/>
          <w:shd w:fill="FFFFFF" w:val="clear"/>
        </w:rPr>
        <w:t>由乙方负责处理，相关费用由甲方负责</w:t>
      </w:r>
      <w:r>
        <w:rPr>
          <w:sz w:val="21"/>
          <w:shd w:fill="FFFFFF" w:val="clear"/>
        </w:rPr>
        <w:t>。</w:t>
      </w:r>
    </w:p>
    <w:p>
      <w:pPr>
        <w:pStyle w:val="null3"/>
        <w:ind w:firstLine="420"/>
        <w:jc w:val="both"/>
      </w:pPr>
      <w:r>
        <w:rPr>
          <w:sz w:val="21"/>
          <w:shd w:fill="FFFFFF" w:val="clear"/>
        </w:rPr>
        <w:t>（</w:t>
      </w:r>
      <w:r>
        <w:rPr>
          <w:sz w:val="21"/>
          <w:shd w:fill="FFFFFF" w:val="clear"/>
        </w:rPr>
        <w:t>2</w:t>
      </w:r>
      <w:r>
        <w:rPr>
          <w:sz w:val="21"/>
          <w:shd w:fill="FFFFFF" w:val="clear"/>
        </w:rPr>
        <w:t>）</w:t>
      </w:r>
      <w:r>
        <w:rPr>
          <w:sz w:val="21"/>
          <w:shd w:fill="FFFFFF" w:val="clear"/>
        </w:rPr>
        <w:t>乙方对发生事故的车辆向甲方收取折旧损失费不得高于修理费的百分之二十五〔无责任或</w:t>
      </w:r>
      <w:r>
        <w:rPr>
          <w:sz w:val="21"/>
          <w:shd w:fill="FFFFFF" w:val="clear"/>
        </w:rPr>
        <w:t>人民币</w:t>
      </w:r>
      <w:r>
        <w:rPr>
          <w:sz w:val="21"/>
          <w:shd w:fill="FFFFFF" w:val="clear"/>
        </w:rPr>
        <w:t>2000元（含）以下免收〕，其他的赔偿事宜按国家有关规定执行。</w:t>
      </w:r>
    </w:p>
    <w:p>
      <w:pPr>
        <w:pStyle w:val="null3"/>
        <w:ind w:firstLine="420"/>
        <w:jc w:val="both"/>
      </w:pPr>
      <w:r>
        <w:rPr>
          <w:sz w:val="21"/>
          <w:shd w:fill="FFFFFF" w:val="clear"/>
        </w:rPr>
        <w:t>9</w:t>
      </w:r>
      <w:r>
        <w:rPr>
          <w:sz w:val="21"/>
          <w:shd w:fill="FFFFFF" w:val="clear"/>
        </w:rPr>
        <w:t>.</w:t>
      </w:r>
      <w:r>
        <w:rPr>
          <w:sz w:val="21"/>
          <w:shd w:fill="FFFFFF" w:val="clear"/>
        </w:rPr>
        <w:t>购买车辆保险要求，包括以下险种：</w:t>
      </w:r>
    </w:p>
    <w:p>
      <w:pPr>
        <w:pStyle w:val="null3"/>
        <w:ind w:firstLine="420"/>
        <w:jc w:val="both"/>
      </w:pPr>
      <w:r>
        <w:rPr>
          <w:sz w:val="21"/>
          <w:shd w:fill="FFFFFF" w:val="clear"/>
        </w:rPr>
        <w:t>9.1机动车交通事故责任强制保险、机动车损失保险、全车盗抢险、玻璃单独破碎险、涉水险、自燃险、无法找到第三方责任险、划痕险，所有险种不计免赔险等险种</w:t>
      </w:r>
      <w:r>
        <w:rPr>
          <w:sz w:val="21"/>
          <w:shd w:fill="FFFFFF" w:val="clear"/>
        </w:rPr>
        <w:t>。</w:t>
      </w:r>
    </w:p>
    <w:p>
      <w:pPr>
        <w:pStyle w:val="null3"/>
        <w:ind w:firstLine="420"/>
        <w:jc w:val="both"/>
      </w:pPr>
      <w:r>
        <w:rPr>
          <w:sz w:val="21"/>
          <w:shd w:fill="FFFFFF" w:val="clear"/>
        </w:rPr>
        <w:t>9.2其他保险，包含：机动车第三者责任险（不低于人民币</w:t>
      </w:r>
      <w:r>
        <w:rPr>
          <w:u w:val="single"/>
        </w:rPr>
        <w:t xml:space="preserve">   </w:t>
      </w:r>
      <w:r>
        <w:rPr>
          <w:sz w:val="21"/>
          <w:shd w:fill="FFFFFF" w:val="clear"/>
        </w:rPr>
        <w:t>万）、机动车车上人员责任保险（</w:t>
      </w:r>
      <w:r>
        <w:rPr>
          <w:sz w:val="21"/>
          <w:shd w:fill="FFFFFF" w:val="clear"/>
        </w:rPr>
        <w:t>驾驶员</w:t>
      </w:r>
      <w:r>
        <w:rPr>
          <w:sz w:val="21"/>
          <w:shd w:fill="FFFFFF" w:val="clear"/>
        </w:rPr>
        <w:t>）和（乘客）单座保额不低于人民币</w:t>
      </w:r>
      <w:r>
        <w:rPr>
          <w:u w:val="single"/>
        </w:rPr>
        <w:t xml:space="preserve">   </w:t>
      </w:r>
      <w:r>
        <w:rPr>
          <w:sz w:val="21"/>
          <w:shd w:fill="FFFFFF" w:val="clear"/>
        </w:rPr>
        <w:t>万元的座位保险，所有险种不计免赔险等险种。</w:t>
      </w:r>
    </w:p>
    <w:p>
      <w:pPr>
        <w:pStyle w:val="null3"/>
        <w:ind w:firstLine="420"/>
        <w:jc w:val="both"/>
      </w:pPr>
      <w:r>
        <w:rPr>
          <w:sz w:val="21"/>
          <w:shd w:fill="FFFFFF" w:val="clear"/>
        </w:rPr>
        <w:t>10</w:t>
      </w:r>
      <w:r>
        <w:rPr>
          <w:sz w:val="21"/>
          <w:shd w:fill="FFFFFF" w:val="clear"/>
        </w:rPr>
        <w:t>.</w:t>
      </w:r>
      <w:r>
        <w:rPr>
          <w:sz w:val="21"/>
          <w:shd w:fill="FFFFFF" w:val="clear"/>
        </w:rPr>
        <w:t>乙方须承诺：车辆须有防盗系统和措施，否则出现车辆被盗情况，甲方将不承担任何责任。</w:t>
      </w:r>
    </w:p>
    <w:p>
      <w:pPr>
        <w:pStyle w:val="null3"/>
        <w:ind w:firstLine="420"/>
        <w:jc w:val="both"/>
      </w:pPr>
      <w:r>
        <w:rPr>
          <w:sz w:val="21"/>
          <w:shd w:fill="FFFFFF" w:val="clear"/>
        </w:rPr>
        <w:t>11</w:t>
      </w:r>
      <w:r>
        <w:rPr>
          <w:sz w:val="21"/>
          <w:shd w:fill="FFFFFF" w:val="clear"/>
        </w:rPr>
        <w:t>.</w:t>
      </w:r>
      <w:r>
        <w:rPr>
          <w:sz w:val="21"/>
          <w:shd w:fill="FFFFFF" w:val="clear"/>
        </w:rPr>
        <w:t>乙方拟投入车辆在租赁期间未经甲方同意不得随意召回。</w:t>
      </w:r>
    </w:p>
    <w:p>
      <w:pPr>
        <w:pStyle w:val="null3"/>
        <w:ind w:firstLine="420"/>
        <w:jc w:val="both"/>
      </w:pPr>
      <w:r>
        <w:rPr>
          <w:sz w:val="21"/>
          <w:shd w:fill="FFFFFF" w:val="clear"/>
        </w:rPr>
        <w:t>12</w:t>
      </w:r>
      <w:r>
        <w:rPr>
          <w:sz w:val="21"/>
          <w:shd w:fill="FFFFFF" w:val="clear"/>
        </w:rPr>
        <w:t>.</w:t>
      </w:r>
      <w:r>
        <w:rPr>
          <w:sz w:val="21"/>
          <w:shd w:fill="FFFFFF" w:val="clear"/>
        </w:rPr>
        <w:t>乙方应每</w:t>
      </w:r>
      <w:r>
        <w:rPr>
          <w:sz w:val="21"/>
          <w:shd w:fill="FFFFFF" w:val="clear"/>
        </w:rPr>
        <w:t>15天及时提供更新租赁自驾车辆的交通违法情况表，对应车辆租赁结束或者</w:t>
      </w:r>
      <w:r>
        <w:rPr>
          <w:sz w:val="21"/>
          <w:shd w:fill="FFFFFF" w:val="clear"/>
        </w:rPr>
        <w:t>甲方</w:t>
      </w:r>
      <w:r>
        <w:rPr>
          <w:sz w:val="21"/>
          <w:shd w:fill="FFFFFF" w:val="clear"/>
        </w:rPr>
        <w:t>向</w:t>
      </w:r>
      <w:r>
        <w:rPr>
          <w:sz w:val="21"/>
          <w:shd w:fill="FFFFFF" w:val="clear"/>
        </w:rPr>
        <w:t>乙方</w:t>
      </w:r>
      <w:r>
        <w:rPr>
          <w:sz w:val="21"/>
          <w:shd w:fill="FFFFFF" w:val="clear"/>
        </w:rPr>
        <w:t>完成交车后超过</w:t>
      </w:r>
      <w:r>
        <w:rPr>
          <w:sz w:val="21"/>
          <w:shd w:fill="FFFFFF" w:val="clear"/>
        </w:rPr>
        <w:t>30个工作日还未及时提供交通违法情况表，如导致甲方无法确定租赁自驾车辆的交通违法责任人，甲方将不承担未及时通报的交通违法。</w:t>
      </w:r>
    </w:p>
    <w:p>
      <w:pPr>
        <w:pStyle w:val="null3"/>
        <w:ind w:firstLine="420"/>
        <w:jc w:val="both"/>
      </w:pPr>
      <w:r>
        <w:rPr>
          <w:sz w:val="21"/>
          <w:shd w:fill="FFFFFF" w:val="clear"/>
        </w:rPr>
        <w:t>13</w:t>
      </w:r>
      <w:r>
        <w:rPr>
          <w:sz w:val="21"/>
          <w:shd w:fill="FFFFFF" w:val="clear"/>
        </w:rPr>
        <w:t>.</w:t>
      </w:r>
      <w:r>
        <w:rPr>
          <w:sz w:val="21"/>
          <w:shd w:fill="FFFFFF" w:val="clear"/>
        </w:rPr>
        <w:t>租赁车辆须配备</w:t>
      </w:r>
      <w:r>
        <w:rPr>
          <w:sz w:val="21"/>
          <w:shd w:fill="FFFFFF" w:val="clear"/>
        </w:rPr>
        <w:t>GPS卫星定位监控系统。可提供甲方独立账户查询。</w:t>
      </w:r>
    </w:p>
    <w:p>
      <w:pPr>
        <w:pStyle w:val="null3"/>
        <w:jc w:val="both"/>
      </w:pPr>
      <w:r>
        <w:rPr>
          <w:sz w:val="21"/>
          <w:shd w:fill="FFFFFF" w:val="clear"/>
        </w:rPr>
        <w:t>（五）其他要求：</w:t>
      </w:r>
    </w:p>
    <w:p>
      <w:pPr>
        <w:pStyle w:val="null3"/>
        <w:ind w:firstLine="420"/>
        <w:jc w:val="both"/>
      </w:pPr>
      <w:r>
        <w:rPr>
          <w:sz w:val="21"/>
          <w:shd w:fill="FFFFFF" w:val="clear"/>
        </w:rPr>
        <w:t>1</w:t>
      </w:r>
      <w:r>
        <w:rPr>
          <w:sz w:val="21"/>
          <w:shd w:fill="FFFFFF" w:val="clear"/>
        </w:rPr>
        <w:t>.</w:t>
      </w:r>
      <w:r>
        <w:rPr>
          <w:sz w:val="21"/>
          <w:shd w:fill="FFFFFF" w:val="clear"/>
        </w:rPr>
        <w:t>乙方熟悉汽车行业相关法律、政府规章及行业机构管理流程及规范，具有较强的危机预警及危机管理能力。</w:t>
      </w:r>
    </w:p>
    <w:p>
      <w:pPr>
        <w:pStyle w:val="null3"/>
        <w:ind w:firstLine="420"/>
        <w:jc w:val="both"/>
      </w:pPr>
      <w:r>
        <w:rPr>
          <w:sz w:val="21"/>
          <w:shd w:fill="FFFFFF" w:val="clear"/>
        </w:rPr>
        <w:t>2</w:t>
      </w:r>
      <w:r>
        <w:rPr>
          <w:sz w:val="21"/>
          <w:shd w:fill="FFFFFF" w:val="clear"/>
        </w:rPr>
        <w:t>.</w:t>
      </w:r>
      <w:r>
        <w:rPr>
          <w:sz w:val="21"/>
          <w:shd w:fill="FFFFFF" w:val="clear"/>
        </w:rPr>
        <w:t>乙方根据自身经验及甲方业务特点向甲方提供一些有助于为甲方带来便利的或属于甲方潜在需要的</w:t>
      </w:r>
      <w:r>
        <w:rPr>
          <w:sz w:val="21"/>
          <w:shd w:fill="FFFFFF" w:val="clear"/>
        </w:rPr>
        <w:t>配套</w:t>
      </w:r>
      <w:r>
        <w:rPr>
          <w:sz w:val="21"/>
          <w:shd w:fill="FFFFFF" w:val="clear"/>
        </w:rPr>
        <w:t>服务，例如为甲方提供安全培训（在广州市黄埔区科学大道</w:t>
      </w:r>
      <w:r>
        <w:rPr>
          <w:sz w:val="21"/>
          <w:shd w:fill="FFFFFF" w:val="clear"/>
        </w:rPr>
        <w:t>10号开展）服务。相关服务需包含在</w:t>
      </w:r>
      <w:r>
        <w:rPr>
          <w:sz w:val="21"/>
          <w:shd w:fill="FFFFFF" w:val="clear"/>
        </w:rPr>
        <w:t>合同金额</w:t>
      </w:r>
      <w:r>
        <w:rPr>
          <w:sz w:val="21"/>
          <w:shd w:fill="FFFFFF" w:val="clear"/>
        </w:rPr>
        <w:t>中，甲方无需另外支付。</w:t>
      </w:r>
    </w:p>
    <w:p>
      <w:pPr>
        <w:pStyle w:val="null3"/>
        <w:ind w:firstLine="420"/>
        <w:jc w:val="both"/>
      </w:pPr>
      <w:r>
        <w:rPr>
          <w:sz w:val="21"/>
          <w:shd w:fill="FFFFFF" w:val="clear"/>
        </w:rPr>
        <w:t>3</w:t>
      </w:r>
      <w:r>
        <w:rPr>
          <w:sz w:val="21"/>
          <w:shd w:fill="FFFFFF" w:val="clear"/>
        </w:rPr>
        <w:t>.</w:t>
      </w:r>
      <w:r>
        <w:rPr>
          <w:sz w:val="21"/>
          <w:shd w:fill="FFFFFF" w:val="clear"/>
        </w:rPr>
        <w:t>如果甲方提出更换车辆的要求，乙方应在</w:t>
      </w:r>
      <w:r>
        <w:rPr>
          <w:u w:val="single"/>
        </w:rPr>
        <w:t xml:space="preserve">   </w:t>
      </w:r>
      <w:r>
        <w:rPr>
          <w:sz w:val="21"/>
          <w:shd w:fill="FFFFFF" w:val="clear"/>
        </w:rPr>
        <w:t>小时内（珠三角内）、</w:t>
      </w:r>
      <w:r>
        <w:rPr>
          <w:u w:val="single"/>
        </w:rPr>
        <w:t xml:space="preserve">   </w:t>
      </w:r>
      <w:r>
        <w:rPr>
          <w:sz w:val="21"/>
          <w:shd w:fill="FFFFFF" w:val="clear"/>
        </w:rPr>
        <w:t>小时内</w:t>
      </w:r>
      <w:r>
        <w:rPr>
          <w:sz w:val="21"/>
          <w:shd w:fill="FFFFFF" w:val="clear"/>
        </w:rPr>
        <w:t>(珠三角外)满足要求。</w:t>
      </w:r>
    </w:p>
    <w:p>
      <w:pPr>
        <w:pStyle w:val="null3"/>
        <w:ind w:firstLine="420"/>
        <w:jc w:val="both"/>
      </w:pPr>
      <w:r>
        <w:rPr>
          <w:sz w:val="21"/>
          <w:shd w:fill="FFFFFF" w:val="clear"/>
        </w:rPr>
        <w:t>4.</w:t>
      </w:r>
      <w:r>
        <w:rPr>
          <w:sz w:val="21"/>
          <w:shd w:fill="FFFFFF" w:val="clear"/>
        </w:rPr>
        <w:t>乙方</w:t>
      </w:r>
      <w:r>
        <w:rPr>
          <w:sz w:val="21"/>
          <w:shd w:fill="FFFFFF" w:val="clear"/>
        </w:rPr>
        <w:t>驾驶员应熟悉广东省内各级乡村道路情况。</w:t>
      </w:r>
    </w:p>
    <w:p>
      <w:pPr>
        <w:pStyle w:val="null3"/>
        <w:ind w:firstLine="420"/>
        <w:jc w:val="both"/>
      </w:pPr>
      <w:r>
        <w:rPr>
          <w:sz w:val="21"/>
          <w:shd w:fill="FFFFFF" w:val="clear"/>
        </w:rPr>
        <w:t>5</w:t>
      </w:r>
      <w:r>
        <w:rPr>
          <w:sz w:val="21"/>
          <w:shd w:fill="FFFFFF" w:val="clear"/>
        </w:rPr>
        <w:t>.乙</w:t>
      </w:r>
      <w:r>
        <w:rPr>
          <w:sz w:val="21"/>
          <w:shd w:fill="FFFFFF" w:val="clear"/>
        </w:rPr>
        <w:t>方</w:t>
      </w:r>
      <w:r>
        <w:rPr>
          <w:sz w:val="21"/>
          <w:shd w:fill="FFFFFF" w:val="clear"/>
        </w:rPr>
        <w:t>需为本项目投入驾驶员至少</w:t>
      </w:r>
      <w:r>
        <w:rPr>
          <w:sz w:val="21"/>
          <w:shd w:fill="FFFFFF" w:val="clear"/>
        </w:rPr>
        <w:t>15</w:t>
      </w:r>
      <w:r>
        <w:rPr>
          <w:sz w:val="21"/>
          <w:shd w:fill="FFFFFF" w:val="clear"/>
        </w:rPr>
        <w:t>人且为</w:t>
      </w:r>
      <w:r>
        <w:rPr>
          <w:sz w:val="21"/>
          <w:shd w:fill="FFFFFF" w:val="clear"/>
        </w:rPr>
        <w:t>乙方单位</w:t>
      </w:r>
      <w:r>
        <w:rPr>
          <w:sz w:val="21"/>
          <w:shd w:fill="FFFFFF" w:val="clear"/>
        </w:rPr>
        <w:t>正式员工，驾驶员要求具有三年或以上驾龄，年龄</w:t>
      </w:r>
      <w:r>
        <w:rPr>
          <w:sz w:val="21"/>
          <w:shd w:fill="FFFFFF" w:val="clear"/>
        </w:rPr>
        <w:t>55周</w:t>
      </w:r>
      <w:r>
        <w:rPr>
          <w:sz w:val="21"/>
          <w:shd w:fill="FFFFFF" w:val="clear"/>
        </w:rPr>
        <w:t>岁</w:t>
      </w:r>
      <w:r>
        <w:rPr>
          <w:sz w:val="21"/>
          <w:shd w:fill="FFFFFF" w:val="clear"/>
        </w:rPr>
        <w:t>（不含）</w:t>
      </w:r>
      <w:r>
        <w:rPr>
          <w:sz w:val="21"/>
          <w:shd w:fill="FFFFFF" w:val="clear"/>
        </w:rPr>
        <w:t>以下的身体健康且无犯罪记录的、无严重的违章记录、无精神疾病、无吸毒、酗酒等不良习性，同时满足《机动车驾驶证申领和使用规定》和实际运营车型要求</w:t>
      </w:r>
      <w:r>
        <w:rPr>
          <w:sz w:val="21"/>
          <w:shd w:fill="FFFFFF" w:val="clear"/>
        </w:rPr>
        <w:t>，持有有效的匹配准驾车型的驾驶证</w:t>
      </w:r>
      <w:r>
        <w:rPr>
          <w:sz w:val="21"/>
          <w:shd w:fill="FFFFFF" w:val="clear"/>
        </w:rPr>
        <w:t>。</w:t>
      </w:r>
    </w:p>
    <w:p>
      <w:pPr>
        <w:pStyle w:val="null3"/>
        <w:ind w:firstLine="420"/>
        <w:jc w:val="both"/>
      </w:pPr>
      <w:r>
        <w:rPr>
          <w:sz w:val="21"/>
          <w:shd w:fill="FFFFFF" w:val="clear"/>
        </w:rPr>
        <w:t>6</w:t>
      </w:r>
      <w:r>
        <w:rPr>
          <w:sz w:val="21"/>
          <w:shd w:fill="FFFFFF" w:val="clear"/>
        </w:rPr>
        <w:t>.</w:t>
      </w:r>
      <w:r>
        <w:rPr>
          <w:sz w:val="21"/>
          <w:shd w:fill="FFFFFF" w:val="clear"/>
        </w:rPr>
        <w:t>乙方</w:t>
      </w:r>
      <w:r>
        <w:rPr>
          <w:sz w:val="21"/>
          <w:shd w:fill="FFFFFF" w:val="clear"/>
        </w:rPr>
        <w:t>需在向</w:t>
      </w:r>
      <w:r>
        <w:rPr>
          <w:sz w:val="21"/>
          <w:shd w:fill="FFFFFF" w:val="clear"/>
        </w:rPr>
        <w:t>甲方</w:t>
      </w:r>
      <w:r>
        <w:rPr>
          <w:sz w:val="21"/>
          <w:shd w:fill="FFFFFF" w:val="clear"/>
        </w:rPr>
        <w:t>提供</w:t>
      </w:r>
      <w:r>
        <w:rPr>
          <w:sz w:val="21"/>
          <w:shd w:fill="FFFFFF" w:val="clear"/>
        </w:rPr>
        <w:t>“月租自驾”和“日租自驾”类型的车辆时，应随车向</w:t>
      </w:r>
      <w:r>
        <w:rPr>
          <w:sz w:val="21"/>
          <w:shd w:fill="FFFFFF" w:val="clear"/>
        </w:rPr>
        <w:t>甲方</w:t>
      </w:r>
      <w:r>
        <w:rPr>
          <w:sz w:val="21"/>
          <w:shd w:fill="FFFFFF" w:val="clear"/>
        </w:rPr>
        <w:t>提供对应车辆</w:t>
      </w:r>
      <w:r>
        <w:rPr>
          <w:sz w:val="21"/>
          <w:shd w:fill="FFFFFF" w:val="clear"/>
        </w:rPr>
        <w:t>有效</w:t>
      </w:r>
      <w:r>
        <w:rPr>
          <w:sz w:val="21"/>
          <w:shd w:fill="FFFFFF" w:val="clear"/>
        </w:rPr>
        <w:t>的机动车辆行驶证</w:t>
      </w:r>
      <w:r>
        <w:rPr>
          <w:sz w:val="21"/>
          <w:shd w:fill="FFFFFF" w:val="clear"/>
        </w:rPr>
        <w:t>等</w:t>
      </w:r>
      <w:r>
        <w:rPr>
          <w:sz w:val="21"/>
          <w:shd w:fill="FFFFFF" w:val="clear"/>
        </w:rPr>
        <w:t>复印件。</w:t>
      </w:r>
    </w:p>
    <w:p>
      <w:pPr>
        <w:pStyle w:val="null3"/>
        <w:jc w:val="both"/>
      </w:pPr>
      <w:r>
        <w:rPr>
          <w:sz w:val="21"/>
          <w:b/>
          <w:shd w:fill="FFFFFF" w:val="clear"/>
        </w:rPr>
        <w:t>四</w:t>
      </w:r>
      <w:r>
        <w:rPr>
          <w:sz w:val="21"/>
          <w:b/>
          <w:shd w:fill="FFFFFF" w:val="clear"/>
        </w:rPr>
        <w:t>、甲方乙方的权利和义务</w:t>
      </w:r>
    </w:p>
    <w:p>
      <w:pPr>
        <w:pStyle w:val="null3"/>
        <w:jc w:val="both"/>
      </w:pPr>
      <w:r>
        <w:rPr>
          <w:sz w:val="21"/>
          <w:shd w:fill="FFFFFF" w:val="clear"/>
        </w:rPr>
        <w:t>1.甲方的权利和义务</w:t>
      </w:r>
    </w:p>
    <w:p>
      <w:pPr>
        <w:pStyle w:val="null3"/>
        <w:ind w:firstLine="210"/>
      </w:pPr>
      <w:r>
        <w:rPr>
          <w:sz w:val="21"/>
        </w:rPr>
        <w:t>（</w:t>
      </w:r>
      <w:r>
        <w:rPr>
          <w:sz w:val="21"/>
        </w:rPr>
        <w:t>1）保证用车的合法性，不可用作非法用途；</w:t>
      </w:r>
    </w:p>
    <w:p>
      <w:pPr>
        <w:pStyle w:val="null3"/>
        <w:ind w:firstLine="210"/>
      </w:pPr>
      <w:r>
        <w:rPr>
          <w:sz w:val="21"/>
        </w:rPr>
        <w:t>（</w:t>
      </w:r>
      <w:r>
        <w:rPr>
          <w:sz w:val="21"/>
        </w:rPr>
        <w:t>2）尽量提前一天或以上通知乙方用车计划，如发生临时用车，乙方在车辆可调度的情况下尽量配合甲方，在最短的时间内派出车辆至甲方指定地点；</w:t>
      </w:r>
    </w:p>
    <w:p>
      <w:pPr>
        <w:pStyle w:val="null3"/>
        <w:ind w:firstLine="210"/>
      </w:pPr>
      <w:r>
        <w:rPr>
          <w:sz w:val="21"/>
        </w:rPr>
        <w:t>（</w:t>
      </w:r>
      <w:r>
        <w:rPr>
          <w:sz w:val="21"/>
        </w:rPr>
        <w:t>3）甲方人员在乘车过程中要保持车厢清洁，爱惜车上设备。如属甲方人为原因损害车辆及其设备，甲方赔偿乙方的直接财产损失；</w:t>
      </w:r>
    </w:p>
    <w:p>
      <w:pPr>
        <w:pStyle w:val="null3"/>
        <w:ind w:firstLine="210"/>
      </w:pPr>
      <w:r>
        <w:rPr>
          <w:sz w:val="21"/>
        </w:rPr>
        <w:t>（</w:t>
      </w:r>
      <w:r>
        <w:rPr>
          <w:sz w:val="21"/>
        </w:rPr>
        <w:t>4）按季度对乙方的服务进行考核（附项目考核表）。</w:t>
      </w:r>
    </w:p>
    <w:p>
      <w:pPr>
        <w:pStyle w:val="null3"/>
        <w:ind w:firstLine="210"/>
      </w:pPr>
      <w:r>
        <w:rPr>
          <w:sz w:val="21"/>
        </w:rPr>
        <w:t>（</w:t>
      </w:r>
      <w:r>
        <w:rPr>
          <w:sz w:val="21"/>
        </w:rPr>
        <w:t>5）按时支付乙方租车费用。</w:t>
      </w:r>
    </w:p>
    <w:p>
      <w:pPr>
        <w:pStyle w:val="null3"/>
      </w:pPr>
      <w:r>
        <w:rPr>
          <w:sz w:val="21"/>
        </w:rPr>
        <w:t>2.乙方的权利和义务</w:t>
      </w:r>
    </w:p>
    <w:p>
      <w:pPr>
        <w:pStyle w:val="null3"/>
        <w:ind w:firstLine="210"/>
      </w:pPr>
      <w:r>
        <w:rPr>
          <w:sz w:val="21"/>
        </w:rPr>
        <w:t>（</w:t>
      </w:r>
      <w:r>
        <w:rPr>
          <w:sz w:val="21"/>
        </w:rPr>
        <w:t>1）乙方应严格遵守国家法律、法规和相关规定，诚实、守信，合法经营，自觉维护甲方利益，提供好相关服务，全面履行报价承诺，自觉接受甲方考核评定、监督和管理，优先为甲方提供符合党政机关用车使用标准的汽车租车服务，确保高标准服务质量，以维护双方的信誉和利益。</w:t>
      </w:r>
    </w:p>
    <w:p>
      <w:pPr>
        <w:pStyle w:val="null3"/>
        <w:ind w:firstLine="210"/>
      </w:pPr>
      <w:r>
        <w:rPr>
          <w:sz w:val="21"/>
        </w:rPr>
        <w:t>（</w:t>
      </w:r>
      <w:r>
        <w:rPr>
          <w:sz w:val="21"/>
        </w:rPr>
        <w:t>2）乙方有权拒绝甲方提出的汽车租赁服务业务范围之外和乙方承诺以外的其它要求。确因工作需要，乙方有权收取甲方要求协议以外服务的合理费用。</w:t>
      </w:r>
    </w:p>
    <w:p>
      <w:pPr>
        <w:pStyle w:val="null3"/>
        <w:ind w:firstLine="210"/>
      </w:pPr>
      <w:r>
        <w:rPr>
          <w:sz w:val="21"/>
        </w:rPr>
        <w:t>（</w:t>
      </w:r>
      <w:r>
        <w:rPr>
          <w:sz w:val="21"/>
        </w:rPr>
        <w:t>3）乙方司机有权拒绝甲方在汽车租赁过程中的不合理要求或违法、违规行为，甲方如因工作需要确须乙方司机违反交通管理规定行使的，由此产生的一切后果和责任由甲方承担，与乙方无关。</w:t>
      </w:r>
    </w:p>
    <w:p>
      <w:pPr>
        <w:pStyle w:val="null3"/>
        <w:ind w:firstLine="210"/>
      </w:pPr>
      <w:r>
        <w:rPr>
          <w:sz w:val="21"/>
        </w:rPr>
        <w:t>（</w:t>
      </w:r>
      <w:r>
        <w:rPr>
          <w:sz w:val="21"/>
        </w:rPr>
        <w:t>4）乙方有权对甲方在租赁汽车过程中的不正当要求和违规行为进行投诉，并要求有关部门做出处理。</w:t>
      </w:r>
    </w:p>
    <w:p>
      <w:pPr>
        <w:pStyle w:val="null3"/>
        <w:ind w:firstLine="210"/>
      </w:pPr>
      <w:r>
        <w:rPr>
          <w:sz w:val="21"/>
        </w:rPr>
        <w:t>（</w:t>
      </w:r>
      <w:r>
        <w:rPr>
          <w:sz w:val="21"/>
        </w:rPr>
        <w:t>5）在协议有效期内，乙方应按报价文件承诺向保险公司投保的险种及保额为用户承租的车辆投保，并承担全部保险费用；承租的车辆发生保险事故时，由乙方负责索赔事宜，并承担相应法律责任。</w:t>
      </w:r>
    </w:p>
    <w:p>
      <w:pPr>
        <w:pStyle w:val="null3"/>
        <w:ind w:firstLine="210"/>
      </w:pPr>
      <w:r>
        <w:rPr>
          <w:sz w:val="21"/>
        </w:rPr>
        <w:t>（</w:t>
      </w:r>
      <w:r>
        <w:rPr>
          <w:sz w:val="21"/>
        </w:rPr>
        <w:t>6）乙方除应投保法定及投标时承诺的各种强制保险，还应投保乘客的人身伤害保险，如事故对甲方造成伤害或损失，由乙方根据保险相关政策和规定对甲方进行赔偿。</w:t>
      </w:r>
    </w:p>
    <w:p>
      <w:pPr>
        <w:pStyle w:val="null3"/>
        <w:ind w:firstLine="210"/>
      </w:pPr>
      <w:r>
        <w:rPr>
          <w:sz w:val="21"/>
        </w:rPr>
        <w:t>（</w:t>
      </w:r>
      <w:r>
        <w:rPr>
          <w:sz w:val="21"/>
        </w:rPr>
        <w:t>7）若非甲方原因导致发生事故或造成损失的，乙方应按《中华人民共和国交通法》等相关法律法规承担所有责任并赔偿甲方因该事故所遭受的专业设备损坏、人员伤亡等一切损失。如乙方无责任的，应先行负责甲方有关人员抢救、医疗及设备的维修等费用，同时向责任方追偿。</w:t>
      </w:r>
      <w:r>
        <w:rPr>
          <w:sz w:val="21"/>
          <w:u w:val="single"/>
        </w:rPr>
        <w:t>（责任鉴定以交管部门或其指定的第三方机构的意见为准）。</w:t>
      </w:r>
    </w:p>
    <w:p>
      <w:pPr>
        <w:pStyle w:val="null3"/>
        <w:ind w:firstLine="210"/>
      </w:pPr>
      <w:r>
        <w:rPr>
          <w:sz w:val="21"/>
        </w:rPr>
        <w:t>（</w:t>
      </w:r>
      <w:r>
        <w:rPr>
          <w:sz w:val="21"/>
        </w:rPr>
        <w:t>8）乙方应按本合同约定的范围内合法使用车辆，乙方负责车辆的保管工作，乙方不得私自调改车辆里程表，乙方对所承租车辆的原态负责。</w:t>
      </w:r>
    </w:p>
    <w:p>
      <w:pPr>
        <w:pStyle w:val="null3"/>
        <w:jc w:val="both"/>
      </w:pPr>
      <w:r>
        <w:rPr>
          <w:sz w:val="21"/>
          <w:b/>
          <w:shd w:fill="FFFFFF" w:val="clear"/>
        </w:rPr>
        <w:t>五、付款方式</w:t>
      </w:r>
    </w:p>
    <w:p>
      <w:pPr>
        <w:pStyle w:val="null3"/>
        <w:jc w:val="both"/>
      </w:pPr>
      <w:r>
        <w:rPr>
          <w:sz w:val="21"/>
          <w:shd w:fill="FFFFFF" w:val="clear"/>
        </w:rPr>
        <w:t>1期：支付比例100%,</w:t>
      </w:r>
    </w:p>
    <w:p>
      <w:pPr>
        <w:pStyle w:val="null3"/>
        <w:ind w:firstLine="420"/>
        <w:jc w:val="both"/>
      </w:pPr>
      <w:r>
        <w:rPr>
          <w:sz w:val="21"/>
          <w:shd w:fill="FFFFFF" w:val="clear"/>
        </w:rPr>
        <w:t>1.本项目结算以每个月为单位按实际发生用车量进行计算。</w:t>
      </w:r>
    </w:p>
    <w:p>
      <w:pPr>
        <w:pStyle w:val="null3"/>
        <w:ind w:firstLine="420"/>
        <w:jc w:val="both"/>
      </w:pPr>
      <w:r>
        <w:rPr>
          <w:sz w:val="21"/>
          <w:shd w:fill="FFFFFF" w:val="clear"/>
        </w:rPr>
        <w:t>2.结算单价：结算单价根据按合同单价和实际用车量计算租车费用，计算公式：月度实际结算金额=该月内实际发生的各类型车辆次数×对应车辆月度实际租赁费用。</w:t>
      </w:r>
    </w:p>
    <w:p>
      <w:pPr>
        <w:pStyle w:val="null3"/>
        <w:ind w:firstLine="420"/>
        <w:jc w:val="both"/>
      </w:pPr>
      <w:r>
        <w:rPr>
          <w:sz w:val="21"/>
          <w:shd w:fill="FFFFFF" w:val="clear"/>
        </w:rPr>
        <w:t>3.结算时间：每个自然月结束的次月5日前</w:t>
      </w:r>
      <w:r>
        <w:rPr>
          <w:sz w:val="21"/>
          <w:shd w:fill="FFFFFF" w:val="clear"/>
        </w:rPr>
        <w:t>（如遇法定节假日则顺延至节假日后第一个工作日）</w:t>
      </w:r>
      <w:r>
        <w:rPr>
          <w:sz w:val="21"/>
          <w:shd w:fill="FFFFFF" w:val="clear"/>
        </w:rPr>
        <w:t>，</w:t>
      </w:r>
      <w:r>
        <w:rPr>
          <w:sz w:val="21"/>
          <w:shd w:fill="FFFFFF" w:val="clear"/>
        </w:rPr>
        <w:t>乙方</w:t>
      </w:r>
      <w:r>
        <w:rPr>
          <w:sz w:val="21"/>
          <w:shd w:fill="FFFFFF" w:val="clear"/>
        </w:rPr>
        <w:t>须将上一月</w:t>
      </w:r>
      <w:r>
        <w:rPr>
          <w:sz w:val="21"/>
          <w:shd w:fill="FFFFFF" w:val="clear"/>
        </w:rPr>
        <w:t>甲方</w:t>
      </w:r>
      <w:r>
        <w:rPr>
          <w:sz w:val="21"/>
          <w:shd w:fill="FFFFFF" w:val="clear"/>
        </w:rPr>
        <w:t>下达的任务清单整理成册后递交</w:t>
      </w:r>
      <w:r>
        <w:rPr>
          <w:sz w:val="21"/>
          <w:shd w:fill="FFFFFF" w:val="clear"/>
        </w:rPr>
        <w:t>甲方</w:t>
      </w:r>
      <w:r>
        <w:rPr>
          <w:sz w:val="21"/>
          <w:shd w:fill="FFFFFF" w:val="clear"/>
        </w:rPr>
        <w:t>，</w:t>
      </w:r>
      <w:r>
        <w:rPr>
          <w:sz w:val="21"/>
          <w:shd w:fill="FFFFFF" w:val="clear"/>
        </w:rPr>
        <w:t>甲方</w:t>
      </w:r>
      <w:r>
        <w:rPr>
          <w:sz w:val="21"/>
          <w:shd w:fill="FFFFFF" w:val="clear"/>
        </w:rPr>
        <w:t>在收到</w:t>
      </w:r>
      <w:r>
        <w:rPr>
          <w:sz w:val="21"/>
          <w:shd w:fill="FFFFFF" w:val="clear"/>
        </w:rPr>
        <w:t>乙方</w:t>
      </w:r>
      <w:r>
        <w:rPr>
          <w:sz w:val="21"/>
          <w:shd w:fill="FFFFFF" w:val="clear"/>
        </w:rPr>
        <w:t>对应金额增值税专用发票后</w:t>
      </w:r>
      <w:r>
        <w:rPr>
          <w:sz w:val="21"/>
          <w:shd w:fill="FFFFFF" w:val="clear"/>
        </w:rPr>
        <w:t>10个工作日内支付给</w:t>
      </w:r>
      <w:r>
        <w:rPr>
          <w:sz w:val="21"/>
          <w:shd w:fill="FFFFFF" w:val="clear"/>
        </w:rPr>
        <w:t>乙方</w:t>
      </w:r>
      <w:r>
        <w:rPr>
          <w:sz w:val="21"/>
          <w:shd w:fill="FFFFFF" w:val="clear"/>
        </w:rPr>
        <w:t>。</w:t>
      </w:r>
    </w:p>
    <w:p>
      <w:pPr>
        <w:pStyle w:val="null3"/>
        <w:ind w:firstLine="420"/>
        <w:jc w:val="both"/>
      </w:pPr>
      <w:r>
        <w:rPr>
          <w:sz w:val="21"/>
          <w:shd w:fill="FFFFFF" w:val="clear"/>
        </w:rPr>
        <w:t>4.每次按合同支付款项前，</w:t>
      </w:r>
      <w:r>
        <w:rPr>
          <w:sz w:val="21"/>
          <w:shd w:fill="FFFFFF" w:val="clear"/>
        </w:rPr>
        <w:t>乙方</w:t>
      </w:r>
      <w:r>
        <w:rPr>
          <w:sz w:val="21"/>
          <w:shd w:fill="FFFFFF" w:val="clear"/>
        </w:rPr>
        <w:t>应向</w:t>
      </w:r>
      <w:r>
        <w:rPr>
          <w:sz w:val="21"/>
          <w:shd w:fill="FFFFFF" w:val="clear"/>
        </w:rPr>
        <w:t>甲方</w:t>
      </w:r>
      <w:r>
        <w:rPr>
          <w:sz w:val="21"/>
          <w:shd w:fill="FFFFFF" w:val="clear"/>
        </w:rPr>
        <w:t>提供与支付金额相符的有效增值税专用发票，且收款方、出具发票方、合同乙方均必须与</w:t>
      </w:r>
      <w:r>
        <w:rPr>
          <w:sz w:val="21"/>
          <w:shd w:fill="FFFFFF" w:val="clear"/>
        </w:rPr>
        <w:t>乙方</w:t>
      </w:r>
      <w:r>
        <w:rPr>
          <w:sz w:val="21"/>
          <w:shd w:fill="FFFFFF" w:val="clear"/>
        </w:rPr>
        <w:t>名称一致。增值税专用发票应能在税局正常抵扣税额</w:t>
      </w:r>
      <w:r>
        <w:rPr>
          <w:sz w:val="21"/>
          <w:shd w:fill="FFFFFF" w:val="clear"/>
        </w:rPr>
        <w:t>。</w:t>
      </w:r>
    </w:p>
    <w:p>
      <w:pPr>
        <w:pStyle w:val="null3"/>
        <w:ind w:firstLine="420"/>
        <w:jc w:val="both"/>
      </w:pPr>
      <w:r>
        <w:rPr>
          <w:sz w:val="21"/>
          <w:shd w:fill="FFFFFF" w:val="clear"/>
        </w:rPr>
        <w:t>因</w:t>
      </w:r>
      <w:r>
        <w:rPr>
          <w:sz w:val="21"/>
          <w:shd w:fill="FFFFFF" w:val="clear"/>
        </w:rPr>
        <w:t>甲方</w:t>
      </w:r>
      <w:r>
        <w:rPr>
          <w:sz w:val="21"/>
          <w:shd w:fill="FFFFFF" w:val="clear"/>
        </w:rPr>
        <w:t>使用的是财政资金，如因办理财政支付手续所需时间导致的延误，或因财政资金不到位、集中支付延误、交付延期等情况，由双方协商处理，不视为</w:t>
      </w:r>
      <w:r>
        <w:rPr>
          <w:sz w:val="21"/>
          <w:shd w:fill="FFFFFF" w:val="clear"/>
        </w:rPr>
        <w:t>甲方</w:t>
      </w:r>
      <w:r>
        <w:rPr>
          <w:sz w:val="21"/>
          <w:shd w:fill="FFFFFF" w:val="clear"/>
        </w:rPr>
        <w:t>逾期付款。</w:t>
      </w:r>
      <w:r>
        <w:rPr>
          <w:sz w:val="21"/>
          <w:shd w:fill="FFFFFF" w:val="clear"/>
        </w:rPr>
        <w:t>乙方</w:t>
      </w:r>
      <w:r>
        <w:rPr>
          <w:sz w:val="21"/>
          <w:shd w:fill="FFFFFF" w:val="clear"/>
        </w:rPr>
        <w:t>不能因此主张</w:t>
      </w:r>
      <w:r>
        <w:rPr>
          <w:sz w:val="21"/>
          <w:shd w:fill="FFFFFF" w:val="clear"/>
        </w:rPr>
        <w:t>甲方</w:t>
      </w:r>
      <w:r>
        <w:rPr>
          <w:sz w:val="21"/>
          <w:shd w:fill="FFFFFF" w:val="clear"/>
        </w:rPr>
        <w:t>违反合同约定，不能因此主张解除合同。</w:t>
      </w:r>
    </w:p>
    <w:p>
      <w:pPr>
        <w:pStyle w:val="null3"/>
        <w:jc w:val="both"/>
      </w:pPr>
      <w:r>
        <w:rPr>
          <w:sz w:val="21"/>
          <w:b/>
          <w:shd w:fill="FFFFFF" w:val="clear"/>
        </w:rPr>
        <w:t>六、验收要求</w:t>
      </w:r>
    </w:p>
    <w:p>
      <w:pPr>
        <w:pStyle w:val="null3"/>
        <w:ind w:firstLine="420"/>
        <w:jc w:val="both"/>
      </w:pPr>
      <w:r>
        <w:rPr>
          <w:sz w:val="21"/>
          <w:shd w:fill="FFFFFF" w:val="clear"/>
        </w:rPr>
        <w:t>1期：</w:t>
      </w:r>
    </w:p>
    <w:p>
      <w:pPr>
        <w:pStyle w:val="null3"/>
        <w:ind w:firstLine="420"/>
        <w:jc w:val="both"/>
      </w:pPr>
      <w:r>
        <w:rPr>
          <w:sz w:val="21"/>
          <w:shd w:fill="FFFFFF" w:val="clear"/>
        </w:rPr>
        <w:t>项目验收要求依据</w:t>
      </w:r>
      <w:r>
        <w:rPr>
          <w:sz w:val="21"/>
          <w:shd w:fill="FFFFFF" w:val="clear"/>
        </w:rPr>
        <w:t>甲方</w:t>
      </w:r>
      <w:r>
        <w:rPr>
          <w:sz w:val="21"/>
          <w:shd w:fill="FFFFFF" w:val="clear"/>
        </w:rPr>
        <w:t>相关验收程序制订验收标准。</w:t>
      </w:r>
    </w:p>
    <w:p>
      <w:pPr>
        <w:pStyle w:val="null3"/>
        <w:ind w:firstLine="420"/>
        <w:jc w:val="both"/>
      </w:pPr>
      <w:r>
        <w:rPr>
          <w:sz w:val="21"/>
          <w:shd w:fill="FFFFFF" w:val="clear"/>
        </w:rPr>
        <w:t>1.如因</w:t>
      </w:r>
      <w:r>
        <w:rPr>
          <w:sz w:val="21"/>
          <w:shd w:fill="FFFFFF" w:val="clear"/>
        </w:rPr>
        <w:t>乙方</w:t>
      </w:r>
      <w:r>
        <w:rPr>
          <w:sz w:val="21"/>
          <w:shd w:fill="FFFFFF" w:val="clear"/>
        </w:rPr>
        <w:t>因素导致当天送达的车辆或提供的驾驶员不能满足</w:t>
      </w:r>
      <w:r>
        <w:rPr>
          <w:sz w:val="21"/>
          <w:shd w:fill="FFFFFF" w:val="clear"/>
        </w:rPr>
        <w:t>甲方</w:t>
      </w:r>
      <w:r>
        <w:rPr>
          <w:sz w:val="21"/>
          <w:shd w:fill="FFFFFF" w:val="clear"/>
        </w:rPr>
        <w:t>验收要求的，</w:t>
      </w:r>
      <w:r>
        <w:rPr>
          <w:sz w:val="21"/>
          <w:shd w:fill="FFFFFF" w:val="clear"/>
        </w:rPr>
        <w:t>甲方</w:t>
      </w:r>
      <w:r>
        <w:rPr>
          <w:sz w:val="21"/>
          <w:shd w:fill="FFFFFF" w:val="clear"/>
        </w:rPr>
        <w:t>有权更换车辆或更换驾驶员，由此产生的所有费用由</w:t>
      </w:r>
      <w:r>
        <w:rPr>
          <w:sz w:val="21"/>
          <w:shd w:fill="FFFFFF" w:val="clear"/>
        </w:rPr>
        <w:t>乙方</w:t>
      </w:r>
      <w:r>
        <w:rPr>
          <w:sz w:val="21"/>
          <w:shd w:fill="FFFFFF" w:val="clear"/>
        </w:rPr>
        <w:t>承担。</w:t>
      </w:r>
    </w:p>
    <w:p>
      <w:pPr>
        <w:pStyle w:val="null3"/>
        <w:ind w:firstLine="420"/>
        <w:jc w:val="both"/>
      </w:pPr>
      <w:r>
        <w:rPr>
          <w:sz w:val="21"/>
          <w:shd w:fill="FFFFFF" w:val="clear"/>
        </w:rPr>
        <w:t>2.如供车当日不能满足</w:t>
      </w:r>
      <w:r>
        <w:rPr>
          <w:sz w:val="21"/>
          <w:shd w:fill="FFFFFF" w:val="clear"/>
        </w:rPr>
        <w:t>甲方</w:t>
      </w:r>
      <w:r>
        <w:rPr>
          <w:sz w:val="21"/>
          <w:shd w:fill="FFFFFF" w:val="clear"/>
        </w:rPr>
        <w:t>验收要求的车辆达到三</w:t>
      </w:r>
      <w:r>
        <w:rPr>
          <w:sz w:val="21"/>
          <w:shd w:fill="FFFFFF" w:val="clear"/>
        </w:rPr>
        <w:t>辆</w:t>
      </w:r>
      <w:r>
        <w:rPr>
          <w:sz w:val="21"/>
          <w:shd w:fill="FFFFFF" w:val="clear"/>
        </w:rPr>
        <w:t>，当日所有用车款不予结算。</w:t>
      </w:r>
    </w:p>
    <w:p>
      <w:pPr>
        <w:pStyle w:val="null3"/>
        <w:ind w:firstLine="420"/>
        <w:jc w:val="both"/>
      </w:pPr>
      <w:r>
        <w:rPr>
          <w:sz w:val="21"/>
          <w:shd w:fill="FFFFFF" w:val="clear"/>
        </w:rPr>
        <w:t>3.如当月单次车辆脏乱差累计3次不能满足</w:t>
      </w:r>
      <w:r>
        <w:rPr>
          <w:sz w:val="21"/>
          <w:shd w:fill="FFFFFF" w:val="clear"/>
        </w:rPr>
        <w:t>甲方</w:t>
      </w:r>
      <w:r>
        <w:rPr>
          <w:sz w:val="21"/>
          <w:shd w:fill="FFFFFF" w:val="clear"/>
        </w:rPr>
        <w:t>验收用车要求的，</w:t>
      </w:r>
      <w:r>
        <w:rPr>
          <w:sz w:val="21"/>
          <w:shd w:fill="FFFFFF" w:val="clear"/>
        </w:rPr>
        <w:t>甲方</w:t>
      </w:r>
      <w:r>
        <w:rPr>
          <w:sz w:val="21"/>
          <w:shd w:fill="FFFFFF" w:val="clear"/>
        </w:rPr>
        <w:t>可有权终止合同。</w:t>
      </w:r>
    </w:p>
    <w:p>
      <w:pPr>
        <w:pStyle w:val="null3"/>
        <w:ind w:firstLine="420"/>
        <w:jc w:val="both"/>
      </w:pPr>
      <w:r>
        <w:rPr>
          <w:sz w:val="21"/>
          <w:shd w:fill="FFFFFF" w:val="clear"/>
        </w:rPr>
        <w:t>4.按季度对</w:t>
      </w:r>
      <w:r>
        <w:rPr>
          <w:sz w:val="21"/>
          <w:shd w:fill="FFFFFF" w:val="clear"/>
        </w:rPr>
        <w:t>乙方</w:t>
      </w:r>
      <w:r>
        <w:rPr>
          <w:sz w:val="21"/>
          <w:shd w:fill="FFFFFF" w:val="clear"/>
        </w:rPr>
        <w:t>的服务进行考核（具体考核内容详见</w:t>
      </w:r>
      <w:r>
        <w:rPr>
          <w:sz w:val="21"/>
          <w:shd w:fill="FFFFFF" w:val="clear"/>
        </w:rPr>
        <w:t>附件</w:t>
      </w:r>
      <w:r>
        <w:rPr>
          <w:sz w:val="21"/>
          <w:shd w:fill="FFFFFF" w:val="clear"/>
        </w:rPr>
        <w:t>《项目考核表》）。</w:t>
      </w:r>
    </w:p>
    <w:p>
      <w:pPr>
        <w:pStyle w:val="null3"/>
        <w:jc w:val="both"/>
      </w:pPr>
      <w:r>
        <w:rPr>
          <w:sz w:val="21"/>
          <w:b/>
          <w:shd w:fill="FFFFFF" w:val="clear"/>
        </w:rPr>
        <w:t>七</w:t>
      </w:r>
      <w:r>
        <w:rPr>
          <w:sz w:val="21"/>
          <w:b/>
          <w:shd w:fill="FFFFFF" w:val="clear"/>
        </w:rPr>
        <w:t>、保密</w:t>
      </w:r>
    </w:p>
    <w:p>
      <w:pPr>
        <w:pStyle w:val="null3"/>
        <w:ind w:firstLine="480"/>
      </w:pPr>
      <w:r>
        <w:rPr>
          <w:sz w:val="21"/>
        </w:rPr>
        <w:t>1.任何一方对其获知的本合同涉及的所有有形、无形的信息及资料（包括但不限于甲乙双方的往来书面文字文件、电子邮件及信息、软盘资料等）中另一方的商业秘密或国家秘密负有保密义务。</w:t>
      </w:r>
    </w:p>
    <w:p>
      <w:pPr>
        <w:pStyle w:val="null3"/>
        <w:ind w:firstLine="480"/>
      </w:pPr>
      <w:r>
        <w:rPr>
          <w:sz w:val="21"/>
        </w:rPr>
        <w:t>2.除非法律、法规另有规定或得到本合同之另一方的书面许可，任何一方不得向第三人泄露前款规定的商业秘密或国家秘密。保密期限自任何一方获知该商业秘密或国家秘密之日起至本条规定的秘密成为公众信息之日止。</w:t>
      </w:r>
    </w:p>
    <w:p>
      <w:pPr>
        <w:pStyle w:val="null3"/>
        <w:ind w:firstLine="480"/>
      </w:pPr>
      <w:r>
        <w:rPr>
          <w:sz w:val="21"/>
        </w:rPr>
        <w:t>3.在乙方向甲方提供车辆租赁服务时，乙方须对甲方遗漏在乙方车辆上的文件资料负有严格保密、妥善保管的责任，并及时联系、送还甲方，不得擅自拆封、损污、处理文件。</w:t>
      </w:r>
    </w:p>
    <w:p>
      <w:pPr>
        <w:pStyle w:val="null3"/>
        <w:jc w:val="both"/>
      </w:pPr>
      <w:r>
        <w:rPr>
          <w:sz w:val="21"/>
          <w:b/>
          <w:shd w:fill="FFFFFF" w:val="clear"/>
        </w:rPr>
        <w:t>八</w:t>
      </w:r>
      <w:r>
        <w:rPr>
          <w:sz w:val="21"/>
          <w:b/>
          <w:shd w:fill="FFFFFF" w:val="clear"/>
        </w:rPr>
        <w:t>、违约责任与赔偿损失</w:t>
      </w:r>
    </w:p>
    <w:p>
      <w:pPr>
        <w:pStyle w:val="null3"/>
        <w:ind w:firstLine="420"/>
        <w:jc w:val="both"/>
      </w:pPr>
      <w:r>
        <w:rPr>
          <w:sz w:val="21"/>
          <w:shd w:fill="FFFFFF" w:val="clear"/>
        </w:rPr>
        <w:t>1.乙方提供的服务不符合本合同规定的，甲方有权拒收，并且乙方须向甲方支付</w:t>
      </w:r>
      <w:r>
        <w:rPr>
          <w:sz w:val="21"/>
          <w:shd w:fill="FFFFFF" w:val="clear"/>
        </w:rPr>
        <w:t>当年</w:t>
      </w:r>
      <w:r>
        <w:rPr>
          <w:sz w:val="21"/>
          <w:shd w:fill="FFFFFF" w:val="clear"/>
        </w:rPr>
        <w:t>合同</w:t>
      </w:r>
      <w:r>
        <w:rPr>
          <w:sz w:val="21"/>
          <w:shd w:fill="FFFFFF" w:val="clear"/>
        </w:rPr>
        <w:t>金额</w:t>
      </w:r>
      <w:r>
        <w:rPr>
          <w:sz w:val="21"/>
          <w:shd w:fill="FFFFFF" w:val="clear"/>
        </w:rPr>
        <w:t>5%的违约金。</w:t>
      </w:r>
    </w:p>
    <w:p>
      <w:pPr>
        <w:pStyle w:val="null3"/>
        <w:ind w:firstLine="420"/>
        <w:jc w:val="both"/>
      </w:pPr>
      <w:r>
        <w:rPr>
          <w:sz w:val="21"/>
          <w:shd w:fill="FFFFFF" w:val="clear"/>
        </w:rPr>
        <w:t>2.乙方未能按本合同规定的交货时间提供服务，从逾期之日起每日按</w:t>
      </w:r>
      <w:r>
        <w:rPr>
          <w:sz w:val="21"/>
          <w:shd w:fill="FFFFFF" w:val="clear"/>
        </w:rPr>
        <w:t>当年</w:t>
      </w:r>
      <w:r>
        <w:rPr>
          <w:sz w:val="21"/>
          <w:shd w:fill="FFFFFF" w:val="clear"/>
        </w:rPr>
        <w:t>合同</w:t>
      </w:r>
      <w:r>
        <w:rPr>
          <w:sz w:val="21"/>
          <w:shd w:fill="FFFFFF" w:val="clear"/>
        </w:rPr>
        <w:t>金额</w:t>
      </w:r>
      <w:r>
        <w:rPr>
          <w:sz w:val="21"/>
          <w:shd w:fill="FFFFFF" w:val="clear"/>
        </w:rPr>
        <w:t>3‰的数额向甲方支付违约金；逾期半个月以上的，甲方有权终止合同，由此造成的甲方经济损失由乙方承担。</w:t>
      </w:r>
    </w:p>
    <w:p>
      <w:pPr>
        <w:pStyle w:val="null3"/>
        <w:ind w:firstLine="420"/>
        <w:jc w:val="both"/>
      </w:pPr>
      <w:r>
        <w:rPr>
          <w:sz w:val="21"/>
          <w:shd w:fill="FFFFFF" w:val="clear"/>
        </w:rPr>
        <w:t>3.甲方无正当理由拒收接受服务，到期拒付服务款项的，甲方向乙方偿付</w:t>
      </w:r>
      <w:r>
        <w:rPr>
          <w:sz w:val="21"/>
          <w:shd w:fill="FFFFFF" w:val="clear"/>
        </w:rPr>
        <w:t>当年</w:t>
      </w:r>
      <w:r>
        <w:rPr>
          <w:sz w:val="21"/>
          <w:shd w:fill="FFFFFF" w:val="clear"/>
        </w:rPr>
        <w:t>合同</w:t>
      </w:r>
      <w:r>
        <w:rPr>
          <w:sz w:val="21"/>
          <w:shd w:fill="FFFFFF" w:val="clear"/>
        </w:rPr>
        <w:t>金额</w:t>
      </w:r>
      <w:r>
        <w:rPr>
          <w:sz w:val="21"/>
          <w:shd w:fill="FFFFFF" w:val="clear"/>
        </w:rPr>
        <w:t>5%的违约金。甲方逾期付款，则每日按逾期金额的3‰向乙方偿付违约金。</w:t>
      </w:r>
    </w:p>
    <w:p>
      <w:pPr>
        <w:pStyle w:val="null3"/>
        <w:ind w:firstLine="420"/>
        <w:jc w:val="both"/>
      </w:pPr>
      <w:r>
        <w:rPr>
          <w:sz w:val="21"/>
          <w:shd w:fill="FFFFFF" w:val="clear"/>
        </w:rPr>
        <w:t>4.对于因甲方原因导致变更、中止或者终止政府采购合同的，甲方应当依照以下合同约定对供应商受到的损失予以赔偿或者补偿。</w:t>
      </w:r>
    </w:p>
    <w:p>
      <w:pPr>
        <w:pStyle w:val="null3"/>
        <w:ind w:firstLine="420"/>
        <w:jc w:val="both"/>
      </w:pPr>
      <w:r>
        <w:rPr>
          <w:sz w:val="21"/>
          <w:shd w:fill="FFFFFF" w:val="clear"/>
        </w:rPr>
        <w:t>5.</w:t>
      </w:r>
      <w:r>
        <w:rPr>
          <w:sz w:val="21"/>
        </w:rPr>
        <w:t>合同履约时，如发现乙方实际投入本项目的车辆、行驶证以及车况与投标时不一致，甲方有权无条件解除合同，同时扣除乙方当期服务费的</w:t>
      </w:r>
      <w:r>
        <w:rPr>
          <w:sz w:val="21"/>
        </w:rPr>
        <w:t>100%作为赔偿违约金。</w:t>
      </w:r>
    </w:p>
    <w:p>
      <w:pPr>
        <w:pStyle w:val="null3"/>
        <w:ind w:firstLine="420"/>
        <w:jc w:val="both"/>
      </w:pPr>
      <w:r>
        <w:rPr>
          <w:sz w:val="21"/>
          <w:shd w:fill="FFFFFF" w:val="clear"/>
        </w:rPr>
        <w:t>6.其它违约责任按《中华人民共和国民法典(合同编)》处理。</w:t>
      </w:r>
    </w:p>
    <w:p>
      <w:pPr>
        <w:pStyle w:val="null3"/>
        <w:jc w:val="both"/>
      </w:pPr>
      <w:r>
        <w:rPr>
          <w:sz w:val="21"/>
          <w:b/>
          <w:shd w:fill="FFFFFF" w:val="clear"/>
        </w:rPr>
        <w:t>九</w:t>
      </w:r>
      <w:r>
        <w:rPr>
          <w:sz w:val="21"/>
          <w:b/>
          <w:shd w:fill="FFFFFF" w:val="clear"/>
        </w:rPr>
        <w:t>、争议的解决</w:t>
      </w:r>
    </w:p>
    <w:p>
      <w:pPr>
        <w:pStyle w:val="null3"/>
        <w:ind w:firstLine="400"/>
        <w:jc w:val="both"/>
      </w:pPr>
      <w:r>
        <w:rPr>
          <w:sz w:val="21"/>
          <w:shd w:fill="FFFFFF" w:val="clear"/>
        </w:rPr>
        <w:t>合同执行过程中发生的任何争议，如双方不能通过友好协商解决，按相关法律法规处理。</w:t>
      </w:r>
    </w:p>
    <w:p>
      <w:pPr>
        <w:pStyle w:val="null3"/>
        <w:jc w:val="both"/>
      </w:pPr>
      <w:r>
        <w:rPr>
          <w:sz w:val="21"/>
          <w:b/>
          <w:shd w:fill="FFFFFF" w:val="clear"/>
        </w:rPr>
        <w:t>十</w:t>
      </w:r>
      <w:r>
        <w:rPr>
          <w:sz w:val="21"/>
          <w:b/>
          <w:shd w:fill="FFFFFF" w:val="clear"/>
        </w:rPr>
        <w:t>、不可抗力</w:t>
      </w:r>
    </w:p>
    <w:p>
      <w:pPr>
        <w:pStyle w:val="null3"/>
        <w:ind w:firstLine="420"/>
        <w:jc w:val="both"/>
      </w:pPr>
      <w:r>
        <w:rPr>
          <w:sz w:val="21"/>
          <w:shd w:fill="FFFFFF" w:val="clear"/>
        </w:rPr>
        <w:t>任何一方由于不可抗力原因不能履行合同时，应在不可抗力事件结束后</w:t>
      </w:r>
      <w:r>
        <w:rPr>
          <w:sz w:val="21"/>
          <w:shd w:fill="FFFFFF" w:val="clear"/>
        </w:rPr>
        <w:t>1日内向对方通报，以减轻可能给对方造成的损失，在取得有关机构的不可抗力证明或双方谅解确认后，允许延期履行或修订合同，并根据情况可部分或全部免于承担违约责任。</w:t>
      </w:r>
    </w:p>
    <w:p>
      <w:pPr>
        <w:pStyle w:val="null3"/>
        <w:jc w:val="both"/>
      </w:pPr>
      <w:r>
        <w:rPr>
          <w:sz w:val="21"/>
          <w:b/>
          <w:shd w:fill="FFFFFF" w:val="clear"/>
        </w:rPr>
        <w:t>十</w:t>
      </w:r>
      <w:r>
        <w:rPr>
          <w:sz w:val="21"/>
          <w:b/>
          <w:shd w:fill="FFFFFF" w:val="clear"/>
        </w:rPr>
        <w:t>一</w:t>
      </w:r>
      <w:r>
        <w:rPr>
          <w:sz w:val="21"/>
          <w:b/>
          <w:shd w:fill="FFFFFF" w:val="clear"/>
        </w:rPr>
        <w:t>、税费</w:t>
      </w:r>
    </w:p>
    <w:p>
      <w:pPr>
        <w:pStyle w:val="null3"/>
        <w:ind w:firstLine="420"/>
        <w:jc w:val="both"/>
      </w:pPr>
      <w:r>
        <w:rPr>
          <w:sz w:val="21"/>
          <w:shd w:fill="FFFFFF" w:val="clear"/>
        </w:rPr>
        <w:t>在中国境内、外发生的与本合同执行有关的一切税费均由乙方负担。</w:t>
      </w:r>
    </w:p>
    <w:p>
      <w:pPr>
        <w:pStyle w:val="null3"/>
        <w:jc w:val="both"/>
      </w:pPr>
      <w:r>
        <w:rPr>
          <w:sz w:val="21"/>
          <w:b/>
        </w:rPr>
        <w:t>十</w:t>
      </w:r>
      <w:r>
        <w:rPr>
          <w:sz w:val="21"/>
          <w:b/>
        </w:rPr>
        <w:t>二</w:t>
      </w:r>
      <w:r>
        <w:rPr>
          <w:sz w:val="21"/>
          <w:b/>
        </w:rPr>
        <w:t>、合同的终止</w:t>
      </w:r>
    </w:p>
    <w:p>
      <w:pPr>
        <w:pStyle w:val="null3"/>
        <w:ind w:firstLine="420"/>
        <w:jc w:val="both"/>
      </w:pPr>
      <w:r>
        <w:rPr>
          <w:sz w:val="21"/>
          <w:shd w:fill="FFFFFF" w:val="clear"/>
        </w:rPr>
        <w:t>1.本合同所有附件、招标文件、投标文件、中标通知书均为合同的有效组成部分，与本合同具有同等法律效力。</w:t>
      </w:r>
    </w:p>
    <w:p>
      <w:pPr>
        <w:pStyle w:val="null3"/>
        <w:ind w:firstLine="420"/>
        <w:jc w:val="both"/>
      </w:pPr>
      <w:r>
        <w:rPr>
          <w:sz w:val="21"/>
          <w:shd w:fill="FFFFFF" w:val="clear"/>
        </w:rPr>
        <w:t>2.在执行本合同的过程中，所有经双方签署确认的文件（包括会议纪要、补充协议、往来信函）即成为本合同的有效组成部分。</w:t>
      </w:r>
    </w:p>
    <w:p>
      <w:pPr>
        <w:pStyle w:val="null3"/>
        <w:ind w:firstLine="420"/>
        <w:jc w:val="both"/>
      </w:pPr>
      <w:r>
        <w:rPr>
          <w:sz w:val="21"/>
          <w:shd w:fill="FFFFFF" w:val="clear"/>
        </w:rPr>
        <w:t>3.如一方地址、电话、传真号码有变更，应在变更当日内书面通知对方，否则，应承担相应责任。</w:t>
      </w:r>
    </w:p>
    <w:p>
      <w:pPr>
        <w:pStyle w:val="null3"/>
        <w:ind w:firstLine="420"/>
        <w:jc w:val="both"/>
      </w:pPr>
      <w:r>
        <w:rPr>
          <w:sz w:val="21"/>
          <w:shd w:fill="FFFFFF" w:val="clear"/>
        </w:rPr>
        <w:t>4.除甲方事先书面同意外，乙方不得部分或全部转让其应履行的合同项下的义务。</w:t>
      </w:r>
    </w:p>
    <w:p>
      <w:pPr>
        <w:pStyle w:val="null3"/>
        <w:jc w:val="both"/>
      </w:pPr>
      <w:r>
        <w:rPr>
          <w:sz w:val="21"/>
          <w:b/>
        </w:rPr>
        <w:t>十</w:t>
      </w:r>
      <w:r>
        <w:rPr>
          <w:sz w:val="21"/>
          <w:b/>
        </w:rPr>
        <w:t>三</w:t>
      </w:r>
      <w:r>
        <w:rPr>
          <w:sz w:val="21"/>
          <w:b/>
        </w:rPr>
        <w:t>、合同生效</w:t>
      </w:r>
    </w:p>
    <w:p>
      <w:pPr>
        <w:pStyle w:val="null3"/>
        <w:ind w:firstLine="420"/>
        <w:jc w:val="both"/>
      </w:pPr>
      <w:r>
        <w:rPr>
          <w:sz w:val="21"/>
        </w:rPr>
        <w:t>1.除非合同中另有说明，本合同经甲乙双方法定代表人或授权代表签字盖章即开始生效。</w:t>
      </w:r>
    </w:p>
    <w:p>
      <w:pPr>
        <w:pStyle w:val="null3"/>
        <w:ind w:firstLine="420"/>
        <w:jc w:val="both"/>
      </w:pPr>
      <w:r>
        <w:rPr>
          <w:sz w:val="21"/>
        </w:rPr>
        <w:t>2.本合同中的附件均为本合同不可分割的部分，与本合同具有同等的法律效力。</w:t>
      </w:r>
    </w:p>
    <w:p>
      <w:pPr>
        <w:pStyle w:val="null3"/>
        <w:ind w:firstLine="420"/>
        <w:jc w:val="both"/>
      </w:pPr>
      <w:r>
        <w:rPr>
          <w:sz w:val="21"/>
        </w:rPr>
        <w:t>3.本合同正本一式</w:t>
      </w:r>
      <w:r>
        <w:rPr>
          <w:sz w:val="21"/>
          <w:b/>
          <w:u w:val="single"/>
        </w:rPr>
        <w:t xml:space="preserve"> </w:t>
      </w:r>
      <w:r>
        <w:rPr>
          <w:sz w:val="21"/>
          <w:b/>
          <w:u w:val="single"/>
        </w:rPr>
        <w:t>叁</w:t>
      </w:r>
      <w:r>
        <w:rPr>
          <w:sz w:val="21"/>
          <w:b/>
          <w:u w:val="single"/>
        </w:rPr>
        <w:t xml:space="preserve"> </w:t>
      </w:r>
      <w:r>
        <w:rPr>
          <w:sz w:val="21"/>
        </w:rPr>
        <w:t>份，甲方</w:t>
      </w:r>
      <w:r>
        <w:rPr>
          <w:sz w:val="21"/>
          <w:b/>
          <w:u w:val="single"/>
        </w:rPr>
        <w:t xml:space="preserve"> </w:t>
      </w:r>
      <w:r>
        <w:rPr>
          <w:sz w:val="21"/>
          <w:b/>
          <w:u w:val="single"/>
        </w:rPr>
        <w:t>贰</w:t>
      </w:r>
      <w:r>
        <w:rPr>
          <w:sz w:val="21"/>
          <w:b/>
          <w:u w:val="single"/>
        </w:rPr>
        <w:t xml:space="preserve"> </w:t>
      </w:r>
      <w:r>
        <w:rPr>
          <w:sz w:val="21"/>
        </w:rPr>
        <w:t>份，乙方</w:t>
      </w:r>
      <w:r>
        <w:rPr>
          <w:sz w:val="21"/>
          <w:b/>
          <w:u w:val="single"/>
        </w:rPr>
        <w:t xml:space="preserve"> </w:t>
      </w:r>
      <w:r>
        <w:rPr>
          <w:sz w:val="21"/>
          <w:b/>
          <w:u w:val="single"/>
        </w:rPr>
        <w:t>壹</w:t>
      </w:r>
      <w:r>
        <w:rPr>
          <w:sz w:val="21"/>
          <w:b/>
          <w:u w:val="single"/>
        </w:rPr>
        <w:t xml:space="preserve"> </w:t>
      </w:r>
      <w:r>
        <w:rPr>
          <w:sz w:val="21"/>
        </w:rPr>
        <w:t>份，每份正本具有同等法律效力。</w:t>
      </w:r>
    </w:p>
    <w:p>
      <w:pPr>
        <w:pStyle w:val="null3"/>
        <w:jc w:val="both"/>
      </w:pPr>
      <w:r>
        <w:rPr>
          <w:sz w:val="21"/>
        </w:rPr>
        <w:t>（以下无正文）</w:t>
      </w:r>
    </w:p>
    <w:p>
      <w:pPr>
        <w:pStyle w:val="null3"/>
        <w:jc w:val="both"/>
      </w:pPr>
      <w:r>
        <w:rPr>
          <w:sz w:val="21"/>
        </w:rPr>
        <w:t>合同附件：</w:t>
      </w:r>
      <w:r>
        <w:rPr>
          <w:sz w:val="21"/>
        </w:rPr>
        <w:t>1.</w:t>
      </w:r>
      <w:r>
        <w:rPr>
          <w:sz w:val="21"/>
        </w:rPr>
        <w:t>中标</w:t>
      </w:r>
      <w:r>
        <w:rPr>
          <w:sz w:val="21"/>
        </w:rPr>
        <w:t>通知书</w:t>
      </w:r>
    </w:p>
    <w:p>
      <w:pPr>
        <w:pStyle w:val="null3"/>
        <w:ind w:firstLine="1050"/>
        <w:jc w:val="both"/>
      </w:pPr>
      <w:r>
        <w:rPr>
          <w:sz w:val="21"/>
        </w:rPr>
        <w:t>2.采购需求</w:t>
      </w:r>
    </w:p>
    <w:p>
      <w:pPr>
        <w:pStyle w:val="null3"/>
        <w:ind w:firstLine="1050"/>
        <w:jc w:val="both"/>
      </w:pPr>
      <w:r>
        <w:rPr>
          <w:sz w:val="21"/>
        </w:rPr>
        <w:t>3.项目考核表</w:t>
      </w:r>
    </w:p>
    <w:p>
      <w:pPr>
        <w:pStyle w:val="null3"/>
        <w:ind w:firstLine="1050"/>
        <w:jc w:val="both"/>
      </w:pPr>
      <w:r>
        <w:rPr>
          <w:sz w:val="21"/>
        </w:rPr>
        <w:t>4.车辆清单</w:t>
      </w:r>
    </w:p>
    <w:p>
      <w:pPr>
        <w:pStyle w:val="null3"/>
        <w:ind w:firstLine="1050"/>
        <w:jc w:val="both"/>
      </w:pPr>
      <w:r>
        <w:rPr>
          <w:sz w:val="21"/>
        </w:rPr>
        <w:t>5.</w:t>
      </w:r>
      <w:r>
        <w:rPr>
          <w:sz w:val="21"/>
        </w:rPr>
        <w:t>车辆租赁费用表</w:t>
      </w:r>
    </w:p>
    <w:tbl>
      <w:tblPr>
        <w:tblW w:w="0" w:type="auto"/>
        <w:tblBorders>
          <w:top w:val="none" w:color="000000" w:sz="4"/>
          <w:left w:val="none" w:color="000000" w:sz="4"/>
          <w:bottom w:val="none" w:color="000000" w:sz="4"/>
          <w:right w:val="none" w:color="000000" w:sz="4"/>
          <w:insideH w:val="none"/>
          <w:insideV w:val="none"/>
        </w:tblBorders>
      </w:tblPr>
      <w:tblGrid>
        <w:gridCol w:w="1377"/>
        <w:gridCol w:w="2769"/>
        <w:gridCol w:w="1406"/>
        <w:gridCol w:w="2754"/>
      </w:tblGrid>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甲方（盖章）：</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广东产品质量监督检验研究院</w:t>
            </w: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乙方（盖章）：</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法人代表或授权代理人（签字或盖章）：</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法人代表或授权代理人（签字或盖章）：</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地址：</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广州市黄埔区科学大道</w:t>
            </w:r>
            <w:r>
              <w:rPr>
                <w:sz w:val="21"/>
              </w:rPr>
              <w:t>10号</w:t>
            </w: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地址：</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电话：</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020-89232806</w:t>
            </w: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电话：</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传真：</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020-89232876</w:t>
            </w: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传真：</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电子邮箱：</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电子邮箱：</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p>
        </w:tc>
      </w:tr>
      <w:tr>
        <w:tc>
          <w:tcPr>
            <w:tcW w:type="dxa" w:w="13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签定日期：</w:t>
            </w:r>
          </w:p>
        </w:tc>
        <w:tc>
          <w:tcPr>
            <w:tcW w:type="dxa" w:w="276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20   年   月   日</w:t>
            </w:r>
          </w:p>
        </w:tc>
        <w:tc>
          <w:tcPr>
            <w:tcW w:type="dxa" w:w="140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签定日期：</w:t>
            </w:r>
          </w:p>
        </w:tc>
        <w:tc>
          <w:tcPr>
            <w:tcW w:type="dxa" w:w="275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1"/>
              </w:rPr>
              <w:t>20   年   月   日</w:t>
            </w:r>
          </w:p>
        </w:tc>
      </w:tr>
    </w:tbl>
    <w:p>
      <w:pPr>
        <w:pStyle w:val="null3"/>
        <w:jc w:val="both"/>
      </w:pPr>
      <w:r>
        <w:rPr/>
        <w:t xml:space="preserve"> </w:t>
      </w:r>
    </w:p>
    <w:p>
      <w:pPr>
        <w:pStyle w:val="null3"/>
      </w:pPr>
      <w:r>
        <w:rPr/>
        <w:t xml:space="preserve"> </w:t>
      </w:r>
    </w:p>
    <w:p>
      <w:pPr>
        <w:pStyle w:val="null3"/>
        <w:jc w:val="both"/>
      </w:pPr>
      <w:r>
        <w:rPr>
          <w:sz w:val="21"/>
          <w:b/>
        </w:rPr>
        <w:t>附件：</w:t>
      </w:r>
    </w:p>
    <w:p>
      <w:pPr>
        <w:pStyle w:val="null3"/>
        <w:ind w:firstLine="422"/>
        <w:jc w:val="both"/>
      </w:pPr>
      <w:r>
        <w:rPr>
          <w:sz w:val="21"/>
          <w:b/>
        </w:rPr>
        <w:t>3</w:t>
      </w:r>
      <w:r>
        <w:rPr>
          <w:sz w:val="21"/>
          <w:b/>
        </w:rPr>
        <w:t>.</w:t>
      </w:r>
      <w:r>
        <w:rPr>
          <w:sz w:val="21"/>
          <w:b/>
        </w:rPr>
        <w:t>项目考核表</w:t>
      </w:r>
    </w:p>
    <w:p>
      <w:pPr>
        <w:pStyle w:val="null3"/>
        <w:ind w:firstLine="422"/>
        <w:jc w:val="center"/>
      </w:pPr>
      <w:r>
        <w:rPr>
          <w:sz w:val="21"/>
          <w:b/>
        </w:rPr>
        <w:t>项目</w:t>
      </w:r>
      <w:r>
        <w:rPr>
          <w:sz w:val="21"/>
          <w:b/>
        </w:rPr>
        <w:t>考核</w:t>
      </w:r>
      <w:r>
        <w:rPr>
          <w:sz w:val="21"/>
          <w:b/>
        </w:rPr>
        <w:t>表</w:t>
      </w:r>
    </w:p>
    <w:tbl>
      <w:tblPr>
        <w:tblW w:w="0" w:type="auto"/>
        <w:tblBorders>
          <w:top w:val="none" w:color="000000" w:sz="4"/>
          <w:left w:val="none" w:color="000000" w:sz="4"/>
          <w:bottom w:val="none" w:color="000000" w:sz="4"/>
          <w:right w:val="none" w:color="000000" w:sz="4"/>
          <w:insideH w:val="none"/>
          <w:insideV w:val="none"/>
        </w:tblBorders>
      </w:tblPr>
      <w:tblGrid>
        <w:gridCol w:w="661"/>
        <w:gridCol w:w="1576"/>
        <w:gridCol w:w="2548"/>
        <w:gridCol w:w="1224"/>
        <w:gridCol w:w="717"/>
        <w:gridCol w:w="703"/>
        <w:gridCol w:w="830"/>
      </w:tblGrid>
      <w:tr>
        <w:tc>
          <w:tcPr>
            <w:tcW w:type="dxa" w:w="66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序号</w:t>
            </w:r>
          </w:p>
        </w:tc>
        <w:tc>
          <w:tcPr>
            <w:tcW w:type="dxa" w:w="157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考核内容</w:t>
            </w:r>
          </w:p>
        </w:tc>
        <w:tc>
          <w:tcPr>
            <w:tcW w:type="dxa" w:w="254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考核标准</w:t>
            </w:r>
            <w:r>
              <w:rPr>
                <w:sz w:val="21"/>
                <w:b/>
              </w:rPr>
              <w:t>/要求</w:t>
            </w:r>
          </w:p>
        </w:tc>
        <w:tc>
          <w:tcPr>
            <w:tcW w:type="dxa" w:w="122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考核方式</w:t>
            </w:r>
          </w:p>
        </w:tc>
        <w:tc>
          <w:tcPr>
            <w:tcW w:type="dxa" w:w="71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分数</w:t>
            </w:r>
          </w:p>
        </w:tc>
        <w:tc>
          <w:tcPr>
            <w:tcW w:type="dxa" w:w="70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得分</w:t>
            </w:r>
          </w:p>
        </w:tc>
        <w:tc>
          <w:tcPr>
            <w:tcW w:type="dxa" w:w="830"/>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rPr>
              <w:t>备注</w:t>
            </w: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业务派车是否准点</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车辆按约定时间准时到达指定地点，迟到超过</w:t>
            </w:r>
            <w:r>
              <w:rPr>
                <w:sz w:val="21"/>
              </w:rPr>
              <w:t>20分钟</w:t>
            </w:r>
            <w:r>
              <w:rPr>
                <w:sz w:val="21"/>
              </w:rPr>
              <w:t>或以上的，每次扣</w:t>
            </w:r>
            <w:r>
              <w:rPr>
                <w:sz w:val="21"/>
              </w:rPr>
              <w:t>5</w:t>
            </w:r>
            <w:r>
              <w:rPr>
                <w:sz w:val="21"/>
              </w:rPr>
              <w:t>分</w:t>
            </w:r>
            <w:r>
              <w:rPr>
                <w:sz w:val="21"/>
              </w:rPr>
              <w:t>。</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业务派车是否与</w:t>
            </w:r>
            <w:r>
              <w:rPr>
                <w:sz w:val="21"/>
              </w:rPr>
              <w:t>合同</w:t>
            </w:r>
            <w:r>
              <w:rPr>
                <w:sz w:val="21"/>
              </w:rPr>
              <w:t>提供的车辆一致</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车辆型号、品牌、规格应与合同提供的</w:t>
            </w:r>
            <w:r>
              <w:rPr>
                <w:sz w:val="21"/>
              </w:rPr>
              <w:t>车辆</w:t>
            </w:r>
            <w:r>
              <w:rPr>
                <w:sz w:val="21"/>
              </w:rPr>
              <w:t>信息一致</w:t>
            </w:r>
            <w:r>
              <w:rPr>
                <w:sz w:val="21"/>
              </w:rPr>
              <w:t>，每发现一次不一致的扣</w:t>
            </w:r>
            <w:r>
              <w:rPr>
                <w:sz w:val="21"/>
              </w:rPr>
              <w:t>10分。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车容车貌</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车辆外观干净、整洁，无明显损伤或污渍，车内无异味、杂物</w:t>
            </w:r>
            <w:r>
              <w:rPr>
                <w:sz w:val="21"/>
              </w:rPr>
              <w:t>，不符合要求的每次扣</w:t>
            </w:r>
            <w:r>
              <w:rPr>
                <w:sz w:val="21"/>
              </w:rPr>
              <w:t>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车况</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车辆发动正常，空调、灯光、刹车等功能正常，轮胎完好</w:t>
            </w:r>
            <w:r>
              <w:rPr>
                <w:sz w:val="21"/>
              </w:rPr>
              <w:t>，否则每次扣</w:t>
            </w:r>
            <w:r>
              <w:rPr>
                <w:sz w:val="21"/>
              </w:rPr>
              <w:t>10分。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现场检查</w:t>
            </w:r>
            <w:r>
              <w:rPr>
                <w:sz w:val="21"/>
              </w:rPr>
              <w:t>/试车</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车辆保养情况</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车辆按规定时间</w:t>
            </w:r>
            <w:r>
              <w:rPr>
                <w:sz w:val="21"/>
              </w:rPr>
              <w:t>（或行驶公里数）</w:t>
            </w:r>
            <w:r>
              <w:rPr>
                <w:sz w:val="21"/>
              </w:rPr>
              <w:t>进行保养</w:t>
            </w:r>
            <w:r>
              <w:rPr>
                <w:sz w:val="21"/>
              </w:rPr>
              <w:t>，不存在未解决且影响行驶安全的故障。不符合要求的每次扣</w:t>
            </w:r>
            <w:r>
              <w:rPr>
                <w:sz w:val="21"/>
              </w:rPr>
              <w:t>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记录审核</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车辆应急响应能力</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车辆出现故障时，是否能够提供紧急备用车辆，响应及时</w:t>
            </w:r>
            <w:r>
              <w:rPr>
                <w:sz w:val="21"/>
              </w:rPr>
              <w:t>。不符合要求的每次扣</w:t>
            </w:r>
            <w:r>
              <w:rPr>
                <w:sz w:val="21"/>
              </w:rPr>
              <w:t>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r>
              <w:rPr>
                <w:sz w:val="21"/>
              </w:rPr>
              <w:t>/客户反馈</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紧急情况处理能力</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车辆发生紧急情况时，提供紧急处理方案，并能及时通知客户</w:t>
            </w:r>
            <w:r>
              <w:rPr>
                <w:sz w:val="21"/>
              </w:rPr>
              <w:t>。不符合要求的每次扣</w:t>
            </w:r>
            <w:r>
              <w:rPr>
                <w:sz w:val="21"/>
              </w:rPr>
              <w:t>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客户反馈</w:t>
            </w:r>
            <w:r>
              <w:rPr>
                <w:sz w:val="21"/>
              </w:rPr>
              <w:t>/电话调查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服务响应时间</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从提出需求到派车到达的时间，是否符合合同约定的响应时效</w:t>
            </w:r>
            <w:r>
              <w:rPr>
                <w:sz w:val="21"/>
              </w:rPr>
              <w:t>。不符合要求的每次扣</w:t>
            </w:r>
            <w:r>
              <w:rPr>
                <w:sz w:val="21"/>
              </w:rPr>
              <w:t>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驾驶员仪容仪表</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衣着整洁、得体；胡须（如有）应修剪整齐，保持整洁；车内不得吸烟、吃零食；与采购人沟通时文明用语，语气平和。不符合要求的每次扣</w:t>
            </w:r>
            <w:r>
              <w:rPr>
                <w:sz w:val="21"/>
              </w:rPr>
              <w:t>2.5分。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6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157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驾驶员安全文明驾驶</w:t>
            </w:r>
          </w:p>
        </w:tc>
        <w:tc>
          <w:tcPr>
            <w:tcW w:type="dxa" w:w="25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遵章守法，文明驾驶，行驶期间未出现超速、抢道、乱穿插等不文明及违章的驾驶行为。不符合要求的每次扣</w:t>
            </w:r>
            <w:r>
              <w:rPr>
                <w:sz w:val="21"/>
              </w:rPr>
              <w:t>2.5分。</w:t>
            </w:r>
          </w:p>
        </w:tc>
        <w:tc>
          <w:tcPr>
            <w:tcW w:type="dxa" w:w="12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现场核查</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009"/>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合计</w:t>
            </w:r>
          </w:p>
        </w:tc>
        <w:tc>
          <w:tcPr>
            <w:tcW w:type="dxa" w:w="7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100</w:t>
            </w:r>
          </w:p>
        </w:tc>
        <w:tc>
          <w:tcPr>
            <w:tcW w:type="dxa" w:w="70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6009"/>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考核结果</w:t>
            </w:r>
          </w:p>
        </w:tc>
        <w:tc>
          <w:tcPr>
            <w:tcW w:type="dxa" w:w="2250"/>
            <w:gridSpan w:val="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优秀</w:t>
            </w:r>
            <w:r>
              <w:rPr>
                <w:sz w:val="21"/>
              </w:rPr>
              <w:t xml:space="preserve"> </w:t>
            </w:r>
            <w:r>
              <w:rPr>
                <w:sz w:val="21"/>
              </w:rPr>
              <w:t>£</w:t>
            </w:r>
            <w:r>
              <w:rPr>
                <w:sz w:val="21"/>
              </w:rPr>
              <w:t>合格</w:t>
            </w:r>
          </w:p>
          <w:p>
            <w:pPr>
              <w:pStyle w:val="null3"/>
              <w:jc w:val="center"/>
            </w:pPr>
            <w:r>
              <w:rPr>
                <w:sz w:val="21"/>
              </w:rPr>
              <w:t>£</w:t>
            </w:r>
            <w:r>
              <w:rPr>
                <w:sz w:val="21"/>
              </w:rPr>
              <w:t>不合格</w:t>
            </w:r>
          </w:p>
        </w:tc>
      </w:tr>
      <w:tr>
        <w:tc>
          <w:tcPr>
            <w:tcW w:type="dxa" w:w="8259"/>
            <w:gridSpan w:val="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1"/>
              </w:rPr>
              <w:t>考核人员（签名）：</w:t>
            </w:r>
          </w:p>
          <w:p>
            <w:pPr>
              <w:pStyle w:val="null3"/>
              <w:jc w:val="both"/>
            </w:pPr>
            <w:r>
              <w:rPr>
                <w:sz w:val="21"/>
              </w:rPr>
              <w:t>考核日期：</w:t>
            </w:r>
            <w:r>
              <w:rPr>
                <w:sz w:val="21"/>
              </w:rPr>
              <w:t>20  年   月   日</w:t>
            </w:r>
          </w:p>
          <w:p>
            <w:pPr>
              <w:pStyle w:val="null3"/>
              <w:jc w:val="both"/>
            </w:pPr>
            <w:r>
              <w:rPr>
                <w:sz w:val="21"/>
              </w:rPr>
              <w:t>评分说明：</w:t>
            </w:r>
          </w:p>
          <w:p>
            <w:pPr>
              <w:pStyle w:val="null3"/>
              <w:jc w:val="both"/>
            </w:pPr>
            <w:r>
              <w:rPr>
                <w:sz w:val="21"/>
              </w:rPr>
              <w:t>优秀（</w:t>
            </w:r>
            <w:r>
              <w:rPr>
                <w:sz w:val="21"/>
              </w:rPr>
              <w:t>85-100分）：服务质量非常高，未发现问题，达到预期要求。</w:t>
            </w:r>
          </w:p>
          <w:p>
            <w:pPr>
              <w:pStyle w:val="null3"/>
              <w:jc w:val="both"/>
            </w:pPr>
            <w:r>
              <w:rPr>
                <w:sz w:val="21"/>
              </w:rPr>
              <w:t>合格（</w:t>
            </w:r>
            <w:r>
              <w:rPr>
                <w:sz w:val="21"/>
              </w:rPr>
              <w:t>60-84分）：服务质量基本符合要求，存在一定问题，但不影响整体体验。</w:t>
            </w:r>
          </w:p>
          <w:p>
            <w:pPr>
              <w:pStyle w:val="null3"/>
              <w:jc w:val="both"/>
            </w:pPr>
            <w:r>
              <w:rPr>
                <w:sz w:val="21"/>
              </w:rPr>
              <w:t>不合格（</w:t>
            </w:r>
            <w:r>
              <w:rPr>
                <w:sz w:val="21"/>
              </w:rPr>
              <w:t>0-59分）：服务质量存在较大问题，未能达到基本要求。</w:t>
            </w:r>
          </w:p>
          <w:p>
            <w:pPr>
              <w:pStyle w:val="null3"/>
              <w:jc w:val="both"/>
            </w:pPr>
            <w:r>
              <w:rPr>
                <w:sz w:val="21"/>
              </w:rPr>
              <w:t>首年服务期内，对乙方的考核结果如累计达到两个季度为</w:t>
            </w:r>
            <w:r>
              <w:rPr>
                <w:sz w:val="21"/>
              </w:rPr>
              <w:t>“不合格”的，甲方有权终止合同且不续签第二年合同；第二年服务期内，对乙方的考核结果如累计达到两个季度为“不合格”的，甲方有权终止合同。</w:t>
            </w:r>
          </w:p>
        </w:tc>
      </w:tr>
    </w:tbl>
    <w:p>
      <w:pPr>
        <w:pStyle w:val="null3"/>
        <w:ind w:firstLine="422"/>
        <w:jc w:val="both"/>
      </w:pPr>
      <w:r>
        <w:rPr/>
        <w:t xml:space="preserve"> </w:t>
      </w:r>
    </w:p>
    <w:p>
      <w:pPr>
        <w:pStyle w:val="null3"/>
        <w:ind w:firstLine="422"/>
        <w:jc w:val="both"/>
      </w:pPr>
      <w:r>
        <w:rPr>
          <w:sz w:val="21"/>
          <w:b/>
        </w:rPr>
        <w:t>4</w:t>
      </w:r>
      <w:r>
        <w:rPr>
          <w:sz w:val="21"/>
          <w:b/>
        </w:rPr>
        <w:t>.</w:t>
      </w:r>
      <w:r>
        <w:rPr>
          <w:sz w:val="21"/>
          <w:b/>
        </w:rPr>
        <w:t>车辆清单</w:t>
      </w:r>
    </w:p>
    <w:p>
      <w:pPr>
        <w:pStyle w:val="null3"/>
        <w:ind w:firstLine="422"/>
        <w:jc w:val="both"/>
      </w:pPr>
      <w:r>
        <w:rPr>
          <w:sz w:val="21"/>
          <w:b/>
        </w:rPr>
        <w:t>车辆清单</w:t>
      </w:r>
    </w:p>
    <w:tbl>
      <w:tblPr>
        <w:tblW w:w="0" w:type="auto"/>
        <w:tblBorders>
          <w:top w:val="none" w:color="000000" w:sz="4"/>
          <w:left w:val="none" w:color="000000" w:sz="4"/>
          <w:bottom w:val="none" w:color="000000" w:sz="4"/>
          <w:right w:val="none" w:color="000000" w:sz="4"/>
          <w:insideH w:val="none"/>
          <w:insideV w:val="none"/>
        </w:tblBorders>
      </w:tblPr>
      <w:tblGrid>
        <w:gridCol w:w="584"/>
        <w:gridCol w:w="877"/>
        <w:gridCol w:w="584"/>
        <w:gridCol w:w="612"/>
        <w:gridCol w:w="612"/>
        <w:gridCol w:w="612"/>
        <w:gridCol w:w="612"/>
        <w:gridCol w:w="612"/>
        <w:gridCol w:w="779"/>
        <w:gridCol w:w="557"/>
        <w:gridCol w:w="668"/>
        <w:gridCol w:w="584"/>
        <w:gridCol w:w="612"/>
      </w:tblGrid>
      <w:tr>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序号</w:t>
            </w:r>
          </w:p>
        </w:tc>
        <w:tc>
          <w:tcPr>
            <w:tcW w:type="dxa" w:w="87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车型</w:t>
            </w:r>
          </w:p>
        </w:tc>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车辆来源</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车牌号</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行驶证编号</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排量</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座位数</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车辆生产日期</w:t>
            </w:r>
          </w:p>
        </w:tc>
        <w:tc>
          <w:tcPr>
            <w:tcW w:type="dxa" w:w="77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车龄（年）</w:t>
            </w:r>
          </w:p>
        </w:tc>
        <w:tc>
          <w:tcPr>
            <w:tcW w:type="dxa" w:w="55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目前里程数</w:t>
            </w:r>
          </w:p>
        </w:tc>
        <w:tc>
          <w:tcPr>
            <w:tcW w:type="dxa" w:w="66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第三者责任</w:t>
            </w:r>
            <w:r>
              <w:rPr>
                <w:sz w:val="21"/>
              </w:rPr>
              <w:t>保</w:t>
            </w:r>
            <w:r>
              <w:rPr>
                <w:sz w:val="21"/>
              </w:rPr>
              <w:t>险金额（人民币：万元）</w:t>
            </w:r>
          </w:p>
        </w:tc>
        <w:tc>
          <w:tcPr>
            <w:tcW w:type="dxa" w:w="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驾驶员</w:t>
            </w:r>
            <w:r>
              <w:rPr>
                <w:sz w:val="21"/>
              </w:rPr>
              <w:t>责任</w:t>
            </w:r>
            <w:r>
              <w:rPr>
                <w:sz w:val="21"/>
              </w:rPr>
              <w:t>保</w:t>
            </w:r>
            <w:r>
              <w:rPr>
                <w:sz w:val="21"/>
              </w:rPr>
              <w:t>险金额（人民币：万元）</w:t>
            </w:r>
          </w:p>
        </w:tc>
        <w:tc>
          <w:tcPr>
            <w:tcW w:type="dxa" w:w="61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乘客责任</w:t>
            </w:r>
            <w:r>
              <w:rPr>
                <w:sz w:val="21"/>
              </w:rPr>
              <w:t>保</w:t>
            </w:r>
            <w:r>
              <w:rPr>
                <w:sz w:val="21"/>
              </w:rPr>
              <w:t>险金额（人民币：万元）</w:t>
            </w: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5座小轿车）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5座</w:t>
            </w:r>
            <w:r>
              <w:rPr>
                <w:sz w:val="21"/>
              </w:rPr>
              <w:t>SUV</w:t>
            </w:r>
            <w:r>
              <w:rPr>
                <w:sz w:val="21"/>
              </w:rPr>
              <w:t>）</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6-9</w:t>
            </w:r>
            <w:r>
              <w:rPr>
                <w:sz w:val="21"/>
              </w:rPr>
              <w:t>座商务车）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10-19</w:t>
            </w:r>
            <w:r>
              <w:rPr>
                <w:sz w:val="21"/>
              </w:rPr>
              <w:t>座</w:t>
            </w:r>
            <w:r>
              <w:rPr>
                <w:sz w:val="21"/>
              </w:rPr>
              <w:t>中</w:t>
            </w:r>
            <w:r>
              <w:rPr>
                <w:sz w:val="21"/>
              </w:rPr>
              <w:t>巴车）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11</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12</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13</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r>
              <w:rPr>
                <w:sz w:val="21"/>
              </w:rPr>
              <w:t>20座</w:t>
            </w:r>
            <w:r>
              <w:rPr>
                <w:sz w:val="21"/>
              </w:rPr>
              <w:t>以上大</w:t>
            </w:r>
            <w:r>
              <w:rPr>
                <w:sz w:val="21"/>
              </w:rPr>
              <w:t>巴车）</w:t>
            </w: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14</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15</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w:t>
            </w:r>
          </w:p>
        </w:tc>
        <w:tc>
          <w:tcPr>
            <w:tcW w:type="dxa" w:w="87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7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c>
          <w:tcPr>
            <w:tcW w:type="dxa" w:w="6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tc>
      </w:tr>
      <w:tr>
        <w:tc>
          <w:tcPr>
            <w:tcW w:type="dxa" w:w="8305"/>
            <w:gridSpan w:val="1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注：</w:t>
            </w:r>
            <w:r>
              <w:rPr>
                <w:sz w:val="21"/>
              </w:rPr>
              <w:t>“目前里程数”以</w:t>
            </w:r>
            <w:r>
              <w:rPr>
                <w:sz w:val="21"/>
              </w:rPr>
              <w:t>本项目投标截止时间当日之前</w:t>
            </w:r>
            <w:r>
              <w:rPr>
                <w:sz w:val="21"/>
              </w:rPr>
              <w:t>，对应车辆</w:t>
            </w:r>
            <w:r>
              <w:rPr>
                <w:sz w:val="21"/>
              </w:rPr>
              <w:t>最近一次维修保养记录（该记录必须为第三方车辆维保机构出具的，并能体现车辆总行驶里程）</w:t>
            </w:r>
            <w:r>
              <w:rPr>
                <w:sz w:val="21"/>
              </w:rPr>
              <w:t>中体现的里程数为准。</w:t>
            </w:r>
          </w:p>
        </w:tc>
      </w:tr>
    </w:tbl>
    <w:p>
      <w:pPr>
        <w:pStyle w:val="null3"/>
        <w:ind w:firstLine="422"/>
        <w:jc w:val="both"/>
      </w:pPr>
      <w:r>
        <w:rPr/>
        <w:t xml:space="preserve"> </w:t>
      </w:r>
    </w:p>
    <w:p>
      <w:pPr>
        <w:pStyle w:val="null3"/>
        <w:ind w:firstLine="422"/>
        <w:jc w:val="both"/>
      </w:pPr>
      <w:r>
        <w:rPr>
          <w:sz w:val="21"/>
          <w:b/>
        </w:rPr>
        <w:t>5.</w:t>
      </w:r>
      <w:r>
        <w:rPr>
          <w:sz w:val="21"/>
          <w:b/>
        </w:rPr>
        <w:t>车辆租赁费用表</w:t>
      </w:r>
    </w:p>
    <w:p>
      <w:pPr>
        <w:pStyle w:val="null3"/>
        <w:jc w:val="both"/>
      </w:pPr>
      <w:r>
        <w:rPr>
          <w:sz w:val="24"/>
          <w:b/>
        </w:rPr>
        <w:t>第一部分月租</w:t>
      </w:r>
      <w:r>
        <w:rPr>
          <w:sz w:val="24"/>
          <w:b/>
        </w:rPr>
        <w:t>自驾</w:t>
      </w:r>
      <w:r>
        <w:rPr>
          <w:sz w:val="24"/>
          <w:b/>
        </w:rPr>
        <w:t>价：</w:t>
      </w:r>
    </w:p>
    <w:tbl>
      <w:tblPr>
        <w:tblW w:w="0" w:type="auto"/>
        <w:tblBorders>
          <w:top w:val="none" w:color="000000" w:sz="4"/>
          <w:left w:val="none" w:color="000000" w:sz="4"/>
          <w:bottom w:val="none" w:color="000000" w:sz="4"/>
          <w:right w:val="none" w:color="000000" w:sz="4"/>
          <w:insideH w:val="none"/>
          <w:insideV w:val="none"/>
        </w:tblBorders>
      </w:tblPr>
      <w:tblGrid>
        <w:gridCol w:w="727"/>
        <w:gridCol w:w="5948"/>
        <w:gridCol w:w="1632"/>
      </w:tblGrid>
      <w:tr>
        <w:tc>
          <w:tcPr>
            <w:tcW w:type="dxa" w:w="727"/>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tc>
        <w:tc>
          <w:tcPr>
            <w:tcW w:type="dxa" w:w="5948"/>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1632"/>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月租价</w:t>
            </w:r>
          </w:p>
        </w:tc>
      </w:tr>
      <w:tr>
        <w:tc>
          <w:tcPr>
            <w:tcW w:type="dxa" w:w="727"/>
            <w:vMerge/>
            <w:tcBorders>
              <w:top w:val="single" w:color="000000" w:sz="4"/>
              <w:left w:val="single" w:color="000000" w:sz="4"/>
              <w:bottom w:val="single" w:color="000000" w:sz="4"/>
              <w:right w:val="single" w:color="000000" w:sz="4"/>
            </w:tcBorders>
          </w:tcPr>
          <w:p/>
        </w:tc>
        <w:tc>
          <w:tcPr>
            <w:tcW w:type="dxa" w:w="5948"/>
            <w:vMerge/>
            <w:tcBorders>
              <w:top w:val="single" w:color="000000" w:sz="4"/>
              <w:left w:val="single" w:color="000000" w:sz="4"/>
              <w:bottom w:val="single" w:color="000000" w:sz="4"/>
              <w:right w:val="single" w:color="000000" w:sz="4"/>
            </w:tcBorders>
          </w:tcPr>
          <w:p/>
        </w:tc>
        <w:tc>
          <w:tcPr>
            <w:tcW w:type="dxa" w:w="1632"/>
            <w:vMerge/>
            <w:tcBorders>
              <w:top w:val="single" w:color="000000" w:sz="4"/>
              <w:left w:val="single" w:color="000000" w:sz="4"/>
              <w:bottom w:val="single" w:color="000000" w:sz="4"/>
              <w:right w:val="single" w:color="000000" w:sz="4"/>
            </w:tcBorders>
          </w:tcPr>
          <w:p/>
        </w:tc>
      </w:tr>
      <w:tr>
        <w:tc>
          <w:tcPr>
            <w:tcW w:type="dxa" w:w="727"/>
            <w:vMerge/>
            <w:tcBorders>
              <w:top w:val="single" w:color="000000" w:sz="4"/>
              <w:left w:val="single" w:color="000000" w:sz="4"/>
              <w:bottom w:val="single" w:color="000000" w:sz="4"/>
              <w:right w:val="single" w:color="000000" w:sz="4"/>
            </w:tcBorders>
          </w:tcPr>
          <w:p/>
        </w:tc>
        <w:tc>
          <w:tcPr>
            <w:tcW w:type="dxa" w:w="5948"/>
            <w:vMerge/>
            <w:tcBorders>
              <w:top w:val="single" w:color="000000" w:sz="4"/>
              <w:left w:val="single" w:color="000000" w:sz="4"/>
              <w:bottom w:val="single" w:color="000000" w:sz="4"/>
              <w:right w:val="single" w:color="000000" w:sz="4"/>
            </w:tcBorders>
          </w:tcPr>
          <w:p/>
        </w:tc>
        <w:tc>
          <w:tcPr>
            <w:tcW w:type="dxa" w:w="1632"/>
            <w:vMerge/>
            <w:tcBorders>
              <w:top w:val="single" w:color="000000" w:sz="4"/>
              <w:left w:val="single" w:color="000000" w:sz="4"/>
              <w:bottom w:val="single" w:color="000000" w:sz="4"/>
              <w:right w:val="single" w:color="000000" w:sz="4"/>
            </w:tcBorders>
          </w:tcPr>
          <w:p/>
        </w:tc>
      </w:tr>
      <w:tr>
        <w:tc>
          <w:tcPr>
            <w:tcW w:type="dxa" w:w="727"/>
            <w:vMerge/>
            <w:tcBorders>
              <w:top w:val="single" w:color="000000" w:sz="4"/>
              <w:left w:val="single" w:color="000000" w:sz="4"/>
              <w:bottom w:val="single" w:color="000000" w:sz="4"/>
              <w:right w:val="single" w:color="000000" w:sz="4"/>
            </w:tcBorders>
          </w:tcPr>
          <w:p/>
        </w:tc>
        <w:tc>
          <w:tcPr>
            <w:tcW w:type="dxa" w:w="5948"/>
            <w:vMerge/>
            <w:tcBorders>
              <w:top w:val="single" w:color="000000" w:sz="4"/>
              <w:left w:val="single" w:color="000000" w:sz="4"/>
              <w:bottom w:val="single" w:color="000000" w:sz="4"/>
              <w:right w:val="single" w:color="000000" w:sz="4"/>
            </w:tcBorders>
          </w:tcPr>
          <w:p/>
        </w:tc>
        <w:tc>
          <w:tcPr>
            <w:tcW w:type="dxa" w:w="1632"/>
            <w:vMerge/>
            <w:tcBorders>
              <w:top w:val="single" w:color="000000" w:sz="4"/>
              <w:left w:val="single" w:color="000000" w:sz="4"/>
              <w:bottom w:val="single" w:color="000000" w:sz="4"/>
              <w:right w:val="single" w:color="000000" w:sz="4"/>
            </w:tcBorders>
          </w:tc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p>
        </w:tc>
        <w:tc>
          <w:tcPr>
            <w:tcW w:type="dxa" w:w="59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2.0-3.0L（含T）排量</w:t>
            </w:r>
            <w:r>
              <w:rPr>
                <w:sz w:val="21"/>
                <w:b/>
                <w:color w:val="000000"/>
              </w:rPr>
              <w:t>6-9</w:t>
            </w:r>
            <w:r>
              <w:rPr>
                <w:sz w:val="21"/>
                <w:b/>
                <w:color w:val="000000"/>
              </w:rPr>
              <w:t>座商务车</w:t>
            </w:r>
          </w:p>
          <w:p>
            <w:pPr>
              <w:pStyle w:val="null3"/>
              <w:jc w:val="left"/>
            </w:pPr>
            <w:r>
              <w:rPr>
                <w:sz w:val="21"/>
                <w:color w:val="000000"/>
              </w:rPr>
              <w:t>官方指导价在</w:t>
            </w:r>
            <w:r>
              <w:rPr>
                <w:sz w:val="21"/>
                <w:color w:val="000000"/>
              </w:rPr>
              <w:t>人民币</w:t>
            </w:r>
            <w:r>
              <w:rPr>
                <w:sz w:val="21"/>
                <w:color w:val="000000"/>
              </w:rPr>
              <w:t>25万</w:t>
            </w:r>
            <w:r>
              <w:rPr>
                <w:sz w:val="21"/>
                <w:color w:val="000000"/>
              </w:rPr>
              <w:t>元（含）</w:t>
            </w:r>
            <w:r>
              <w:rPr>
                <w:sz w:val="21"/>
                <w:color w:val="000000"/>
              </w:rPr>
              <w:t>以上的同一层次或相近层次的不同品牌车辆</w:t>
            </w:r>
          </w:p>
        </w:tc>
        <w:tc>
          <w:tcPr>
            <w:tcW w:type="dxa" w:w="163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59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2.0-3.0L（含T）排量</w:t>
            </w:r>
            <w:r>
              <w:rPr>
                <w:sz w:val="21"/>
                <w:b/>
                <w:color w:val="000000"/>
              </w:rPr>
              <w:t>6-9</w:t>
            </w:r>
            <w:r>
              <w:rPr>
                <w:sz w:val="21"/>
                <w:b/>
                <w:color w:val="000000"/>
              </w:rPr>
              <w:t>座商务车</w:t>
            </w:r>
          </w:p>
          <w:p>
            <w:pPr>
              <w:pStyle w:val="null3"/>
              <w:jc w:val="left"/>
            </w:pPr>
            <w:r>
              <w:rPr>
                <w:sz w:val="21"/>
                <w:color w:val="000000"/>
              </w:rPr>
              <w:t>官方指导价在</w:t>
            </w:r>
            <w:r>
              <w:rPr>
                <w:sz w:val="21"/>
                <w:color w:val="000000"/>
              </w:rPr>
              <w:t>人民币</w:t>
            </w:r>
            <w:r>
              <w:rPr>
                <w:sz w:val="21"/>
                <w:color w:val="000000"/>
              </w:rPr>
              <w:t>20万</w:t>
            </w:r>
            <w:r>
              <w:rPr>
                <w:sz w:val="21"/>
                <w:color w:val="000000"/>
              </w:rPr>
              <w:t>元（含）</w:t>
            </w:r>
            <w:r>
              <w:rPr>
                <w:sz w:val="21"/>
                <w:color w:val="000000"/>
              </w:rPr>
              <w:t>以上的同一层次或相近层次的不同品牌车辆</w:t>
            </w:r>
          </w:p>
        </w:tc>
        <w:tc>
          <w:tcPr>
            <w:tcW w:type="dxa" w:w="163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w:t>
            </w:r>
          </w:p>
        </w:tc>
        <w:tc>
          <w:tcPr>
            <w:tcW w:type="dxa" w:w="59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1.8-2.4L（含T）排量5座小轿车或</w:t>
            </w:r>
            <w:r>
              <w:rPr>
                <w:sz w:val="21"/>
                <w:b/>
              </w:rPr>
              <w:t>5座</w:t>
            </w:r>
            <w:r>
              <w:rPr>
                <w:sz w:val="21"/>
                <w:b/>
                <w:color w:val="000000"/>
              </w:rPr>
              <w:t>SUV</w:t>
            </w:r>
          </w:p>
          <w:p>
            <w:pPr>
              <w:pStyle w:val="null3"/>
              <w:jc w:val="left"/>
            </w:pPr>
            <w:r>
              <w:rPr>
                <w:sz w:val="21"/>
                <w:color w:val="000000"/>
              </w:rPr>
              <w:t>官方指导价在</w:t>
            </w:r>
            <w:r>
              <w:rPr>
                <w:sz w:val="21"/>
                <w:color w:val="000000"/>
              </w:rPr>
              <w:t>人民币</w:t>
            </w:r>
            <w:r>
              <w:rPr>
                <w:sz w:val="21"/>
                <w:color w:val="000000"/>
              </w:rPr>
              <w:t>18万</w:t>
            </w:r>
            <w:r>
              <w:rPr>
                <w:sz w:val="21"/>
                <w:color w:val="000000"/>
              </w:rPr>
              <w:t>元（含）</w:t>
            </w:r>
            <w:r>
              <w:rPr>
                <w:sz w:val="21"/>
                <w:color w:val="000000"/>
              </w:rPr>
              <w:t>以上的同一层次或相近层次的不同品牌车辆</w:t>
            </w:r>
          </w:p>
        </w:tc>
        <w:tc>
          <w:tcPr>
            <w:tcW w:type="dxa" w:w="163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p>
        </w:tc>
        <w:tc>
          <w:tcPr>
            <w:tcW w:type="dxa" w:w="594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1.4-1.6L（含T）排量5座小轿车或</w:t>
            </w:r>
            <w:r>
              <w:rPr>
                <w:sz w:val="21"/>
                <w:b/>
              </w:rPr>
              <w:t>5座</w:t>
            </w:r>
            <w:r>
              <w:rPr>
                <w:sz w:val="21"/>
                <w:b/>
                <w:color w:val="000000"/>
              </w:rPr>
              <w:t>SUV</w:t>
            </w:r>
          </w:p>
          <w:p>
            <w:pPr>
              <w:pStyle w:val="null3"/>
              <w:jc w:val="left"/>
            </w:pPr>
            <w:r>
              <w:rPr>
                <w:sz w:val="21"/>
                <w:color w:val="000000"/>
              </w:rPr>
              <w:t>官方指导价在</w:t>
            </w:r>
            <w:r>
              <w:rPr>
                <w:sz w:val="21"/>
                <w:color w:val="000000"/>
              </w:rPr>
              <w:t>人民币</w:t>
            </w:r>
            <w:r>
              <w:rPr>
                <w:sz w:val="21"/>
                <w:color w:val="000000"/>
              </w:rPr>
              <w:t>12万</w:t>
            </w:r>
            <w:r>
              <w:rPr>
                <w:sz w:val="21"/>
                <w:color w:val="000000"/>
              </w:rPr>
              <w:t>元（含）</w:t>
            </w:r>
            <w:r>
              <w:rPr>
                <w:sz w:val="21"/>
                <w:color w:val="000000"/>
              </w:rPr>
              <w:t>以上的同一层次或相近层次的不同品牌车辆</w:t>
            </w:r>
          </w:p>
        </w:tc>
        <w:tc>
          <w:tcPr>
            <w:tcW w:type="dxa" w:w="163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t xml:space="preserve"> </w:t>
      </w:r>
    </w:p>
    <w:p>
      <w:pPr>
        <w:pStyle w:val="null3"/>
        <w:jc w:val="both"/>
      </w:pPr>
      <w:r>
        <w:rPr>
          <w:sz w:val="24"/>
          <w:b/>
        </w:rPr>
        <w:t>第二部分日租</w:t>
      </w:r>
      <w:r>
        <w:rPr>
          <w:sz w:val="24"/>
          <w:b/>
        </w:rPr>
        <w:t>自驾</w:t>
      </w:r>
      <w:r>
        <w:rPr>
          <w:sz w:val="24"/>
          <w:b/>
        </w:rPr>
        <w:t>价：</w:t>
      </w:r>
    </w:p>
    <w:tbl>
      <w:tblPr>
        <w:tblW w:w="0" w:type="auto"/>
        <w:tblBorders>
          <w:top w:val="none" w:color="000000" w:sz="4"/>
          <w:left w:val="none" w:color="000000" w:sz="4"/>
          <w:bottom w:val="none" w:color="000000" w:sz="4"/>
          <w:right w:val="none" w:color="000000" w:sz="4"/>
          <w:insideH w:val="none"/>
          <w:insideV w:val="none"/>
        </w:tblBorders>
      </w:tblPr>
      <w:tblGrid>
        <w:gridCol w:w="727"/>
        <w:gridCol w:w="5933"/>
        <w:gridCol w:w="1646"/>
      </w:tblGrid>
      <w:tr>
        <w:tc>
          <w:tcPr>
            <w:tcW w:type="dxa" w:w="727"/>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tc>
        <w:tc>
          <w:tcPr>
            <w:tcW w:type="dxa" w:w="5933"/>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1646"/>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自驾</w:t>
            </w:r>
          </w:p>
          <w:p>
            <w:pPr>
              <w:pStyle w:val="null3"/>
              <w:jc w:val="center"/>
            </w:pPr>
            <w:r>
              <w:rPr>
                <w:sz w:val="21"/>
                <w:b/>
                <w:color w:val="000000"/>
              </w:rPr>
              <w:t>日租价</w:t>
            </w:r>
          </w:p>
        </w:tc>
      </w:tr>
      <w:tr>
        <w:tc>
          <w:tcPr>
            <w:tcW w:type="dxa" w:w="727"/>
            <w:vMerge/>
            <w:tcBorders>
              <w:top w:val="single" w:color="000000" w:sz="4"/>
              <w:left w:val="single" w:color="000000" w:sz="4"/>
              <w:bottom w:val="single" w:color="000000" w:sz="4"/>
              <w:right w:val="single" w:color="000000" w:sz="4"/>
            </w:tcBorders>
          </w:tcPr>
          <w:p/>
        </w:tc>
        <w:tc>
          <w:tcPr>
            <w:tcW w:type="dxa" w:w="5933"/>
            <w:vMerge/>
            <w:tcBorders>
              <w:top w:val="single" w:color="000000" w:sz="4"/>
              <w:left w:val="single" w:color="000000" w:sz="4"/>
              <w:bottom w:val="single" w:color="000000" w:sz="4"/>
              <w:right w:val="single" w:color="000000" w:sz="4"/>
            </w:tcBorders>
          </w:tcPr>
          <w:p/>
        </w:tc>
        <w:tc>
          <w:tcPr>
            <w:tcW w:type="dxa" w:w="1646"/>
            <w:vMerge/>
            <w:tcBorders>
              <w:top w:val="single" w:color="000000" w:sz="4"/>
              <w:left w:val="single" w:color="000000" w:sz="4"/>
              <w:bottom w:val="single" w:color="000000" w:sz="4"/>
              <w:right w:val="single" w:color="000000" w:sz="4"/>
            </w:tcBorders>
          </w:tcPr>
          <w:p/>
        </w:tc>
      </w:tr>
      <w:tr>
        <w:tc>
          <w:tcPr>
            <w:tcW w:type="dxa" w:w="727"/>
            <w:vMerge/>
            <w:tcBorders>
              <w:top w:val="single" w:color="000000" w:sz="4"/>
              <w:left w:val="single" w:color="000000" w:sz="4"/>
              <w:bottom w:val="single" w:color="000000" w:sz="4"/>
              <w:right w:val="single" w:color="000000" w:sz="4"/>
            </w:tcBorders>
          </w:tcPr>
          <w:p/>
        </w:tc>
        <w:tc>
          <w:tcPr>
            <w:tcW w:type="dxa" w:w="5933"/>
            <w:vMerge/>
            <w:tcBorders>
              <w:top w:val="single" w:color="000000" w:sz="4"/>
              <w:left w:val="single" w:color="000000" w:sz="4"/>
              <w:bottom w:val="single" w:color="000000" w:sz="4"/>
              <w:right w:val="single" w:color="000000" w:sz="4"/>
            </w:tcBorders>
          </w:tcPr>
          <w:p/>
        </w:tc>
        <w:tc>
          <w:tcPr>
            <w:tcW w:type="dxa" w:w="1646"/>
            <w:vMerge/>
            <w:tcBorders>
              <w:top w:val="single" w:color="000000" w:sz="4"/>
              <w:left w:val="single" w:color="000000" w:sz="4"/>
              <w:bottom w:val="single" w:color="000000" w:sz="4"/>
              <w:right w:val="single" w:color="000000" w:sz="4"/>
            </w:tcBorders>
          </w:tcPr>
          <w:p/>
        </w:tc>
      </w:tr>
      <w:tr>
        <w:tc>
          <w:tcPr>
            <w:tcW w:type="dxa" w:w="727"/>
            <w:vMerge/>
            <w:tcBorders>
              <w:top w:val="single" w:color="000000" w:sz="4"/>
              <w:left w:val="single" w:color="000000" w:sz="4"/>
              <w:bottom w:val="single" w:color="000000" w:sz="4"/>
              <w:right w:val="single" w:color="000000" w:sz="4"/>
            </w:tcBorders>
          </w:tcPr>
          <w:p/>
        </w:tc>
        <w:tc>
          <w:tcPr>
            <w:tcW w:type="dxa" w:w="5933"/>
            <w:vMerge/>
            <w:tcBorders>
              <w:top w:val="single" w:color="000000" w:sz="4"/>
              <w:left w:val="single" w:color="000000" w:sz="4"/>
              <w:bottom w:val="single" w:color="000000" w:sz="4"/>
              <w:right w:val="single" w:color="000000" w:sz="4"/>
            </w:tcBorders>
          </w:tcPr>
          <w:p/>
        </w:tc>
        <w:tc>
          <w:tcPr>
            <w:tcW w:type="dxa" w:w="1646"/>
            <w:vMerge/>
            <w:tcBorders>
              <w:top w:val="single" w:color="000000" w:sz="4"/>
              <w:left w:val="single" w:color="000000" w:sz="4"/>
              <w:bottom w:val="single" w:color="000000" w:sz="4"/>
              <w:right w:val="single" w:color="000000" w:sz="4"/>
            </w:tcBorders>
          </w:tc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1</w:t>
            </w:r>
          </w:p>
        </w:tc>
        <w:tc>
          <w:tcPr>
            <w:tcW w:type="dxa" w:w="593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2.0-3.0L（含T）排量</w:t>
            </w:r>
            <w:r>
              <w:rPr>
                <w:sz w:val="21"/>
                <w:b/>
                <w:color w:val="000000"/>
              </w:rPr>
              <w:t>6-9</w:t>
            </w:r>
            <w:r>
              <w:rPr>
                <w:sz w:val="21"/>
                <w:b/>
                <w:color w:val="000000"/>
              </w:rPr>
              <w:t>座商务车</w:t>
            </w:r>
          </w:p>
          <w:p>
            <w:pPr>
              <w:pStyle w:val="null3"/>
              <w:jc w:val="left"/>
            </w:pPr>
            <w:r>
              <w:rPr>
                <w:sz w:val="21"/>
                <w:color w:val="000000"/>
              </w:rPr>
              <w:t>官方指导价在</w:t>
            </w:r>
            <w:r>
              <w:rPr>
                <w:sz w:val="21"/>
                <w:color w:val="000000"/>
              </w:rPr>
              <w:t>人民币</w:t>
            </w:r>
            <w:r>
              <w:rPr>
                <w:sz w:val="21"/>
                <w:color w:val="000000"/>
              </w:rPr>
              <w:t>25万</w:t>
            </w:r>
            <w:r>
              <w:rPr>
                <w:sz w:val="21"/>
                <w:color w:val="000000"/>
              </w:rPr>
              <w:t>元（含）</w:t>
            </w:r>
            <w:r>
              <w:rPr>
                <w:sz w:val="21"/>
                <w:color w:val="000000"/>
              </w:rPr>
              <w:t>以上的同一层次或相近层次的不同品牌车辆</w:t>
            </w:r>
          </w:p>
        </w:tc>
        <w:tc>
          <w:tcPr>
            <w:tcW w:type="dxa" w:w="16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2</w:t>
            </w:r>
          </w:p>
        </w:tc>
        <w:tc>
          <w:tcPr>
            <w:tcW w:type="dxa" w:w="593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2.0-3.0L（含T）排量</w:t>
            </w:r>
            <w:r>
              <w:rPr>
                <w:sz w:val="21"/>
                <w:b/>
                <w:color w:val="000000"/>
              </w:rPr>
              <w:t>6-9</w:t>
            </w:r>
            <w:r>
              <w:rPr>
                <w:sz w:val="21"/>
                <w:b/>
                <w:color w:val="000000"/>
              </w:rPr>
              <w:t>座商务车</w:t>
            </w:r>
          </w:p>
          <w:p>
            <w:pPr>
              <w:pStyle w:val="null3"/>
              <w:jc w:val="left"/>
            </w:pPr>
            <w:r>
              <w:rPr>
                <w:sz w:val="21"/>
                <w:color w:val="000000"/>
              </w:rPr>
              <w:t>官方指导价在</w:t>
            </w:r>
            <w:r>
              <w:rPr>
                <w:sz w:val="21"/>
                <w:color w:val="000000"/>
              </w:rPr>
              <w:t>人民币</w:t>
            </w:r>
            <w:r>
              <w:rPr>
                <w:sz w:val="21"/>
                <w:color w:val="000000"/>
              </w:rPr>
              <w:t>20万</w:t>
            </w:r>
            <w:r>
              <w:rPr>
                <w:sz w:val="21"/>
                <w:color w:val="000000"/>
              </w:rPr>
              <w:t>元（含）</w:t>
            </w:r>
            <w:r>
              <w:rPr>
                <w:sz w:val="21"/>
                <w:color w:val="000000"/>
              </w:rPr>
              <w:t>以上的同一层次或相近层次的不同品牌车辆</w:t>
            </w:r>
          </w:p>
        </w:tc>
        <w:tc>
          <w:tcPr>
            <w:tcW w:type="dxa" w:w="16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3</w:t>
            </w:r>
          </w:p>
        </w:tc>
        <w:tc>
          <w:tcPr>
            <w:tcW w:type="dxa" w:w="593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1.8-2.4L（含T）排量5座小轿车或</w:t>
            </w:r>
            <w:r>
              <w:rPr>
                <w:sz w:val="21"/>
                <w:b/>
              </w:rPr>
              <w:t>5座</w:t>
            </w:r>
            <w:r>
              <w:rPr>
                <w:sz w:val="21"/>
                <w:b/>
                <w:color w:val="000000"/>
              </w:rPr>
              <w:t>SUV</w:t>
            </w:r>
          </w:p>
          <w:p>
            <w:pPr>
              <w:pStyle w:val="null3"/>
              <w:jc w:val="left"/>
            </w:pPr>
            <w:r>
              <w:rPr>
                <w:sz w:val="21"/>
                <w:color w:val="000000"/>
              </w:rPr>
              <w:t>官方指导价在</w:t>
            </w:r>
            <w:r>
              <w:rPr>
                <w:sz w:val="21"/>
                <w:color w:val="000000"/>
              </w:rPr>
              <w:t>人民币</w:t>
            </w:r>
            <w:r>
              <w:rPr>
                <w:sz w:val="21"/>
                <w:color w:val="000000"/>
              </w:rPr>
              <w:t>18万</w:t>
            </w:r>
            <w:r>
              <w:rPr>
                <w:sz w:val="21"/>
                <w:color w:val="000000"/>
              </w:rPr>
              <w:t>元（含）</w:t>
            </w:r>
            <w:r>
              <w:rPr>
                <w:sz w:val="21"/>
                <w:color w:val="000000"/>
              </w:rPr>
              <w:t>以上的同一层次或相近层次的不同品牌车辆</w:t>
            </w:r>
          </w:p>
        </w:tc>
        <w:tc>
          <w:tcPr>
            <w:tcW w:type="dxa" w:w="16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4</w:t>
            </w:r>
          </w:p>
        </w:tc>
        <w:tc>
          <w:tcPr>
            <w:tcW w:type="dxa" w:w="593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1.4-1.6L（含T）排量5座小轿车或</w:t>
            </w:r>
            <w:r>
              <w:rPr>
                <w:sz w:val="21"/>
                <w:b/>
              </w:rPr>
              <w:t>5座</w:t>
            </w:r>
            <w:r>
              <w:rPr>
                <w:sz w:val="21"/>
                <w:b/>
                <w:color w:val="000000"/>
              </w:rPr>
              <w:t>SUV</w:t>
            </w:r>
          </w:p>
          <w:p>
            <w:pPr>
              <w:pStyle w:val="null3"/>
              <w:jc w:val="left"/>
            </w:pPr>
            <w:r>
              <w:rPr>
                <w:sz w:val="21"/>
                <w:color w:val="000000"/>
              </w:rPr>
              <w:t>官方指导价在</w:t>
            </w:r>
            <w:r>
              <w:rPr>
                <w:sz w:val="21"/>
                <w:color w:val="000000"/>
              </w:rPr>
              <w:t>人民币</w:t>
            </w:r>
            <w:r>
              <w:rPr>
                <w:sz w:val="21"/>
                <w:color w:val="000000"/>
              </w:rPr>
              <w:t>12万</w:t>
            </w:r>
            <w:r>
              <w:rPr>
                <w:sz w:val="21"/>
                <w:color w:val="000000"/>
              </w:rPr>
              <w:t>元（含）</w:t>
            </w:r>
            <w:r>
              <w:rPr>
                <w:sz w:val="21"/>
                <w:color w:val="000000"/>
              </w:rPr>
              <w:t>以上的同一层次或相近层次的不同品牌车辆</w:t>
            </w:r>
          </w:p>
        </w:tc>
        <w:tc>
          <w:tcPr>
            <w:tcW w:type="dxa" w:w="16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t xml:space="preserve"> </w:t>
      </w:r>
    </w:p>
    <w:p>
      <w:pPr>
        <w:pStyle w:val="null3"/>
        <w:jc w:val="both"/>
      </w:pPr>
      <w:r>
        <w:rPr>
          <w:sz w:val="24"/>
          <w:b/>
        </w:rPr>
        <w:t>第</w:t>
      </w:r>
      <w:r>
        <w:rPr>
          <w:sz w:val="24"/>
          <w:b/>
        </w:rPr>
        <w:t>三</w:t>
      </w:r>
      <w:r>
        <w:rPr>
          <w:sz w:val="24"/>
          <w:b/>
        </w:rPr>
        <w:t>部分日租</w:t>
      </w:r>
      <w:r>
        <w:rPr>
          <w:sz w:val="24"/>
          <w:b/>
        </w:rPr>
        <w:t>代驾</w:t>
      </w:r>
      <w:r>
        <w:rPr>
          <w:sz w:val="24"/>
          <w:b/>
        </w:rPr>
        <w:t>价：</w:t>
      </w:r>
    </w:p>
    <w:tbl>
      <w:tblPr>
        <w:tblW w:w="0" w:type="auto"/>
        <w:tblBorders>
          <w:top w:val="none" w:color="000000" w:sz="4"/>
          <w:left w:val="none" w:color="000000" w:sz="4"/>
          <w:bottom w:val="none" w:color="000000" w:sz="4"/>
          <w:right w:val="none" w:color="000000" w:sz="4"/>
          <w:insideH w:val="none"/>
          <w:insideV w:val="none"/>
        </w:tblBorders>
      </w:tblPr>
      <w:tblGrid>
        <w:gridCol w:w="740"/>
        <w:gridCol w:w="5922"/>
        <w:gridCol w:w="1628"/>
      </w:tblGrid>
      <w:tr>
        <w:tc>
          <w:tcPr>
            <w:tcW w:type="dxa" w:w="740"/>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序号</w:t>
            </w:r>
          </w:p>
        </w:tc>
        <w:tc>
          <w:tcPr>
            <w:tcW w:type="dxa" w:w="592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车型</w:t>
            </w:r>
          </w:p>
        </w:tc>
        <w:tc>
          <w:tcPr>
            <w:tcW w:type="dxa" w:w="162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代</w:t>
            </w:r>
            <w:r>
              <w:rPr>
                <w:sz w:val="21"/>
                <w:b/>
                <w:color w:val="000000"/>
              </w:rPr>
              <w:t>驾</w:t>
            </w:r>
          </w:p>
          <w:p>
            <w:pPr>
              <w:pStyle w:val="null3"/>
              <w:jc w:val="center"/>
            </w:pPr>
            <w:r>
              <w:rPr>
                <w:sz w:val="21"/>
                <w:b/>
                <w:color w:val="000000"/>
              </w:rPr>
              <w:t>日租价</w:t>
            </w: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20座以上大巴车</w:t>
            </w:r>
          </w:p>
          <w:p>
            <w:pPr>
              <w:pStyle w:val="null3"/>
              <w:jc w:val="left"/>
            </w:pPr>
            <w:r>
              <w:rPr>
                <w:sz w:val="21"/>
              </w:rPr>
              <w:t>限时标准</w:t>
            </w:r>
            <w:r>
              <w:rPr>
                <w:sz w:val="21"/>
              </w:rPr>
              <w:t>9小时，</w:t>
            </w:r>
          </w:p>
          <w:p>
            <w:pPr>
              <w:pStyle w:val="null3"/>
              <w:jc w:val="left"/>
            </w:pPr>
            <w:r>
              <w:rPr>
                <w:sz w:val="21"/>
              </w:rPr>
              <w:t>延时收费标准人民币</w:t>
            </w:r>
            <w:r>
              <w:rPr>
                <w:sz w:val="21"/>
              </w:rPr>
              <w:t>30元/小时，</w:t>
            </w:r>
          </w:p>
          <w:p>
            <w:pPr>
              <w:pStyle w:val="null3"/>
              <w:jc w:val="left"/>
            </w:pPr>
            <w:r>
              <w:rPr>
                <w:sz w:val="21"/>
              </w:rPr>
              <w:t>里程限制日均出行距离不超过</w:t>
            </w:r>
            <w:r>
              <w:rPr>
                <w:sz w:val="21"/>
              </w:rPr>
              <w:t>250公里/天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20座以上大巴车</w:t>
            </w:r>
          </w:p>
          <w:p>
            <w:pPr>
              <w:pStyle w:val="null3"/>
              <w:jc w:val="left"/>
            </w:pPr>
            <w:r>
              <w:rPr>
                <w:sz w:val="21"/>
              </w:rPr>
              <w:t>限时标准</w:t>
            </w:r>
            <w:r>
              <w:rPr>
                <w:sz w:val="21"/>
              </w:rPr>
              <w:t>9小时，</w:t>
            </w:r>
          </w:p>
          <w:p>
            <w:pPr>
              <w:pStyle w:val="null3"/>
              <w:jc w:val="left"/>
            </w:pPr>
            <w:r>
              <w:rPr>
                <w:sz w:val="21"/>
              </w:rPr>
              <w:t>延时收费标准人民币</w:t>
            </w:r>
            <w:r>
              <w:rPr>
                <w:sz w:val="21"/>
              </w:rPr>
              <w:t>30元/小时，</w:t>
            </w:r>
          </w:p>
          <w:p>
            <w:pPr>
              <w:pStyle w:val="null3"/>
              <w:jc w:val="left"/>
            </w:pPr>
            <w:r>
              <w:rPr>
                <w:sz w:val="21"/>
              </w:rPr>
              <w:t>里程限制日均出行距离超过</w:t>
            </w:r>
            <w:r>
              <w:rPr>
                <w:sz w:val="21"/>
              </w:rPr>
              <w:t>250公里/天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10-19</w:t>
            </w:r>
            <w:r>
              <w:rPr>
                <w:sz w:val="21"/>
                <w:b/>
              </w:rPr>
              <w:t>座</w:t>
            </w:r>
            <w:r>
              <w:rPr>
                <w:sz w:val="21"/>
                <w:b/>
              </w:rPr>
              <w:t>中</w:t>
            </w:r>
            <w:r>
              <w:rPr>
                <w:sz w:val="21"/>
                <w:b/>
              </w:rPr>
              <w:t>巴车</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里程限制日均出行距离不超过</w:t>
            </w:r>
            <w:r>
              <w:rPr>
                <w:sz w:val="21"/>
              </w:rPr>
              <w:t>250公里/天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10-19</w:t>
            </w:r>
            <w:r>
              <w:rPr>
                <w:sz w:val="21"/>
                <w:b/>
              </w:rPr>
              <w:t>座</w:t>
            </w:r>
            <w:r>
              <w:rPr>
                <w:sz w:val="21"/>
                <w:b/>
              </w:rPr>
              <w:t>中</w:t>
            </w:r>
            <w:r>
              <w:rPr>
                <w:sz w:val="21"/>
                <w:b/>
              </w:rPr>
              <w:t>巴车</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里程限制日均出行距离超过</w:t>
            </w:r>
            <w:r>
              <w:rPr>
                <w:sz w:val="21"/>
              </w:rPr>
              <w:t>250公里/天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w:t>
            </w:r>
            <w:r>
              <w:rPr>
                <w:sz w:val="21"/>
                <w:b/>
              </w:rPr>
              <w:t>3.</w:t>
            </w:r>
            <w:r>
              <w:rPr>
                <w:sz w:val="21"/>
                <w:b/>
              </w:rPr>
              <w:t>0L（含T）</w:t>
            </w:r>
            <w:r>
              <w:rPr>
                <w:sz w:val="21"/>
                <w:b/>
              </w:rPr>
              <w:t>排量</w:t>
            </w:r>
            <w:r>
              <w:rPr>
                <w:sz w:val="21"/>
                <w:b/>
              </w:rPr>
              <w:t>6-9</w:t>
            </w:r>
            <w:r>
              <w:rPr>
                <w:sz w:val="21"/>
                <w:b/>
              </w:rPr>
              <w:t>座商务车</w:t>
            </w:r>
            <w:r>
              <w:br/>
            </w:r>
            <w:r>
              <w:rPr>
                <w:sz w:val="21"/>
              </w:rPr>
              <w:t>官方指导价</w:t>
            </w:r>
            <w:r>
              <w:rPr>
                <w:sz w:val="21"/>
              </w:rPr>
              <w:t>在</w:t>
            </w:r>
            <w:r>
              <w:rPr>
                <w:sz w:val="21"/>
              </w:rPr>
              <w:t>人民币</w:t>
            </w:r>
            <w:r>
              <w:rPr>
                <w:sz w:val="21"/>
              </w:rPr>
              <w:t>25</w:t>
            </w:r>
            <w:r>
              <w:rPr>
                <w:sz w:val="21"/>
              </w:rPr>
              <w:t>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里程限制日均出行距离不超过</w:t>
            </w:r>
            <w:r>
              <w:rPr>
                <w:sz w:val="21"/>
              </w:rPr>
              <w:t>25</w:t>
            </w:r>
            <w:r>
              <w:rPr>
                <w:sz w:val="21"/>
              </w:rPr>
              <w:t>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w:t>
            </w:r>
            <w:r>
              <w:rPr>
                <w:sz w:val="21"/>
                <w:b/>
              </w:rPr>
              <w:t>3.</w:t>
            </w:r>
            <w:r>
              <w:rPr>
                <w:sz w:val="21"/>
                <w:b/>
              </w:rPr>
              <w:t>0L（含T）</w:t>
            </w:r>
            <w:r>
              <w:rPr>
                <w:sz w:val="21"/>
                <w:b/>
              </w:rPr>
              <w:t>排量</w:t>
            </w:r>
            <w:r>
              <w:rPr>
                <w:sz w:val="21"/>
                <w:b/>
              </w:rPr>
              <w:t>6-9</w:t>
            </w:r>
            <w:r>
              <w:rPr>
                <w:sz w:val="21"/>
                <w:b/>
              </w:rPr>
              <w:t>座商务车</w:t>
            </w:r>
            <w:r>
              <w:br/>
            </w:r>
            <w:r>
              <w:rPr>
                <w:sz w:val="21"/>
              </w:rPr>
              <w:t>官方指导价</w:t>
            </w:r>
            <w:r>
              <w:rPr>
                <w:sz w:val="21"/>
              </w:rPr>
              <w:t>在</w:t>
            </w:r>
            <w:r>
              <w:rPr>
                <w:sz w:val="21"/>
              </w:rPr>
              <w:t>人民币</w:t>
            </w:r>
            <w:r>
              <w:rPr>
                <w:sz w:val="21"/>
              </w:rPr>
              <w:t>25</w:t>
            </w:r>
            <w:r>
              <w:rPr>
                <w:sz w:val="21"/>
              </w:rPr>
              <w:t>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里程限制日均出行距离超过</w:t>
            </w:r>
            <w:r>
              <w:rPr>
                <w:sz w:val="21"/>
              </w:rPr>
              <w:t>25</w:t>
            </w:r>
            <w:r>
              <w:rPr>
                <w:sz w:val="21"/>
              </w:rPr>
              <w:t>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w:t>
            </w:r>
            <w:r>
              <w:rPr>
                <w:sz w:val="21"/>
                <w:b/>
              </w:rPr>
              <w:t>3.</w:t>
            </w:r>
            <w:r>
              <w:rPr>
                <w:sz w:val="21"/>
                <w:b/>
              </w:rPr>
              <w:t>0L（含T）</w:t>
            </w:r>
            <w:r>
              <w:rPr>
                <w:sz w:val="21"/>
                <w:b/>
              </w:rPr>
              <w:t>排量</w:t>
            </w:r>
            <w:r>
              <w:rPr>
                <w:sz w:val="21"/>
                <w:b/>
              </w:rPr>
              <w:t>6-9</w:t>
            </w:r>
            <w:r>
              <w:rPr>
                <w:sz w:val="21"/>
                <w:b/>
              </w:rPr>
              <w:t>座商务车</w:t>
            </w:r>
            <w:r>
              <w:br/>
            </w:r>
            <w:r>
              <w:rPr>
                <w:sz w:val="21"/>
              </w:rPr>
              <w:t>官方指导价</w:t>
            </w:r>
            <w:r>
              <w:rPr>
                <w:sz w:val="21"/>
              </w:rPr>
              <w:t>在</w:t>
            </w:r>
            <w:r>
              <w:rPr>
                <w:sz w:val="21"/>
              </w:rPr>
              <w:t>人民币</w:t>
            </w:r>
            <w:r>
              <w:rPr>
                <w:sz w:val="21"/>
              </w:rPr>
              <w:t>20</w:t>
            </w:r>
            <w:r>
              <w:rPr>
                <w:sz w:val="21"/>
              </w:rPr>
              <w:t>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里程限制日均出行距离不超过</w:t>
            </w:r>
            <w:r>
              <w:rPr>
                <w:sz w:val="21"/>
              </w:rPr>
              <w:t>25</w:t>
            </w:r>
            <w:r>
              <w:rPr>
                <w:sz w:val="21"/>
              </w:rPr>
              <w:t>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2.0-</w:t>
            </w:r>
            <w:r>
              <w:rPr>
                <w:sz w:val="21"/>
                <w:b/>
              </w:rPr>
              <w:t>3.</w:t>
            </w:r>
            <w:r>
              <w:rPr>
                <w:sz w:val="21"/>
                <w:b/>
              </w:rPr>
              <w:t>0L（含T）</w:t>
            </w:r>
            <w:r>
              <w:rPr>
                <w:sz w:val="21"/>
                <w:b/>
              </w:rPr>
              <w:t>排量</w:t>
            </w:r>
            <w:r>
              <w:rPr>
                <w:sz w:val="21"/>
                <w:b/>
              </w:rPr>
              <w:t>6-9</w:t>
            </w:r>
            <w:r>
              <w:rPr>
                <w:sz w:val="21"/>
                <w:b/>
              </w:rPr>
              <w:t>座商务车</w:t>
            </w:r>
            <w:r>
              <w:br/>
            </w:r>
            <w:r>
              <w:rPr>
                <w:sz w:val="21"/>
              </w:rPr>
              <w:t>官方指导价</w:t>
            </w:r>
            <w:r>
              <w:rPr>
                <w:sz w:val="21"/>
              </w:rPr>
              <w:t>在</w:t>
            </w:r>
            <w:r>
              <w:rPr>
                <w:sz w:val="21"/>
              </w:rPr>
              <w:t>人民币</w:t>
            </w:r>
            <w:r>
              <w:rPr>
                <w:sz w:val="21"/>
              </w:rPr>
              <w:t>20</w:t>
            </w:r>
            <w:r>
              <w:rPr>
                <w:sz w:val="21"/>
              </w:rPr>
              <w:t>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里程限制日均出行距离超过</w:t>
            </w:r>
            <w:r>
              <w:rPr>
                <w:sz w:val="21"/>
              </w:rPr>
              <w:t>25</w:t>
            </w:r>
            <w:r>
              <w:rPr>
                <w:sz w:val="21"/>
              </w:rPr>
              <w:t>0公里/天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1.8-2.4L</w:t>
            </w:r>
            <w:r>
              <w:rPr>
                <w:sz w:val="21"/>
                <w:b/>
              </w:rPr>
              <w:t>（含</w:t>
            </w:r>
            <w:r>
              <w:rPr>
                <w:sz w:val="21"/>
                <w:b/>
              </w:rPr>
              <w:t>T</w:t>
            </w:r>
            <w:r>
              <w:rPr>
                <w:sz w:val="21"/>
                <w:b/>
              </w:rPr>
              <w:t>）</w:t>
            </w:r>
            <w:r>
              <w:rPr>
                <w:sz w:val="21"/>
                <w:b/>
              </w:rPr>
              <w:t>排量</w:t>
            </w:r>
            <w:r>
              <w:br/>
            </w:r>
            <w:r>
              <w:rPr>
                <w:sz w:val="21"/>
                <w:b/>
              </w:rPr>
              <w:t>5座小轿车或者</w:t>
            </w:r>
            <w:r>
              <w:rPr>
                <w:sz w:val="21"/>
                <w:b/>
              </w:rPr>
              <w:t>5座SUV</w:t>
            </w:r>
          </w:p>
          <w:p>
            <w:pPr>
              <w:pStyle w:val="null3"/>
              <w:jc w:val="left"/>
            </w:pPr>
            <w:r>
              <w:rPr>
                <w:sz w:val="21"/>
              </w:rPr>
              <w:t>官方指导价</w:t>
            </w:r>
            <w:r>
              <w:rPr>
                <w:sz w:val="21"/>
              </w:rPr>
              <w:t>在</w:t>
            </w:r>
            <w:r>
              <w:rPr>
                <w:sz w:val="21"/>
              </w:rPr>
              <w:t>人民币</w:t>
            </w:r>
            <w:r>
              <w:rPr>
                <w:sz w:val="21"/>
              </w:rPr>
              <w:t>18万元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w:t>
            </w:r>
            <w:r>
              <w:rPr>
                <w:sz w:val="21"/>
              </w:rPr>
              <w:t>日均出行距离不超过</w:t>
            </w:r>
            <w:r>
              <w:rPr>
                <w:sz w:val="21"/>
              </w:rPr>
              <w:t>250</w:t>
            </w:r>
            <w:r>
              <w:rPr>
                <w:sz w:val="21"/>
              </w:rPr>
              <w:t>公里</w:t>
            </w:r>
            <w:r>
              <w:rPr>
                <w:sz w:val="21"/>
              </w:rPr>
              <w:t>/天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1.8-2.4L</w:t>
            </w:r>
            <w:r>
              <w:rPr>
                <w:sz w:val="21"/>
                <w:b/>
              </w:rPr>
              <w:t>（含</w:t>
            </w:r>
            <w:r>
              <w:rPr>
                <w:sz w:val="21"/>
                <w:b/>
              </w:rPr>
              <w:t>T</w:t>
            </w:r>
            <w:r>
              <w:rPr>
                <w:sz w:val="21"/>
                <w:b/>
              </w:rPr>
              <w:t>）</w:t>
            </w:r>
            <w:r>
              <w:rPr>
                <w:sz w:val="21"/>
                <w:b/>
              </w:rPr>
              <w:t>排量</w:t>
            </w:r>
          </w:p>
          <w:p>
            <w:pPr>
              <w:pStyle w:val="null3"/>
              <w:jc w:val="left"/>
            </w:pPr>
            <w:r>
              <w:rPr>
                <w:sz w:val="21"/>
                <w:b/>
              </w:rPr>
              <w:t>5座小轿车或者</w:t>
            </w:r>
            <w:r>
              <w:rPr>
                <w:sz w:val="21"/>
                <w:b/>
              </w:rPr>
              <w:t>5座SUV</w:t>
            </w:r>
          </w:p>
          <w:p>
            <w:pPr>
              <w:pStyle w:val="null3"/>
              <w:jc w:val="left"/>
            </w:pPr>
            <w:r>
              <w:rPr>
                <w:sz w:val="21"/>
              </w:rPr>
              <w:t>官方指导价</w:t>
            </w:r>
            <w:r>
              <w:rPr>
                <w:sz w:val="21"/>
              </w:rPr>
              <w:t>在</w:t>
            </w:r>
            <w:r>
              <w:rPr>
                <w:sz w:val="21"/>
              </w:rPr>
              <w:t>人民币</w:t>
            </w:r>
            <w:r>
              <w:rPr>
                <w:sz w:val="21"/>
              </w:rPr>
              <w:t>18万元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w:t>
            </w:r>
            <w:r>
              <w:rPr>
                <w:sz w:val="21"/>
              </w:rPr>
              <w:t>日均出行距离超过</w:t>
            </w:r>
            <w:r>
              <w:rPr>
                <w:sz w:val="21"/>
              </w:rPr>
              <w:t>250</w:t>
            </w:r>
            <w:r>
              <w:rPr>
                <w:sz w:val="21"/>
              </w:rPr>
              <w:t>公里</w:t>
            </w:r>
            <w:r>
              <w:rPr>
                <w:sz w:val="21"/>
              </w:rPr>
              <w:t>/天</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11</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1.4-1.6L</w:t>
            </w:r>
            <w:r>
              <w:rPr>
                <w:sz w:val="21"/>
                <w:b/>
              </w:rPr>
              <w:t>（含</w:t>
            </w:r>
            <w:r>
              <w:rPr>
                <w:sz w:val="21"/>
                <w:b/>
              </w:rPr>
              <w:t>T</w:t>
            </w:r>
            <w:r>
              <w:rPr>
                <w:sz w:val="21"/>
                <w:b/>
              </w:rPr>
              <w:t>）</w:t>
            </w:r>
            <w:r>
              <w:rPr>
                <w:sz w:val="21"/>
                <w:b/>
              </w:rPr>
              <w:t>排量</w:t>
            </w:r>
          </w:p>
          <w:p>
            <w:pPr>
              <w:pStyle w:val="null3"/>
              <w:jc w:val="left"/>
            </w:pPr>
            <w:r>
              <w:rPr>
                <w:sz w:val="21"/>
                <w:b/>
              </w:rPr>
              <w:t>5座小轿车或者</w:t>
            </w:r>
            <w:r>
              <w:rPr>
                <w:sz w:val="21"/>
                <w:b/>
              </w:rPr>
              <w:t>5座SUV</w:t>
            </w:r>
          </w:p>
          <w:p>
            <w:pPr>
              <w:pStyle w:val="null3"/>
              <w:jc w:val="left"/>
            </w:pPr>
            <w:r>
              <w:rPr>
                <w:sz w:val="21"/>
              </w:rPr>
              <w:t>官方指导价</w:t>
            </w:r>
            <w:r>
              <w:rPr>
                <w:sz w:val="21"/>
              </w:rPr>
              <w:t>在</w:t>
            </w:r>
            <w:r>
              <w:rPr>
                <w:sz w:val="21"/>
              </w:rPr>
              <w:t>人民币</w:t>
            </w:r>
            <w:r>
              <w:rPr>
                <w:sz w:val="21"/>
              </w:rPr>
              <w:t>12万元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里程限制日均出行距离不超过</w:t>
            </w:r>
            <w:r>
              <w:rPr>
                <w:sz w:val="21"/>
              </w:rPr>
              <w:t>250公里</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4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12</w:t>
            </w:r>
          </w:p>
        </w:tc>
        <w:tc>
          <w:tcPr>
            <w:tcW w:type="dxa" w:w="59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rPr>
              <w:t>1.4-1.6L</w:t>
            </w:r>
            <w:r>
              <w:rPr>
                <w:sz w:val="21"/>
                <w:b/>
              </w:rPr>
              <w:t>（含</w:t>
            </w:r>
            <w:r>
              <w:rPr>
                <w:sz w:val="21"/>
                <w:b/>
              </w:rPr>
              <w:t>T</w:t>
            </w:r>
            <w:r>
              <w:rPr>
                <w:sz w:val="21"/>
                <w:b/>
              </w:rPr>
              <w:t>）</w:t>
            </w:r>
            <w:r>
              <w:rPr>
                <w:sz w:val="21"/>
                <w:b/>
              </w:rPr>
              <w:t>排量</w:t>
            </w:r>
          </w:p>
          <w:p>
            <w:pPr>
              <w:pStyle w:val="null3"/>
              <w:jc w:val="left"/>
            </w:pPr>
            <w:r>
              <w:rPr>
                <w:sz w:val="21"/>
                <w:b/>
              </w:rPr>
              <w:t>5座小轿车或者</w:t>
            </w:r>
            <w:r>
              <w:rPr>
                <w:sz w:val="21"/>
                <w:b/>
              </w:rPr>
              <w:t>5座SUV</w:t>
            </w:r>
          </w:p>
          <w:p>
            <w:pPr>
              <w:pStyle w:val="null3"/>
              <w:jc w:val="left"/>
            </w:pPr>
            <w:r>
              <w:rPr>
                <w:sz w:val="21"/>
              </w:rPr>
              <w:t>官方指导价</w:t>
            </w:r>
            <w:r>
              <w:rPr>
                <w:sz w:val="21"/>
              </w:rPr>
              <w:t>在</w:t>
            </w:r>
            <w:r>
              <w:rPr>
                <w:sz w:val="21"/>
              </w:rPr>
              <w:t>人民币</w:t>
            </w:r>
            <w:r>
              <w:rPr>
                <w:sz w:val="21"/>
              </w:rPr>
              <w:t>12万元</w:t>
            </w:r>
            <w:r>
              <w:rPr>
                <w:sz w:val="21"/>
              </w:rPr>
              <w:t>（含）</w:t>
            </w:r>
            <w:r>
              <w:rPr>
                <w:sz w:val="21"/>
              </w:rPr>
              <w:t>以上的同一层次或相近层次的不同品牌车辆</w:t>
            </w:r>
            <w:r>
              <w:rPr>
                <w:sz w:val="21"/>
              </w:rPr>
              <w:t>：</w:t>
            </w:r>
          </w:p>
          <w:p>
            <w:pPr>
              <w:pStyle w:val="null3"/>
              <w:jc w:val="left"/>
            </w:pPr>
            <w:r>
              <w:rPr>
                <w:sz w:val="21"/>
              </w:rPr>
              <w:t>限时标准</w:t>
            </w:r>
            <w:r>
              <w:rPr>
                <w:sz w:val="21"/>
              </w:rPr>
              <w:t>9小时，</w:t>
            </w:r>
          </w:p>
          <w:p>
            <w:pPr>
              <w:pStyle w:val="null3"/>
              <w:jc w:val="left"/>
            </w:pPr>
            <w:r>
              <w:rPr>
                <w:sz w:val="21"/>
              </w:rPr>
              <w:t>延时收费标准</w:t>
            </w:r>
            <w:r>
              <w:rPr>
                <w:sz w:val="21"/>
              </w:rPr>
              <w:t>人民币</w:t>
            </w:r>
            <w:r>
              <w:rPr>
                <w:sz w:val="21"/>
              </w:rPr>
              <w:t>30元/小时，</w:t>
            </w:r>
          </w:p>
          <w:p>
            <w:pPr>
              <w:pStyle w:val="null3"/>
              <w:jc w:val="left"/>
            </w:pPr>
            <w:r>
              <w:rPr>
                <w:sz w:val="21"/>
              </w:rPr>
              <w:t>里程限制日均出行距离超过</w:t>
            </w:r>
            <w:r>
              <w:rPr>
                <w:sz w:val="21"/>
              </w:rPr>
              <w:t>250公里</w:t>
            </w:r>
          </w:p>
        </w:tc>
        <w:tc>
          <w:tcPr>
            <w:tcW w:type="dxa" w:w="162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t xml:space="preserve"> </w:t>
      </w:r>
    </w:p>
    <w:p>
      <w:pPr>
        <w:pStyle w:val="null3"/>
        <w:jc w:val="both"/>
      </w:pPr>
      <w:r>
        <w:rPr>
          <w:sz w:val="24"/>
          <w:b/>
        </w:rPr>
        <w:t>第</w:t>
      </w:r>
      <w:r>
        <w:rPr>
          <w:sz w:val="24"/>
          <w:b/>
        </w:rPr>
        <w:t>四</w:t>
      </w:r>
      <w:r>
        <w:rPr>
          <w:sz w:val="24"/>
          <w:b/>
        </w:rPr>
        <w:t>部分超里程单价：</w:t>
      </w:r>
    </w:p>
    <w:tbl>
      <w:tblPr>
        <w:tblW w:w="0" w:type="auto"/>
        <w:tblInd w:type="dxa" w:w="90"/>
        <w:tblBorders>
          <w:top w:val="none" w:color="000000" w:sz="4"/>
          <w:left w:val="none" w:color="000000" w:sz="4"/>
          <w:bottom w:val="none" w:color="000000" w:sz="4"/>
          <w:right w:val="none" w:color="000000" w:sz="4"/>
          <w:insideH w:val="none"/>
          <w:insideV w:val="none"/>
        </w:tblBorders>
      </w:tblPr>
      <w:tblGrid>
        <w:gridCol w:w="1286"/>
        <w:gridCol w:w="5416"/>
        <w:gridCol w:w="1604"/>
      </w:tblGrid>
      <w:tr>
        <w:tc>
          <w:tcPr>
            <w:tcW w:type="dxa" w:w="128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序号</w:t>
            </w:r>
          </w:p>
        </w:tc>
        <w:tc>
          <w:tcPr>
            <w:tcW w:type="dxa" w:w="541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参数名称</w:t>
            </w:r>
          </w:p>
        </w:tc>
        <w:tc>
          <w:tcPr>
            <w:tcW w:type="dxa" w:w="160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color w:val="000000"/>
              </w:rPr>
              <w:t>超里程</w:t>
            </w:r>
            <w:r>
              <w:rPr>
                <w:sz w:val="22"/>
                <w:b/>
                <w:color w:val="000000"/>
              </w:rPr>
              <w:t>单价</w:t>
            </w:r>
          </w:p>
          <w:p>
            <w:pPr>
              <w:pStyle w:val="null3"/>
              <w:jc w:val="center"/>
            </w:pPr>
            <w:r>
              <w:rPr>
                <w:sz w:val="22"/>
                <w:b/>
                <w:color w:val="000000"/>
              </w:rPr>
              <w:t>（元</w:t>
            </w:r>
            <w:r>
              <w:rPr>
                <w:sz w:val="22"/>
                <w:b/>
                <w:color w:val="000000"/>
              </w:rPr>
              <w:t>/公里）</w:t>
            </w:r>
          </w:p>
        </w:tc>
      </w:tr>
      <w:tr>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1</w:t>
            </w:r>
          </w:p>
        </w:tc>
        <w:tc>
          <w:tcPr>
            <w:tcW w:type="dxa" w:w="541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超里程单价（小轿车及</w:t>
            </w:r>
            <w:r>
              <w:rPr>
                <w:sz w:val="22"/>
                <w:color w:val="000000"/>
              </w:rPr>
              <w:t>SUV）</w:t>
            </w:r>
          </w:p>
        </w:tc>
        <w:tc>
          <w:tcPr>
            <w:tcW w:type="dxa" w:w="160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2</w:t>
            </w:r>
          </w:p>
        </w:tc>
        <w:tc>
          <w:tcPr>
            <w:tcW w:type="dxa" w:w="541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color w:val="000000"/>
              </w:rPr>
              <w:t>超里程单价（中巴及大巴）</w:t>
            </w:r>
          </w:p>
        </w:tc>
        <w:tc>
          <w:tcPr>
            <w:tcW w:type="dxa" w:w="160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t xml:space="preserve"> </w:t>
      </w:r>
    </w:p>
    <w:p>
      <w:pPr>
        <w:pStyle w:val="null3"/>
        <w:spacing w:before="0" w:after="0"/>
        <w:ind w:left="0" w:right="0"/>
        <w:jc w:val="both"/>
      </w:pPr>
      <w:r>
        <w:rPr/>
        <w:t xml:space="preserve"> </w:t>
      </w:r>
    </w:p>
    <w:p>
      <w:pPr>
        <w:pStyle w:val="null3"/>
        <w:spacing w:before="0" w:after="0"/>
        <w:ind w:left="0" w:right="0"/>
        <w:jc w:val="both"/>
      </w:pPr>
      <w:r>
        <w:rPr/>
        <w:t xml:space="preserve"> </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440001-2026-03551</w:t>
      </w:r>
    </w:p>
    <w:p>
      <w:pPr>
        <w:pStyle w:val="null3"/>
        <w:jc w:val="center"/>
        <w:outlineLvl w:val="3"/>
      </w:pPr>
      <w:r>
        <w:rPr>
          <w:sz w:val="24"/>
          <w:b/>
        </w:rPr>
        <w:t>采购项目编号：</w:t>
      </w:r>
      <w:r>
        <w:rPr>
          <w:sz w:val="24"/>
          <w:b/>
        </w:rPr>
        <w:t>0809-26411GDG3020000101</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广东华伦招标有限公司</w:t>
      </w:r>
    </w:p>
    <w:p>
      <w:pPr>
        <w:pStyle w:val="null3"/>
        <w:ind w:firstLine="480"/>
      </w:pPr>
      <w:r>
        <w:rPr/>
        <w:t xml:space="preserve"> 你方组织的</w:t>
      </w:r>
      <w:r>
        <w:rPr>
          <w:u w:val="single"/>
        </w:rPr>
        <w:t>“</w:t>
      </w:r>
      <w:r>
        <w:rPr>
          <w:u w:val="single"/>
        </w:rPr>
        <w:t>广东产品质量监督检验研究院科学城总部及琶洲基地业务用车社会化租赁服务采购项目</w:t>
      </w:r>
      <w:r>
        <w:rPr>
          <w:u w:val="single"/>
        </w:rPr>
        <w:t>”</w:t>
      </w:r>
      <w:r>
        <w:rPr/>
        <w:t>项目的招标[采购项目编号为：</w:t>
      </w:r>
      <w:r>
        <w:rPr>
          <w:u w:val="single"/>
        </w:rPr>
        <w:t>0809-26411GDG3020000101</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广东产品质量监督检验研究院科学城总部及琶洲基地业务用车社会化租赁服务采购项目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广东华伦招标有限公司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广东产品质量监督检验研究院科学城总部及琶洲基地业务用车社会化租赁服务采购项目</w:t>
      </w:r>
      <w:r>
        <w:rPr/>
        <w:t>”项目采购[采购项目编号为</w:t>
      </w:r>
      <w:r>
        <w:rPr/>
        <w:t>0809-26411GDG3020000101</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广东产品质量监督检验研究院</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广东华伦招标有限公司</w:t>
      </w:r>
    </w:p>
    <w:p>
      <w:pPr>
        <w:pStyle w:val="null3"/>
        <w:ind w:firstLine="480"/>
      </w:pPr>
      <w:r>
        <w:rPr/>
        <w:t xml:space="preserve"> 如果我方在贵采购代理机构组织的</w:t>
      </w:r>
      <w:r>
        <w:rPr/>
        <w:t>广东产品质量监督检验研究院科学城总部及琶洲基地业务用车社会化租赁服务采购项目</w:t>
      </w:r>
      <w:r>
        <w:rPr/>
        <w:t>招标中获中标（采购项目编号：</w:t>
      </w:r>
      <w:r>
        <w:rPr/>
        <w:t>0809-26411GDG3020000101</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广东华伦招标有限公司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广东华伦招标有限公司</w:t>
      </w:r>
    </w:p>
    <w:p>
      <w:pPr>
        <w:pStyle w:val="null3"/>
        <w:ind w:firstLine="480"/>
      </w:pPr>
      <w:r>
        <w:rPr/>
        <w:t>我单位已登记并准备参与“</w:t>
      </w:r>
      <w:r>
        <w:rPr/>
        <w:t>广东产品质量监督检验研究院科学城总部及琶洲基地业务用车社会化租赁服务采购项目</w:t>
      </w:r>
      <w:r>
        <w:rPr/>
        <w:t>”项目（采购项目编号：</w:t>
      </w:r>
      <w:r>
        <w:rPr/>
        <w:t>0809-26411GDG3020000101</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