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Lab 6 </w:t>
      </w:r>
      <w:r w:rsidDel="00000000" w:rsidR="00000000" w:rsidRPr="00000000">
        <w:rPr>
          <w:b w:val="1"/>
          <w:rtl w:val="0"/>
        </w:rPr>
        <w:t xml:space="preserve">Confusion Matrix and Cross validation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Perform the confusion matrix and k fold cross validation on the IRIS dataset, simultaneously plot the confusion matrix figure for normalized and non-normalized data.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</w:t>
      </w:r>
      <w:r w:rsidDel="00000000" w:rsidR="00000000" w:rsidRPr="00000000">
        <w:rPr>
          <w:b w:val="1"/>
          <w:sz w:val="24"/>
          <w:szCs w:val="24"/>
          <w:rtl w:val="0"/>
        </w:rPr>
        <w:t xml:space="preserve">plot the confusion matrix figure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plot_confusion_matrix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predicted_labels_list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rtl w:val="0"/>
        </w:rPr>
        <w:t xml:space="preserve">y_test_list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cnf_matrix = confusion_matrix(y_test_list, predicted_labels_list)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np.set_printoptions(precision=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non-normalized confusion matrix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plt.figure()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generate_confusion_matrix(cnf_matrix, classes=class_names,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'Confusion matrix, without normalization'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Plot normalized confusion matrix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plt.figure()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generate_confusion_matrix(cnf_matrix, classes=class_names, normalize=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title=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'Normalized confusion matrix'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plt.show()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3152775</wp:posOffset>
            </wp:positionH>
            <wp:positionV relativeFrom="paragraph">
              <wp:posOffset>268776</wp:posOffset>
            </wp:positionV>
            <wp:extent cx="2238375" cy="151447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28125" l="6730" r="55608" t="26704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1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1905000" cy="1419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31462" l="4647" r="63301" t="2613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//Perform the confusion matrix and k fold cross validation on the IRIS dataset, using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evaluate_model defined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#perform 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predicted_target, actual_target, accuracy_list = evaluate_model(data, target)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#plot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plot_confusion_matrix(predicted_target, actual_target)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3352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  <w:t xml:space="preserve">19sw39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