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92B0D" w14:textId="3C7FA01E" w:rsidR="00CF1C2B" w:rsidRPr="00E73875" w:rsidRDefault="00E738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Thesis: </w:t>
      </w:r>
      <w:r w:rsidRPr="00E73875">
        <w:rPr>
          <w:rFonts w:ascii="Times New Roman" w:hAnsi="Times New Roman" w:cs="Times New Roman"/>
          <w:sz w:val="28"/>
          <w:szCs w:val="28"/>
        </w:rPr>
        <w:t>Can Jaccard Similarity Index be Applied in Financial Statement Analysis</w:t>
      </w:r>
    </w:p>
    <w:p w14:paraId="71CF88C7" w14:textId="77777777" w:rsidR="002F18B2" w:rsidRDefault="002F18B2"/>
    <w:p w14:paraId="79AAB74B" w14:textId="4208EFAA" w:rsidR="00FF364C" w:rsidRDefault="00FF364C" w:rsidP="003E487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the research is to </w:t>
      </w:r>
      <w:r w:rsidR="00AD2CFA">
        <w:rPr>
          <w:rFonts w:ascii="Times New Roman" w:hAnsi="Times New Roman" w:cs="Times New Roman"/>
        </w:rPr>
        <w:t xml:space="preserve">find out whether </w:t>
      </w:r>
      <w:r w:rsidR="00AD2CFA" w:rsidRPr="00AD2CFA">
        <w:rPr>
          <w:rFonts w:ascii="Times New Roman" w:hAnsi="Times New Roman" w:cs="Times New Roman"/>
        </w:rPr>
        <w:t>Jaccard</w:t>
      </w:r>
      <w:r w:rsidR="00AD2CFA">
        <w:rPr>
          <w:rFonts w:ascii="Times New Roman" w:hAnsi="Times New Roman" w:cs="Times New Roman"/>
        </w:rPr>
        <w:t xml:space="preserve"> Similarity Index can be applied in Financial Statement Analysis. </w:t>
      </w:r>
      <w:r w:rsidR="002F18B2">
        <w:rPr>
          <w:rFonts w:ascii="Times New Roman" w:hAnsi="Times New Roman" w:cs="Times New Roman" w:hint="eastAsia"/>
        </w:rPr>
        <w:t>The</w:t>
      </w:r>
      <w:r w:rsidR="002F18B2">
        <w:rPr>
          <w:rFonts w:ascii="Times New Roman" w:hAnsi="Times New Roman" w:cs="Times New Roman"/>
        </w:rPr>
        <w:t xml:space="preserve"> </w:t>
      </w:r>
      <w:r w:rsidR="002F18B2">
        <w:rPr>
          <w:rFonts w:ascii="Times New Roman" w:hAnsi="Times New Roman" w:cs="Times New Roman" w:hint="eastAsia"/>
        </w:rPr>
        <w:t>who</w:t>
      </w:r>
      <w:r w:rsidR="002F18B2">
        <w:rPr>
          <w:rFonts w:ascii="Times New Roman" w:hAnsi="Times New Roman" w:cs="Times New Roman"/>
        </w:rPr>
        <w:t>le research progress currently includes three parts:</w:t>
      </w:r>
    </w:p>
    <w:p w14:paraId="6BDF288B" w14:textId="77777777" w:rsidR="002F18B2" w:rsidRDefault="002F18B2">
      <w:pPr>
        <w:rPr>
          <w:rFonts w:ascii="Times New Roman" w:hAnsi="Times New Roman" w:cs="Times New Roman"/>
        </w:rPr>
      </w:pPr>
    </w:p>
    <w:p w14:paraId="5FC12684" w14:textId="77777777" w:rsidR="003E4874" w:rsidRDefault="00A50437">
      <w:pPr>
        <w:rPr>
          <w:rFonts w:ascii="Times New Roman" w:hAnsi="Times New Roman" w:cs="Times New Roman"/>
        </w:rPr>
      </w:pPr>
      <w:r w:rsidRPr="00A50437">
        <w:rPr>
          <w:rFonts w:ascii="Times New Roman" w:hAnsi="Times New Roman" w:cs="Times New Roman"/>
        </w:rPr>
        <w:t xml:space="preserve">Step 1: </w:t>
      </w:r>
    </w:p>
    <w:p w14:paraId="751B4C1A" w14:textId="46C3C749" w:rsidR="002F18B2" w:rsidRDefault="002F18B2" w:rsidP="003E487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Crawl all the zip files from </w:t>
      </w:r>
      <w:hyperlink r:id="rId4" w:history="1">
        <w:r w:rsidRPr="00E513C9">
          <w:rPr>
            <w:rStyle w:val="Hyperlink"/>
            <w:rFonts w:ascii="Times New Roman" w:hAnsi="Times New Roman" w:cs="Times New Roman"/>
          </w:rPr>
          <w:t>https://www.sec.gov/dera/data/financial-statement-data-sets.html</w:t>
        </w:r>
      </w:hyperlink>
      <w:r>
        <w:rPr>
          <w:rFonts w:ascii="Times New Roman" w:hAnsi="Times New Roman" w:cs="Times New Roman"/>
        </w:rPr>
        <w:t xml:space="preserve">, which is a financial statement data set from U.S. Securities AND Exchange Commission.  Crawl additional Financial Statement and Exchange Index including Bid price, ask price etc. from </w:t>
      </w:r>
      <w:hyperlink r:id="rId5" w:history="1">
        <w:r w:rsidRPr="00E513C9">
          <w:rPr>
            <w:rStyle w:val="Hyperlink"/>
            <w:rFonts w:ascii="Times New Roman" w:hAnsi="Times New Roman" w:cs="Times New Roman"/>
          </w:rPr>
          <w:t>https://www.seekingalpha.com</w:t>
        </w:r>
      </w:hyperlink>
      <w:r>
        <w:rPr>
          <w:rFonts w:ascii="Times New Roman" w:hAnsi="Times New Roman" w:cs="Times New Roman"/>
        </w:rPr>
        <w:t>.</w:t>
      </w:r>
    </w:p>
    <w:p w14:paraId="4DDB0D50" w14:textId="77777777" w:rsidR="002F18B2" w:rsidRDefault="002F18B2">
      <w:pPr>
        <w:rPr>
          <w:rFonts w:ascii="Times New Roman" w:hAnsi="Times New Roman" w:cs="Times New Roman"/>
        </w:rPr>
      </w:pPr>
    </w:p>
    <w:p w14:paraId="559EC3A0" w14:textId="77777777" w:rsidR="003E4874" w:rsidRDefault="002F18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</w:t>
      </w:r>
    </w:p>
    <w:p w14:paraId="631409EE" w14:textId="0DE998FC" w:rsidR="00A50437" w:rsidRDefault="002F18B2" w:rsidP="003E487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the data descriptions in instructions.pdf in 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Repository, use all the tag.txt and num.txt in every zip file downloaded to conduct a clustering algorithm aimed at determining the major clusters of all the tags. </w:t>
      </w:r>
    </w:p>
    <w:p w14:paraId="1D00035A" w14:textId="77777777" w:rsidR="00551485" w:rsidRDefault="00A50437" w:rsidP="003E4874">
      <w:pPr>
        <w:ind w:firstLine="720"/>
        <w:rPr>
          <w:rFonts w:ascii="Times New Roman" w:hAnsi="Times New Roman" w:cs="Times New Roman"/>
        </w:rPr>
      </w:pPr>
      <w:r w:rsidRPr="00E345CB">
        <w:rPr>
          <w:rFonts w:ascii="Times New Roman" w:hAnsi="Times New Roman" w:cs="Times New Roman"/>
        </w:rPr>
        <w:t xml:space="preserve">The following </w:t>
      </w:r>
      <w:r w:rsidR="00E345CB" w:rsidRPr="00E345CB">
        <w:rPr>
          <w:rFonts w:ascii="Times New Roman" w:hAnsi="Times New Roman" w:cs="Times New Roman"/>
        </w:rPr>
        <w:t>table is a description of TAG.txt, which contains all standard taxonomy tags</w:t>
      </w:r>
      <w:r w:rsidR="000545A8">
        <w:rPr>
          <w:rFonts w:ascii="Times New Roman" w:hAnsi="Times New Roman" w:cs="Times New Roman"/>
        </w:rPr>
        <w:t>.</w:t>
      </w:r>
      <w:r w:rsidR="00DC512F">
        <w:rPr>
          <w:rFonts w:ascii="Times New Roman" w:hAnsi="Times New Roman" w:cs="Times New Roman"/>
        </w:rPr>
        <w:t xml:space="preserve"> Each entry has one ‘tag</w:t>
      </w:r>
      <w:proofErr w:type="gramStart"/>
      <w:r w:rsidR="00DC512F">
        <w:rPr>
          <w:rFonts w:ascii="Times New Roman" w:hAnsi="Times New Roman" w:cs="Times New Roman"/>
        </w:rPr>
        <w:t>’,</w:t>
      </w:r>
      <w:proofErr w:type="gramEnd"/>
      <w:r w:rsidR="00DC512F">
        <w:rPr>
          <w:rFonts w:ascii="Times New Roman" w:hAnsi="Times New Roman" w:cs="Times New Roman"/>
        </w:rPr>
        <w:t xml:space="preserve"> thus one cluster of entries has different ‘tag’s, the approach is to choose the majority ‘tag’ among all the ‘tag’s in</w:t>
      </w:r>
      <w:r w:rsidR="003E4874">
        <w:rPr>
          <w:rFonts w:ascii="Times New Roman" w:hAnsi="Times New Roman" w:cs="Times New Roman"/>
        </w:rPr>
        <w:t xml:space="preserve"> each cluster and select the chosen ‘tag’ to represent the ‘tag’ for the cluster. </w:t>
      </w:r>
      <w:r w:rsidR="00551485">
        <w:rPr>
          <w:rFonts w:ascii="Times New Roman" w:hAnsi="Times New Roman" w:cs="Times New Roman"/>
        </w:rPr>
        <w:t>I chose 10 dimensions to represent each entry in TAG.txt, the value in each dimension is a Boolean value. The dimensions chosen should be inclusive and can be represented by the value of other variables in each entry, such as ‘version’, ‘custom’ and something in ‘doc’.</w:t>
      </w:r>
    </w:p>
    <w:p w14:paraId="2A868C90" w14:textId="58CF1FB3" w:rsidR="00E345CB" w:rsidRPr="00E345CB" w:rsidRDefault="00551485" w:rsidP="003E487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4907"/>
        <w:gridCol w:w="1787"/>
        <w:gridCol w:w="570"/>
        <w:gridCol w:w="706"/>
        <w:gridCol w:w="406"/>
      </w:tblGrid>
      <w:tr w:rsidR="00A50437" w:rsidRPr="00A50437" w14:paraId="3E51DBB6" w14:textId="77777777" w:rsidTr="00A50437">
        <w:tc>
          <w:tcPr>
            <w:tcW w:w="0" w:type="auto"/>
            <w:tcBorders>
              <w:top w:val="single" w:sz="18" w:space="0" w:color="4C7FBC"/>
              <w:left w:val="single" w:sz="6" w:space="0" w:color="4C7FBC"/>
              <w:bottom w:val="single" w:sz="18" w:space="0" w:color="4C7FBC"/>
              <w:right w:val="single" w:sz="12" w:space="0" w:color="497CBA"/>
            </w:tcBorders>
            <w:shd w:val="clear" w:color="auto" w:fill="4F7FBC"/>
            <w:vAlign w:val="center"/>
            <w:hideMark/>
          </w:tcPr>
          <w:p w14:paraId="38A17276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 xml:space="preserve">Field Name </w:t>
            </w:r>
          </w:p>
        </w:tc>
        <w:tc>
          <w:tcPr>
            <w:tcW w:w="0" w:type="auto"/>
            <w:tcBorders>
              <w:top w:val="single" w:sz="18" w:space="0" w:color="4C7FBC"/>
              <w:left w:val="single" w:sz="12" w:space="0" w:color="497CBA"/>
              <w:bottom w:val="single" w:sz="18" w:space="0" w:color="4C7FBC"/>
              <w:right w:val="single" w:sz="6" w:space="0" w:color="4C7FBC"/>
            </w:tcBorders>
            <w:shd w:val="clear" w:color="auto" w:fill="4F7FBC"/>
            <w:vAlign w:val="center"/>
            <w:hideMark/>
          </w:tcPr>
          <w:p w14:paraId="24B0E97E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 xml:space="preserve">Field Description </w:t>
            </w:r>
          </w:p>
        </w:tc>
        <w:tc>
          <w:tcPr>
            <w:tcW w:w="0" w:type="auto"/>
            <w:tcBorders>
              <w:top w:val="single" w:sz="18" w:space="0" w:color="4C7FBA"/>
              <w:left w:val="single" w:sz="6" w:space="0" w:color="4C7FBC"/>
              <w:bottom w:val="single" w:sz="18" w:space="0" w:color="4C7FBA"/>
              <w:right w:val="single" w:sz="6" w:space="0" w:color="4C7FBC"/>
            </w:tcBorders>
            <w:shd w:val="clear" w:color="auto" w:fill="4F7FBC"/>
            <w:vAlign w:val="center"/>
            <w:hideMark/>
          </w:tcPr>
          <w:p w14:paraId="31FA4B56" w14:textId="0D8A27C5" w:rsidR="00A50437" w:rsidRPr="00A50437" w:rsidRDefault="00A50437" w:rsidP="00A50437">
            <w:pPr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Times New Roman" w:eastAsia="Times New Roman" w:hAnsi="Times New Roman" w:cs="Times New Roman"/>
              </w:rPr>
              <w:fldChar w:fldCharType="begin"/>
            </w:r>
            <w:r w:rsidRPr="00A50437">
              <w:rPr>
                <w:rFonts w:ascii="Times New Roman" w:eastAsia="Times New Roman" w:hAnsi="Times New Roman" w:cs="Times New Roman"/>
              </w:rPr>
              <w:instrText xml:space="preserve"> INCLUDEPICTURE "/var/folders/8v/d3z0bq4920v_9q1b_34z5q400000gn/T/com.microsoft.Word/WebArchiveCopyPasteTempFiles/page7image59913728" \* MERGEFORMATINET </w:instrText>
            </w:r>
            <w:r w:rsidRPr="00A50437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A50437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47CF229" wp14:editId="42212B62">
                  <wp:extent cx="12700" cy="12700"/>
                  <wp:effectExtent l="0" t="0" r="0" b="0"/>
                  <wp:docPr id="6" name="Picture 6" descr="page7image59913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7image59913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0437">
              <w:rPr>
                <w:rFonts w:ascii="Times New Roman" w:eastAsia="Times New Roman" w:hAnsi="Times New Roman" w:cs="Times New Roman"/>
              </w:rPr>
              <w:fldChar w:fldCharType="end"/>
            </w:r>
          </w:p>
          <w:p w14:paraId="6A28DD6F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 xml:space="preserve">Field Type </w:t>
            </w:r>
          </w:p>
        </w:tc>
        <w:tc>
          <w:tcPr>
            <w:tcW w:w="0" w:type="auto"/>
            <w:tcBorders>
              <w:top w:val="single" w:sz="18" w:space="0" w:color="4C7FBA"/>
              <w:left w:val="single" w:sz="6" w:space="0" w:color="4C7FBC"/>
              <w:bottom w:val="single" w:sz="18" w:space="0" w:color="4C7FBA"/>
              <w:right w:val="single" w:sz="6" w:space="0" w:color="4C7FBC"/>
            </w:tcBorders>
            <w:shd w:val="clear" w:color="auto" w:fill="4F7FBC"/>
            <w:vAlign w:val="center"/>
            <w:hideMark/>
          </w:tcPr>
          <w:p w14:paraId="3CC3D832" w14:textId="276FC068" w:rsidR="00A50437" w:rsidRPr="00A50437" w:rsidRDefault="00A50437" w:rsidP="00A50437">
            <w:pPr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Times New Roman" w:eastAsia="Times New Roman" w:hAnsi="Times New Roman" w:cs="Times New Roman"/>
              </w:rPr>
              <w:fldChar w:fldCharType="begin"/>
            </w:r>
            <w:r w:rsidRPr="00A50437">
              <w:rPr>
                <w:rFonts w:ascii="Times New Roman" w:eastAsia="Times New Roman" w:hAnsi="Times New Roman" w:cs="Times New Roman"/>
              </w:rPr>
              <w:instrText xml:space="preserve"> INCLUDEPICTURE "/var/folders/8v/d3z0bq4920v_9q1b_34z5q400000gn/T/com.microsoft.Word/WebArchiveCopyPasteTempFiles/page7image59915648" \* MERGEFORMATINET </w:instrText>
            </w:r>
            <w:r w:rsidRPr="00A50437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A50437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862B7A8" wp14:editId="67078B16">
                  <wp:extent cx="12700" cy="12700"/>
                  <wp:effectExtent l="0" t="0" r="0" b="0"/>
                  <wp:docPr id="5" name="Picture 5" descr="page7image59915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ge7image59915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0437">
              <w:rPr>
                <w:rFonts w:ascii="Times New Roman" w:eastAsia="Times New Roman" w:hAnsi="Times New Roman" w:cs="Times New Roman"/>
              </w:rPr>
              <w:fldChar w:fldCharType="end"/>
            </w:r>
          </w:p>
          <w:p w14:paraId="4049CD15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 xml:space="preserve">Max Size </w:t>
            </w:r>
          </w:p>
        </w:tc>
        <w:tc>
          <w:tcPr>
            <w:tcW w:w="0" w:type="auto"/>
            <w:tcBorders>
              <w:top w:val="single" w:sz="18" w:space="0" w:color="4C7FBC"/>
              <w:left w:val="single" w:sz="6" w:space="0" w:color="4C7FBC"/>
              <w:bottom w:val="single" w:sz="18" w:space="0" w:color="4C7FBA"/>
              <w:right w:val="single" w:sz="6" w:space="0" w:color="4C7FBC"/>
            </w:tcBorders>
            <w:shd w:val="clear" w:color="auto" w:fill="4F7FBC"/>
            <w:vAlign w:val="center"/>
            <w:hideMark/>
          </w:tcPr>
          <w:p w14:paraId="6A4D6D14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 xml:space="preserve">May be NULL </w:t>
            </w:r>
          </w:p>
        </w:tc>
        <w:tc>
          <w:tcPr>
            <w:tcW w:w="0" w:type="auto"/>
            <w:tcBorders>
              <w:top w:val="single" w:sz="18" w:space="0" w:color="4C7FBA"/>
              <w:left w:val="single" w:sz="6" w:space="0" w:color="4C7FBC"/>
              <w:bottom w:val="single" w:sz="18" w:space="0" w:color="4C7FBA"/>
              <w:right w:val="single" w:sz="6" w:space="0" w:color="4C7FBC"/>
            </w:tcBorders>
            <w:shd w:val="clear" w:color="auto" w:fill="4F7FBC"/>
            <w:vAlign w:val="center"/>
            <w:hideMark/>
          </w:tcPr>
          <w:p w14:paraId="375E78ED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 xml:space="preserve">Key </w:t>
            </w:r>
          </w:p>
        </w:tc>
      </w:tr>
      <w:tr w:rsidR="00A50437" w:rsidRPr="00A50437" w14:paraId="0A1FFF03" w14:textId="77777777" w:rsidTr="00A50437">
        <w:tc>
          <w:tcPr>
            <w:tcW w:w="0" w:type="auto"/>
            <w:tcBorders>
              <w:top w:val="single" w:sz="18" w:space="0" w:color="4C7FBC"/>
              <w:left w:val="single" w:sz="6" w:space="0" w:color="4C7FBA"/>
              <w:bottom w:val="single" w:sz="6" w:space="0" w:color="4C7FBA"/>
              <w:right w:val="single" w:sz="12" w:space="0" w:color="497FBC"/>
            </w:tcBorders>
            <w:vAlign w:val="center"/>
            <w:hideMark/>
          </w:tcPr>
          <w:p w14:paraId="6566B71F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tag </w:t>
            </w:r>
          </w:p>
        </w:tc>
        <w:tc>
          <w:tcPr>
            <w:tcW w:w="0" w:type="auto"/>
            <w:tcBorders>
              <w:top w:val="single" w:sz="18" w:space="0" w:color="4C7FBC"/>
              <w:left w:val="single" w:sz="12" w:space="0" w:color="497FBC"/>
              <w:bottom w:val="single" w:sz="6" w:space="0" w:color="4C7FBC"/>
              <w:right w:val="single" w:sz="6" w:space="0" w:color="4C7FBA"/>
            </w:tcBorders>
            <w:vAlign w:val="center"/>
            <w:hideMark/>
          </w:tcPr>
          <w:p w14:paraId="308C1095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The unique identifier (name) for a tag in a specific taxonomy release. </w:t>
            </w:r>
          </w:p>
        </w:tc>
        <w:tc>
          <w:tcPr>
            <w:tcW w:w="0" w:type="auto"/>
            <w:tcBorders>
              <w:top w:val="single" w:sz="18" w:space="0" w:color="4C7FBA"/>
              <w:left w:val="single" w:sz="6" w:space="0" w:color="4C7FBA"/>
              <w:bottom w:val="single" w:sz="6" w:space="0" w:color="4C7FBC"/>
              <w:right w:val="single" w:sz="6" w:space="0" w:color="4C7FBA"/>
            </w:tcBorders>
            <w:vAlign w:val="center"/>
            <w:hideMark/>
          </w:tcPr>
          <w:p w14:paraId="0864E253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ALPHANUMERIC </w:t>
            </w:r>
          </w:p>
        </w:tc>
        <w:tc>
          <w:tcPr>
            <w:tcW w:w="0" w:type="auto"/>
            <w:tcBorders>
              <w:top w:val="single" w:sz="18" w:space="0" w:color="4C7FBA"/>
              <w:left w:val="single" w:sz="6" w:space="0" w:color="4C7FBA"/>
              <w:bottom w:val="single" w:sz="6" w:space="0" w:color="4C7FBA"/>
              <w:right w:val="single" w:sz="6" w:space="0" w:color="4C7FBA"/>
            </w:tcBorders>
            <w:vAlign w:val="center"/>
            <w:hideMark/>
          </w:tcPr>
          <w:p w14:paraId="214B347D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256 </w:t>
            </w:r>
          </w:p>
        </w:tc>
        <w:tc>
          <w:tcPr>
            <w:tcW w:w="0" w:type="auto"/>
            <w:tcBorders>
              <w:top w:val="single" w:sz="18" w:space="0" w:color="4C7FBA"/>
              <w:left w:val="single" w:sz="6" w:space="0" w:color="4C7FBA"/>
              <w:bottom w:val="single" w:sz="6" w:space="0" w:color="4C7FBA"/>
              <w:right w:val="single" w:sz="6" w:space="0" w:color="4C7FBA"/>
            </w:tcBorders>
            <w:vAlign w:val="center"/>
            <w:hideMark/>
          </w:tcPr>
          <w:p w14:paraId="5D296AF0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No </w:t>
            </w:r>
          </w:p>
        </w:tc>
        <w:tc>
          <w:tcPr>
            <w:tcW w:w="0" w:type="auto"/>
            <w:tcBorders>
              <w:top w:val="single" w:sz="18" w:space="0" w:color="4C7FBA"/>
              <w:left w:val="single" w:sz="6" w:space="0" w:color="4C7FBA"/>
              <w:bottom w:val="single" w:sz="6" w:space="0" w:color="4C7FBC"/>
              <w:right w:val="single" w:sz="6" w:space="0" w:color="4C7FBA"/>
            </w:tcBorders>
            <w:vAlign w:val="center"/>
            <w:hideMark/>
          </w:tcPr>
          <w:p w14:paraId="18F856A0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* </w:t>
            </w:r>
          </w:p>
        </w:tc>
      </w:tr>
      <w:tr w:rsidR="00A50437" w:rsidRPr="00A50437" w14:paraId="701EFA1F" w14:textId="77777777" w:rsidTr="00A50437"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12" w:space="0" w:color="4C7FBA"/>
            </w:tcBorders>
            <w:vAlign w:val="center"/>
            <w:hideMark/>
          </w:tcPr>
          <w:p w14:paraId="0886C320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version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12" w:space="0" w:color="4C7FBA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34F85C78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For a standard tag, an identifier for the taxonomy; otherwise the accession number where the tag was defined.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6" w:space="0" w:color="4C7FBC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37004A20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ALPHANUMERIC </w:t>
            </w:r>
          </w:p>
        </w:tc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6" w:space="0" w:color="4C7FBC"/>
            </w:tcBorders>
            <w:vAlign w:val="center"/>
            <w:hideMark/>
          </w:tcPr>
          <w:p w14:paraId="212881FF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6" w:space="0" w:color="4C7FBC"/>
            </w:tcBorders>
            <w:vAlign w:val="center"/>
            <w:hideMark/>
          </w:tcPr>
          <w:p w14:paraId="2A0FDB58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No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6" w:space="0" w:color="4C7FBC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3D5E924A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* </w:t>
            </w:r>
          </w:p>
        </w:tc>
      </w:tr>
      <w:tr w:rsidR="00A50437" w:rsidRPr="00A50437" w14:paraId="49DC859F" w14:textId="77777777" w:rsidTr="00A50437"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12" w:space="0" w:color="4C7FBA"/>
            </w:tcBorders>
            <w:vAlign w:val="center"/>
            <w:hideMark/>
          </w:tcPr>
          <w:p w14:paraId="6F6E5DE9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custom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12" w:space="0" w:color="4C7FBA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7815AE26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>1 if tag is custom (version=</w:t>
            </w:r>
            <w:proofErr w:type="spellStart"/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>adsh</w:t>
            </w:r>
            <w:proofErr w:type="spellEnd"/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), 0 if it is standard. </w:t>
            </w:r>
            <w:r w:rsidRPr="00A50437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 xml:space="preserve">Note: This flag is technically redundant with the version and </w:t>
            </w:r>
            <w:proofErr w:type="spellStart"/>
            <w:r w:rsidRPr="00A50437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adsh</w:t>
            </w:r>
            <w:proofErr w:type="spellEnd"/>
            <w:r w:rsidRPr="00A50437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 xml:space="preserve"> columns.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6" w:space="0" w:color="4C7FBC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72C6E768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BOOLEAN (1 if true and 0 if false) </w:t>
            </w:r>
          </w:p>
        </w:tc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6" w:space="0" w:color="4C7FBC"/>
            </w:tcBorders>
            <w:vAlign w:val="center"/>
            <w:hideMark/>
          </w:tcPr>
          <w:p w14:paraId="53A86782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6" w:space="0" w:color="4C7FBC"/>
            </w:tcBorders>
            <w:vAlign w:val="center"/>
            <w:hideMark/>
          </w:tcPr>
          <w:p w14:paraId="7E97C143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No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6" w:space="0" w:color="4C7FBC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1EDE1BC8" w14:textId="77777777" w:rsidR="00A50437" w:rsidRPr="00A50437" w:rsidRDefault="00A50437" w:rsidP="00A5043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0437" w:rsidRPr="00A50437" w14:paraId="0298566F" w14:textId="77777777" w:rsidTr="00A50437"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12" w:space="0" w:color="4C7CBA"/>
            </w:tcBorders>
            <w:vAlign w:val="center"/>
            <w:hideMark/>
          </w:tcPr>
          <w:p w14:paraId="2BFF06EB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abstract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12" w:space="0" w:color="4C7CBA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71B93D42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1 if the tag is not used to represent a numeric fact.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6" w:space="0" w:color="4C7FBC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6A700FA6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BOOLEAN (1 if true and 0 if false) </w:t>
            </w:r>
          </w:p>
        </w:tc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6" w:space="0" w:color="4C7FBC"/>
            </w:tcBorders>
            <w:vAlign w:val="center"/>
            <w:hideMark/>
          </w:tcPr>
          <w:p w14:paraId="68154B1D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6" w:space="0" w:color="4C7FBC"/>
            </w:tcBorders>
            <w:vAlign w:val="center"/>
            <w:hideMark/>
          </w:tcPr>
          <w:p w14:paraId="13EF8263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No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6" w:space="0" w:color="4C7FBC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6669C430" w14:textId="77777777" w:rsidR="00A50437" w:rsidRPr="00A50437" w:rsidRDefault="00A50437" w:rsidP="00A5043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0437" w:rsidRPr="00A50437" w14:paraId="1B4246C1" w14:textId="77777777" w:rsidTr="00A50437"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12" w:space="0" w:color="4C7FBA"/>
            </w:tcBorders>
            <w:vAlign w:val="center"/>
            <w:hideMark/>
          </w:tcPr>
          <w:p w14:paraId="29389081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datatype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12" w:space="0" w:color="4C7FBA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7A0C76D5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If abstract=1, then NULL, otherwise the data type (e.g., monetary) for the tag.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6" w:space="0" w:color="4C7FBC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4B37D5A5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ALPHANUMERIC </w:t>
            </w:r>
          </w:p>
        </w:tc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6" w:space="0" w:color="4C7FBC"/>
            </w:tcBorders>
            <w:vAlign w:val="center"/>
            <w:hideMark/>
          </w:tcPr>
          <w:p w14:paraId="380BF5FB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20 </w:t>
            </w:r>
          </w:p>
        </w:tc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6" w:space="0" w:color="4C7FBC"/>
            </w:tcBorders>
            <w:vAlign w:val="center"/>
            <w:hideMark/>
          </w:tcPr>
          <w:p w14:paraId="3DE86C42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6" w:space="0" w:color="4C7FBC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188E0429" w14:textId="77777777" w:rsidR="00A50437" w:rsidRPr="00A50437" w:rsidRDefault="00A50437" w:rsidP="00A5043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0437" w:rsidRPr="00A50437" w14:paraId="74DA18F7" w14:textId="77777777" w:rsidTr="00A50437"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12" w:space="0" w:color="4C7FBA"/>
            </w:tcBorders>
            <w:vAlign w:val="center"/>
            <w:hideMark/>
          </w:tcPr>
          <w:p w14:paraId="58A113E2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A50437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iord</w:t>
            </w:r>
            <w:proofErr w:type="spellEnd"/>
            <w:r w:rsidRPr="00A50437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12" w:space="0" w:color="4C7FBA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3684A0AA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If abstract=1, then NULL; otherwise, “I” if the value is a point-in time, or “D” if the value is a duration.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6" w:space="0" w:color="4C7FBC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19147240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ALPHANUMERIC </w:t>
            </w:r>
          </w:p>
        </w:tc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6" w:space="0" w:color="4C7FBC"/>
            </w:tcBorders>
            <w:vAlign w:val="center"/>
            <w:hideMark/>
          </w:tcPr>
          <w:p w14:paraId="406FC895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6" w:space="0" w:color="4C7FBC"/>
            </w:tcBorders>
            <w:vAlign w:val="center"/>
            <w:hideMark/>
          </w:tcPr>
          <w:p w14:paraId="1B6ED2F9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No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6" w:space="0" w:color="4C7FBC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05A061F1" w14:textId="77777777" w:rsidR="00A50437" w:rsidRPr="00A50437" w:rsidRDefault="00A50437" w:rsidP="00A5043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0437" w:rsidRPr="00A50437" w14:paraId="323BD2FE" w14:textId="77777777" w:rsidTr="00A50437"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12" w:space="0" w:color="4C7FBA"/>
            </w:tcBorders>
            <w:vAlign w:val="center"/>
            <w:hideMark/>
          </w:tcPr>
          <w:p w14:paraId="6DFCA155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A50437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crdr</w:t>
            </w:r>
            <w:proofErr w:type="spellEnd"/>
            <w:r w:rsidRPr="00A50437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12" w:space="0" w:color="4C7FBA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0FC61F69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If datatype = monetary, then the tag’s natural accounting balance (debit or credit); if not defined, then NULL.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6" w:space="0" w:color="4C7FBC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3EAFB76B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ALPHANUMERIC (“C” or “D”) </w:t>
            </w:r>
          </w:p>
        </w:tc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6" w:space="0" w:color="4C7FBC"/>
            </w:tcBorders>
            <w:vAlign w:val="center"/>
            <w:hideMark/>
          </w:tcPr>
          <w:p w14:paraId="761C4727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6" w:space="0" w:color="4C7FBC"/>
            </w:tcBorders>
            <w:vAlign w:val="center"/>
            <w:hideMark/>
          </w:tcPr>
          <w:p w14:paraId="35E2A7B8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6" w:space="0" w:color="4C7FBC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5348FDC2" w14:textId="77777777" w:rsidR="00A50437" w:rsidRPr="00A50437" w:rsidRDefault="00A50437" w:rsidP="00A5043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0437" w:rsidRPr="00A50437" w14:paraId="7A46BB6E" w14:textId="77777777" w:rsidTr="00A50437"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12" w:space="0" w:color="4C7FBA"/>
            </w:tcBorders>
            <w:vAlign w:val="center"/>
            <w:hideMark/>
          </w:tcPr>
          <w:p w14:paraId="3C1A3A1B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A50437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tlabel</w:t>
            </w:r>
            <w:proofErr w:type="spellEnd"/>
            <w:r w:rsidRPr="00A50437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12" w:space="0" w:color="4C7FBA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553403DC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If a standard tag, then the label text provided by the taxonomy, otherwise the text provided by the filer. A tag which had neither would have a NULL value here.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6" w:space="0" w:color="4C7FBC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4784F7E5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ALPHANUMERIC </w:t>
            </w:r>
          </w:p>
        </w:tc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6" w:space="0" w:color="4C7FBC"/>
            </w:tcBorders>
            <w:vAlign w:val="center"/>
            <w:hideMark/>
          </w:tcPr>
          <w:p w14:paraId="5326F863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512 </w:t>
            </w:r>
          </w:p>
        </w:tc>
        <w:tc>
          <w:tcPr>
            <w:tcW w:w="0" w:type="auto"/>
            <w:tcBorders>
              <w:top w:val="single" w:sz="6" w:space="0" w:color="4C7FBA"/>
              <w:left w:val="single" w:sz="6" w:space="0" w:color="4C7FBC"/>
              <w:bottom w:val="single" w:sz="6" w:space="0" w:color="4C7FBA"/>
              <w:right w:val="single" w:sz="6" w:space="0" w:color="4C7FBC"/>
            </w:tcBorders>
            <w:vAlign w:val="center"/>
            <w:hideMark/>
          </w:tcPr>
          <w:p w14:paraId="1913D2E5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6" w:space="0" w:color="4C7FBC"/>
              <w:bottom w:val="single" w:sz="6" w:space="0" w:color="4C7FBC"/>
              <w:right w:val="single" w:sz="6" w:space="0" w:color="4C7FBC"/>
            </w:tcBorders>
            <w:vAlign w:val="center"/>
            <w:hideMark/>
          </w:tcPr>
          <w:p w14:paraId="288E685F" w14:textId="77777777" w:rsidR="00A50437" w:rsidRPr="00A50437" w:rsidRDefault="00A50437" w:rsidP="00A5043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50437" w:rsidRPr="00A50437" w14:paraId="7A683D3C" w14:textId="77777777" w:rsidTr="00A50437">
        <w:tc>
          <w:tcPr>
            <w:tcW w:w="0" w:type="auto"/>
            <w:tcBorders>
              <w:top w:val="single" w:sz="6" w:space="0" w:color="4C7FBA"/>
              <w:left w:val="single" w:sz="6" w:space="0" w:color="4C7FBA"/>
              <w:bottom w:val="single" w:sz="6" w:space="0" w:color="4C7FBA"/>
              <w:right w:val="single" w:sz="12" w:space="0" w:color="4C7FBA"/>
            </w:tcBorders>
            <w:vAlign w:val="center"/>
            <w:hideMark/>
          </w:tcPr>
          <w:p w14:paraId="069170A3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 xml:space="preserve">doc </w:t>
            </w:r>
          </w:p>
          <w:p w14:paraId="149AD27E" w14:textId="76E58906" w:rsidR="00A50437" w:rsidRPr="00A50437" w:rsidRDefault="00A50437" w:rsidP="00A50437">
            <w:pPr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Times New Roman" w:eastAsia="Times New Roman" w:hAnsi="Times New Roman" w:cs="Times New Roman"/>
              </w:rPr>
              <w:lastRenderedPageBreak/>
              <w:fldChar w:fldCharType="begin"/>
            </w:r>
            <w:r w:rsidRPr="00A50437">
              <w:rPr>
                <w:rFonts w:ascii="Times New Roman" w:eastAsia="Times New Roman" w:hAnsi="Times New Roman" w:cs="Times New Roman"/>
              </w:rPr>
              <w:instrText xml:space="preserve"> INCLUDEPICTURE "/var/folders/8v/d3z0bq4920v_9q1b_34z5q400000gn/T/com.microsoft.Word/WebArchiveCopyPasteTempFiles/page7image41186432" \* MERGEFORMATINET </w:instrText>
            </w:r>
            <w:r w:rsidRPr="00A50437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A50437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0E2C7AAE" wp14:editId="5D4338C3">
                  <wp:extent cx="12700" cy="12700"/>
                  <wp:effectExtent l="0" t="0" r="0" b="0"/>
                  <wp:docPr id="4" name="Picture 4" descr="page7image41186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7image41186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0437">
              <w:rPr>
                <w:rFonts w:ascii="Times New Roman" w:eastAsia="Times New Roman" w:hAnsi="Times New Roman" w:cs="Times New Roman"/>
              </w:rPr>
              <w:fldChar w:fldCharType="end"/>
            </w:r>
            <w:r w:rsidRPr="00A50437">
              <w:rPr>
                <w:rFonts w:ascii="Times New Roman" w:eastAsia="Times New Roman" w:hAnsi="Times New Roman" w:cs="Times New Roman"/>
              </w:rPr>
              <w:fldChar w:fldCharType="begin"/>
            </w:r>
            <w:r w:rsidRPr="00A50437">
              <w:rPr>
                <w:rFonts w:ascii="Times New Roman" w:eastAsia="Times New Roman" w:hAnsi="Times New Roman" w:cs="Times New Roman"/>
              </w:rPr>
              <w:instrText xml:space="preserve"> INCLUDEPICTURE "/var/folders/8v/d3z0bq4920v_9q1b_34z5q400000gn/T/com.microsoft.Word/WebArchiveCopyPasteTempFiles/page7image59935552" \* MERGEFORMATINET </w:instrText>
            </w:r>
            <w:r w:rsidRPr="00A50437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A50437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B6B2619" wp14:editId="61233E94">
                  <wp:extent cx="12700" cy="12700"/>
                  <wp:effectExtent l="0" t="0" r="0" b="0"/>
                  <wp:docPr id="3" name="Picture 3" descr="page7image59935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7image59935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0437"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4C7FBC"/>
              <w:left w:val="single" w:sz="12" w:space="0" w:color="4C7FBA"/>
              <w:bottom w:val="single" w:sz="6" w:space="0" w:color="4C7FBC"/>
              <w:right w:val="single" w:sz="6" w:space="0" w:color="4C7FBA"/>
            </w:tcBorders>
            <w:vAlign w:val="center"/>
            <w:hideMark/>
          </w:tcPr>
          <w:p w14:paraId="1289E4DF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 xml:space="preserve">The detailed definition for the tag (truncated to 2048 characters). If a standard tag, then the text provided </w:t>
            </w: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 xml:space="preserve">by the taxonomy, otherwise the text assigned by the filer. Some tags have neither, </w:t>
            </w:r>
            <w:proofErr w:type="gramStart"/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>and</w:t>
            </w:r>
            <w:proofErr w:type="gramEnd"/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 this field is NULL.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6" w:space="0" w:color="4C7FBA"/>
              <w:bottom w:val="single" w:sz="6" w:space="0" w:color="4C7FBC"/>
              <w:right w:val="single" w:sz="6" w:space="0" w:color="4C7FBA"/>
            </w:tcBorders>
            <w:vAlign w:val="center"/>
            <w:hideMark/>
          </w:tcPr>
          <w:p w14:paraId="4F1E0239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 xml:space="preserve">ALPHANUMERIC </w:t>
            </w:r>
          </w:p>
        </w:tc>
        <w:tc>
          <w:tcPr>
            <w:tcW w:w="0" w:type="auto"/>
            <w:tcBorders>
              <w:top w:val="single" w:sz="6" w:space="0" w:color="4C7FBA"/>
              <w:left w:val="single" w:sz="6" w:space="0" w:color="4C7FBA"/>
              <w:bottom w:val="single" w:sz="6" w:space="0" w:color="4C7FBA"/>
              <w:right w:val="single" w:sz="6" w:space="0" w:color="4C7FBA"/>
            </w:tcBorders>
            <w:vAlign w:val="center"/>
            <w:hideMark/>
          </w:tcPr>
          <w:p w14:paraId="4D481BEC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2048 </w:t>
            </w:r>
          </w:p>
        </w:tc>
        <w:tc>
          <w:tcPr>
            <w:tcW w:w="0" w:type="auto"/>
            <w:tcBorders>
              <w:top w:val="single" w:sz="6" w:space="0" w:color="4C7FBA"/>
              <w:left w:val="single" w:sz="6" w:space="0" w:color="4C7FBA"/>
              <w:bottom w:val="single" w:sz="6" w:space="0" w:color="4C7FBA"/>
              <w:right w:val="single" w:sz="6" w:space="0" w:color="4C7FBA"/>
            </w:tcBorders>
            <w:vAlign w:val="center"/>
            <w:hideMark/>
          </w:tcPr>
          <w:p w14:paraId="6264170E" w14:textId="77777777" w:rsidR="00A50437" w:rsidRPr="00A50437" w:rsidRDefault="00A50437" w:rsidP="00A504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A50437">
              <w:rPr>
                <w:rFonts w:ascii="Verdana" w:eastAsia="Times New Roman" w:hAnsi="Verdana" w:cs="Times New Roman"/>
                <w:sz w:val="18"/>
                <w:szCs w:val="18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4C7FBC"/>
              <w:left w:val="single" w:sz="6" w:space="0" w:color="4C7FBA"/>
              <w:bottom w:val="single" w:sz="6" w:space="0" w:color="4C7FBC"/>
              <w:right w:val="single" w:sz="6" w:space="0" w:color="4C7FBA"/>
            </w:tcBorders>
            <w:vAlign w:val="center"/>
            <w:hideMark/>
          </w:tcPr>
          <w:p w14:paraId="34D56AA0" w14:textId="77777777" w:rsidR="00A50437" w:rsidRPr="00A50437" w:rsidRDefault="00A50437" w:rsidP="00A50437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08FFD8" w14:textId="1D08F076" w:rsidR="00CF1C2B" w:rsidRDefault="00CF1C2B"/>
    <w:p w14:paraId="7AFDA406" w14:textId="6F8A6D1E" w:rsidR="003E4874" w:rsidRDefault="003E4874"/>
    <w:p w14:paraId="2C890A51" w14:textId="205D86FE" w:rsidR="003E4874" w:rsidRDefault="003E4874"/>
    <w:p w14:paraId="7AA777C0" w14:textId="5D041B73" w:rsidR="003E4874" w:rsidRDefault="00B57211" w:rsidP="003E4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NUM.txt, SUB.txt and PRE.txt provide the </w:t>
      </w:r>
      <w:r w:rsidRPr="00B57211">
        <w:rPr>
          <w:rFonts w:ascii="Times New Roman" w:hAnsi="Times New Roman" w:cs="Times New Roman"/>
        </w:rPr>
        <w:t>empirical</w:t>
      </w:r>
      <w:r>
        <w:rPr>
          <w:rFonts w:ascii="Times New Roman" w:hAnsi="Times New Roman" w:cs="Times New Roman"/>
        </w:rPr>
        <w:t xml:space="preserve"> description of each ‘tag’. If the ‘tag’ of a cluster of </w:t>
      </w:r>
      <w:r w:rsidR="00551485">
        <w:rPr>
          <w:rFonts w:ascii="Times New Roman" w:hAnsi="Times New Roman" w:cs="Times New Roman"/>
        </w:rPr>
        <w:t>tags matches a tag in</w:t>
      </w:r>
      <w:r w:rsidR="00551485" w:rsidRPr="00551485">
        <w:rPr>
          <w:rFonts w:ascii="Times New Roman" w:hAnsi="Times New Roman" w:cs="Times New Roman"/>
        </w:rPr>
        <w:t xml:space="preserve"> </w:t>
      </w:r>
      <w:r w:rsidR="00551485">
        <w:rPr>
          <w:rFonts w:ascii="Times New Roman" w:hAnsi="Times New Roman" w:cs="Times New Roman"/>
        </w:rPr>
        <w:t>NUM.txt, SUB.txt and PRE.txt</w:t>
      </w:r>
      <w:r w:rsidR="00551485">
        <w:rPr>
          <w:rFonts w:ascii="Times New Roman" w:hAnsi="Times New Roman" w:cs="Times New Roman"/>
        </w:rPr>
        <w:t xml:space="preserve">, then the empirical financial operation of a cluster of tags is determined. </w:t>
      </w:r>
    </w:p>
    <w:p w14:paraId="6477B018" w14:textId="60C910AB" w:rsidR="00551485" w:rsidRPr="00551485" w:rsidRDefault="00551485" w:rsidP="00551485">
      <w:pPr>
        <w:rPr>
          <w:rFonts w:ascii="Times New Roman" w:hAnsi="Times New Roman" w:cs="Times New Roman"/>
        </w:rPr>
      </w:pPr>
      <w:r w:rsidRPr="00551485">
        <w:tab/>
      </w:r>
      <w:r w:rsidRPr="00551485">
        <w:rPr>
          <w:rFonts w:ascii="Times New Roman" w:hAnsi="Times New Roman" w:cs="Times New Roman"/>
        </w:rPr>
        <w:t xml:space="preserve">Next, when a new financial statement report is given, I collect all the Synonyms and Antonyms </w:t>
      </w:r>
      <w:r>
        <w:rPr>
          <w:rFonts w:ascii="Times New Roman" w:hAnsi="Times New Roman" w:cs="Times New Roman"/>
        </w:rPr>
        <w:t xml:space="preserve">of the descriptions of 10 dimensions and set the </w:t>
      </w:r>
      <w:r w:rsidR="007F32EB">
        <w:rPr>
          <w:rFonts w:ascii="Times New Roman" w:hAnsi="Times New Roman" w:cs="Times New Roman"/>
        </w:rPr>
        <w:t xml:space="preserve">Boolean </w:t>
      </w:r>
      <w:r>
        <w:rPr>
          <w:rFonts w:ascii="Times New Roman" w:hAnsi="Times New Roman" w:cs="Times New Roman"/>
        </w:rPr>
        <w:t>va</w:t>
      </w:r>
      <w:r w:rsidR="007F32EB">
        <w:rPr>
          <w:rFonts w:ascii="Times New Roman" w:hAnsi="Times New Roman" w:cs="Times New Roman"/>
        </w:rPr>
        <w:t xml:space="preserve">lue on each dimension as 1 if the number of synonyms is larger than the number of antonyms, otherwise 0.  </w:t>
      </w:r>
    </w:p>
    <w:p w14:paraId="3F106F47" w14:textId="77777777" w:rsidR="003E4874" w:rsidRDefault="003E4874"/>
    <w:p w14:paraId="70A72F26" w14:textId="3D2F0C3C" w:rsidR="00CF1C2B" w:rsidRDefault="00A50437">
      <w:r>
        <w:rPr>
          <w:noProof/>
        </w:rPr>
        <w:drawing>
          <wp:inline distT="0" distB="0" distL="0" distR="0" wp14:anchorId="50F537AE" wp14:editId="541779B2">
            <wp:extent cx="5943600" cy="12376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3 at 4.17.5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4C4F" w14:textId="77777777" w:rsidR="00A50437" w:rsidRPr="00B57211" w:rsidRDefault="00A50437" w:rsidP="00A50437">
      <w:pPr>
        <w:pStyle w:val="NormalWeb"/>
      </w:pPr>
      <w:r w:rsidRPr="00B57211">
        <w:t>I</w:t>
      </w:r>
      <w:r w:rsidRPr="00B57211">
        <w:rPr>
          <w:position w:val="-2"/>
        </w:rPr>
        <w:t xml:space="preserve">1 </w:t>
      </w:r>
      <w:r w:rsidRPr="00B57211">
        <w:t xml:space="preserve">[1,1,0,0,0,0,0,0,0,0] </w:t>
      </w:r>
    </w:p>
    <w:p w14:paraId="34FEC7E4" w14:textId="77777777" w:rsidR="00A50437" w:rsidRPr="00B57211" w:rsidRDefault="00A50437" w:rsidP="00A50437">
      <w:pPr>
        <w:pStyle w:val="NormalWeb"/>
      </w:pPr>
      <w:r w:rsidRPr="00B57211">
        <w:t>I</w:t>
      </w:r>
      <w:r w:rsidRPr="00B57211">
        <w:rPr>
          <w:position w:val="-2"/>
        </w:rPr>
        <w:t xml:space="preserve">2 </w:t>
      </w:r>
      <w:r w:rsidRPr="00B57211">
        <w:t xml:space="preserve">[1,1,1,0,1,1,1,0,0,0] </w:t>
      </w:r>
    </w:p>
    <w:p w14:paraId="6A02E365" w14:textId="1C91549A" w:rsidR="00A50437" w:rsidRDefault="00A50437" w:rsidP="00A50437">
      <w:pPr>
        <w:pStyle w:val="NormalWeb"/>
      </w:pPr>
      <w:r w:rsidRPr="00B57211">
        <w:t>I</w:t>
      </w:r>
      <w:r w:rsidRPr="00B57211">
        <w:rPr>
          <w:position w:val="-2"/>
        </w:rPr>
        <w:t xml:space="preserve">3 </w:t>
      </w:r>
      <w:r w:rsidRPr="00B57211">
        <w:t xml:space="preserve">[0,0,0,1,0,0,0,0,0,0] </w:t>
      </w:r>
    </w:p>
    <w:p w14:paraId="0E6761AE" w14:textId="6F616862" w:rsidR="007F32EB" w:rsidRDefault="007F32EB" w:rsidP="00A50437">
      <w:pPr>
        <w:pStyle w:val="NormalWeb"/>
      </w:pPr>
      <w:r>
        <w:t>I1UI2 ={1,1,1,0,1,1,1,0,0,0},  I1</w:t>
      </w:r>
      <w:r w:rsidRPr="007F32EB">
        <w:rPr>
          <w:rFonts w:ascii="CMSY10" w:hAnsi="CMSY10"/>
          <w:position w:val="14"/>
          <w:sz w:val="20"/>
          <w:szCs w:val="20"/>
        </w:rPr>
        <w:t xml:space="preserve"> </w:t>
      </w:r>
      <w:r>
        <w:rPr>
          <w:rFonts w:ascii="CMSY10" w:hAnsi="CMSY10"/>
          <w:position w:val="14"/>
          <w:sz w:val="20"/>
          <w:szCs w:val="20"/>
        </w:rPr>
        <w:t xml:space="preserve">∩ </w:t>
      </w:r>
      <w:r>
        <w:t>I2={1,1,0,0,0,0,0,0,0,0}</w:t>
      </w:r>
      <w:r w:rsidR="00A73C3A">
        <w:t xml:space="preserve">, then </w:t>
      </w:r>
      <w:r w:rsidR="00A73C3A" w:rsidRPr="00AD2CFA">
        <w:t>Jaccard</w:t>
      </w:r>
      <w:r w:rsidR="00A73C3A">
        <w:t xml:space="preserve"> Similarity Index</w:t>
      </w:r>
      <w:r w:rsidR="00A73C3A">
        <w:t xml:space="preserve"> is 2/6=1/3, the difference is 1-1/3=2/3. I use hierarchical clustering as the approach because I want to determine the number of clusters after the clustering process. </w:t>
      </w:r>
    </w:p>
    <w:p w14:paraId="757BCB2D" w14:textId="10B3926E" w:rsidR="00B57211" w:rsidRPr="00B57211" w:rsidRDefault="00B57211" w:rsidP="00A50437">
      <w:pPr>
        <w:pStyle w:val="NormalWeb"/>
      </w:pPr>
      <w:r>
        <w:rPr>
          <w:noProof/>
        </w:rPr>
        <w:drawing>
          <wp:inline distT="0" distB="0" distL="0" distR="0" wp14:anchorId="540544C0" wp14:editId="21934BDB">
            <wp:extent cx="5943600" cy="1849755"/>
            <wp:effectExtent l="0" t="0" r="0" b="444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5-14 at 2.46.1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9382" w14:textId="4DD5D100" w:rsidR="00CF1C2B" w:rsidRDefault="00A73C3A">
      <w:pPr>
        <w:rPr>
          <w:rFonts w:ascii="Times New Roman" w:hAnsi="Times New Roman" w:cs="Times New Roman"/>
        </w:rPr>
      </w:pPr>
      <w:r w:rsidRPr="00A73C3A">
        <w:rPr>
          <w:rFonts w:ascii="Times New Roman" w:hAnsi="Times New Roman" w:cs="Times New Roman"/>
        </w:rPr>
        <w:t>Step 3</w:t>
      </w:r>
    </w:p>
    <w:p w14:paraId="1EBFCA70" w14:textId="1BFA69E2" w:rsidR="00A73C3A" w:rsidRPr="00A73C3A" w:rsidRDefault="00A73C3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After step 2, when a financial statement report is given, the attached empirical financial operation (exchange xxx amount of xxx with xxx) is determined and a back-test function will </w:t>
      </w:r>
      <w:r>
        <w:rPr>
          <w:rFonts w:ascii="Times New Roman" w:hAnsi="Times New Roman" w:cs="Times New Roman"/>
        </w:rPr>
        <w:lastRenderedPageBreak/>
        <w:t>judge whether the clustering process and the prediction process prove useful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/>
        </w:rPr>
        <w:t xml:space="preserve">whether </w:t>
      </w:r>
      <w:r w:rsidRPr="00A73C3A">
        <w:rPr>
          <w:rFonts w:ascii="Times New Roman" w:hAnsi="Times New Roman" w:cs="Times New Roman"/>
        </w:rPr>
        <w:t>Jaccard Similarity Index</w:t>
      </w:r>
      <w:r>
        <w:rPr>
          <w:rFonts w:ascii="Times New Roman" w:hAnsi="Times New Roman" w:cs="Times New Roman"/>
        </w:rPr>
        <w:t xml:space="preserve"> can be used in financial statement analysis. </w:t>
      </w:r>
    </w:p>
    <w:sectPr w:rsidR="00A73C3A" w:rsidRPr="00A73C3A" w:rsidSect="0021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2B"/>
    <w:rsid w:val="000545A8"/>
    <w:rsid w:val="00216DF8"/>
    <w:rsid w:val="002F18B2"/>
    <w:rsid w:val="003E4874"/>
    <w:rsid w:val="00441F91"/>
    <w:rsid w:val="00551485"/>
    <w:rsid w:val="007F32EB"/>
    <w:rsid w:val="00A50437"/>
    <w:rsid w:val="00A73C3A"/>
    <w:rsid w:val="00AD2CFA"/>
    <w:rsid w:val="00B57211"/>
    <w:rsid w:val="00CF1C2B"/>
    <w:rsid w:val="00DC512F"/>
    <w:rsid w:val="00E345CB"/>
    <w:rsid w:val="00E73875"/>
    <w:rsid w:val="00FF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E6203"/>
  <w15:chartTrackingRefBased/>
  <w15:docId w15:val="{7F63D55E-CBA1-194A-9543-61B38518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04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F1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8B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4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7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7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2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1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eekingalpha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ec.gov/dera/data/financial-statement-data-sets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孟瀚 顾</dc:creator>
  <cp:keywords/>
  <dc:description/>
  <cp:lastModifiedBy>孟瀚 顾</cp:lastModifiedBy>
  <cp:revision>1</cp:revision>
  <dcterms:created xsi:type="dcterms:W3CDTF">2020-05-13T22:30:00Z</dcterms:created>
  <dcterms:modified xsi:type="dcterms:W3CDTF">2020-05-14T07:39:00Z</dcterms:modified>
</cp:coreProperties>
</file>