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Кого в романі названо «польовою царівною»?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Чому дід Улас перестав пасти овець?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Який випадок став на заваді того, щоб Галя й Чіпка були разом? Як Чіпка вирішив цю проблему?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Хто говорив про Чіпку: «У Чіпки й серце добріше, й душа чистіша… А що він п’є? То його лихо п’є »?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Як Мотря дізналася про злочин сина?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Про кого йдеться: «От з кого беріть, дітки, примір, як у мирі жити! – не одна, не дві матері радили своїм дочкам і зятям…»?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Кому належать слова: «Що я тепер? Людський попихач. Наймит. Пропало… Все пропало…»?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У кого і як Чіпка служив у наймах?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За яких обставин і хто вигукує слова: «Так оце та правда! Оце вона!»?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З ким Чіпка пас громадську отару?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Назвіть героїню: «…весела, моторна, працьовита. Вона була сиротою, невеликої вроди, але так запала в серце, що забув і про великий посаг, і про незвичайну красу майбутньої жінки»?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 xml:space="preserve">Хто пообіцяв Чіпці написати </w:t>
      </w:r>
      <w:proofErr w:type="spellStart"/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прошеніє</w:t>
      </w:r>
      <w:proofErr w:type="spellEnd"/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 xml:space="preserve"> в суд, коли у нього відібрали землю?</w:t>
      </w:r>
    </w:p>
    <w:p w:rsidR="005943EF" w:rsidRPr="005943EF" w:rsidRDefault="005943EF" w:rsidP="00594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«Розбишацька дочка» — хто це?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Кого в романі названо «польовою царівною»?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Чому дід Улас перестав пасти овець?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Який випадок став на заваді того, щоб Галя й Чіпка були разом? Як Чіпка вирішив цю проблему?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Хто говорив про Чіпку: «У Чіпки й серце добріше, й душа чистіша… А що він п’є? То його лихо п’є »?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Як Мотря дізналася про злочин сина?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Про кого йдеться: «От з кого беріть, дітки, примір, як у мирі жити! – не одна, не дві матері радили своїм дочкам і зятям…»?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Кому належать слова: «Що я тепер? Людський попихач. Наймит. Пропало… Все пропало…»?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У кого і як Чіпка служив у наймах?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За яких обставин і хто вигукує слова: «Так оце та правда! Оце вона!»?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З ким Чіпка пас громадську отару?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Назвіть героїню: «…весела, моторна, працьовита. Вона була сиротою, невеликої вроди, але так запала в серце, що забув і про великий посаг, і про незвичайну красу майбутньої жінки»?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 xml:space="preserve">Хто пообіцяв Чіпці написати </w:t>
      </w:r>
      <w:proofErr w:type="spellStart"/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прошеніє</w:t>
      </w:r>
      <w:proofErr w:type="spellEnd"/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 xml:space="preserve"> в суд, коли у нього відібрали землю?</w:t>
      </w:r>
    </w:p>
    <w:p w:rsidR="006F1AA4" w:rsidRPr="005943EF" w:rsidRDefault="006F1AA4" w:rsidP="006F1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textAlignment w:val="baseline"/>
        <w:rPr>
          <w:rFonts w:ascii="inherit" w:eastAsia="Times New Roman" w:hAnsi="inherit" w:cs="Arial"/>
          <w:color w:val="4D555A"/>
          <w:spacing w:val="-11"/>
          <w:sz w:val="28"/>
          <w:szCs w:val="28"/>
          <w:lang w:eastAsia="uk-UA"/>
        </w:rPr>
      </w:pPr>
      <w:r w:rsidRPr="006F1AA4">
        <w:rPr>
          <w:rFonts w:ascii="inherit" w:eastAsia="Times New Roman" w:hAnsi="inherit" w:cs="Arial"/>
          <w:bCs/>
          <w:color w:val="000000"/>
          <w:spacing w:val="-11"/>
          <w:sz w:val="28"/>
          <w:szCs w:val="28"/>
          <w:lang w:eastAsia="uk-UA"/>
        </w:rPr>
        <w:t>«Розбишацька дочка» — хто це?</w:t>
      </w:r>
    </w:p>
    <w:p w:rsidR="00462446" w:rsidRDefault="00462446">
      <w:bookmarkStart w:id="0" w:name="_GoBack"/>
      <w:bookmarkEnd w:id="0"/>
    </w:p>
    <w:sectPr w:rsidR="0046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1AE"/>
    <w:multiLevelType w:val="multilevel"/>
    <w:tmpl w:val="816E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30FBD"/>
    <w:multiLevelType w:val="multilevel"/>
    <w:tmpl w:val="E71A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C5C16"/>
    <w:multiLevelType w:val="multilevel"/>
    <w:tmpl w:val="E71A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EF"/>
    <w:rsid w:val="00462446"/>
    <w:rsid w:val="005943EF"/>
    <w:rsid w:val="006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943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94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3</cp:revision>
  <cp:lastPrinted>2019-10-08T14:39:00Z</cp:lastPrinted>
  <dcterms:created xsi:type="dcterms:W3CDTF">2019-10-08T14:30:00Z</dcterms:created>
  <dcterms:modified xsi:type="dcterms:W3CDTF">2019-10-08T14:40:00Z</dcterms:modified>
</cp:coreProperties>
</file>