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7.25pt;height:18pt" o:ole="">
            <v:imagedata r:id="rId5" o:title=""/>
          </v:shape>
          <w:control r:id="rId6" w:name="DefaultOcxName" w:shapeid="_x0000_i1144"/>
        </w:objec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 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Синтаксис - це розділ науки про мову, що вивчає:</w:t>
      </w:r>
    </w:p>
    <w:p w:rsidR="003462BC" w:rsidRPr="003462BC" w:rsidRDefault="003462BC" w:rsidP="00346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43" type="#_x0000_t75" style="width:20.25pt;height:18pt" o:ole="">
            <v:imagedata r:id="rId7" o:title=""/>
          </v:shape>
          <w:control r:id="rId8" w:name="DefaultOcxName1" w:shapeid="_x0000_i1143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будову слова;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42" type="#_x0000_t75" style="width:20.25pt;height:18pt" o:ole="">
            <v:imagedata r:id="rId7" o:title=""/>
          </v:shape>
          <w:control r:id="rId9" w:name="DefaultOcxName2" w:shapeid="_x0000_i1142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звуки мовлення;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41" type="#_x0000_t75" style="width:20.25pt;height:18pt" o:ole="">
            <v:imagedata r:id="rId7" o:title=""/>
          </v:shape>
          <w:control r:id="rId10" w:name="DefaultOcxName3" w:shapeid="_x0000_i1141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речення і словосполучення.</w:t>
      </w:r>
      <w:r w:rsidRPr="003462BC">
        <w:rPr>
          <w:rFonts w:ascii="Arial" w:eastAsia="Times New Roman" w:hAnsi="Arial" w:cs="Arial"/>
          <w:color w:val="000099"/>
          <w:sz w:val="24"/>
          <w:szCs w:val="24"/>
          <w:shd w:val="clear" w:color="auto" w:fill="FFFFFF"/>
          <w:lang w:eastAsia="uk-UA"/>
        </w:rPr>
        <w:t> </w:t>
      </w:r>
      <w:r w:rsidRPr="003462BC">
        <w:rPr>
          <w:rFonts w:ascii="Arial" w:eastAsia="Times New Roman" w:hAnsi="Arial" w:cs="Arial"/>
          <w:color w:val="000099"/>
          <w:sz w:val="24"/>
          <w:szCs w:val="24"/>
          <w:shd w:val="clear" w:color="auto" w:fill="FFFFFF"/>
          <w:lang w:eastAsia="uk-UA"/>
        </w:rPr>
        <w:br/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br/>
        <w:t>    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object w:dxaOrig="1440" w:dyaOrig="1440">
          <v:shape id="_x0000_i1140" type="#_x0000_t75" style="width:17.25pt;height:18pt" o:ole="">
            <v:imagedata r:id="rId5" o:title=""/>
          </v:shape>
          <w:control r:id="rId11" w:name="DefaultOcxName4" w:shapeid="_x0000_i1140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 В українській мові букв:</w:t>
      </w:r>
    </w:p>
    <w:p w:rsidR="003462BC" w:rsidRPr="003462BC" w:rsidRDefault="003462BC" w:rsidP="003462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39" type="#_x0000_t75" style="width:20.25pt;height:18pt" o:ole="">
            <v:imagedata r:id="rId7" o:title=""/>
          </v:shape>
          <w:control r:id="rId12" w:name="DefaultOcxName5" w:shapeid="_x0000_i1139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30;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38" type="#_x0000_t75" style="width:20.25pt;height:18pt" o:ole="">
            <v:imagedata r:id="rId7" o:title=""/>
          </v:shape>
          <w:control r:id="rId13" w:name="DefaultOcxName6" w:shapeid="_x0000_i1138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32;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37" type="#_x0000_t75" style="width:20.25pt;height:18pt" o:ole="">
            <v:imagedata r:id="rId7" o:title=""/>
          </v:shape>
          <w:control r:id="rId14" w:name="DefaultOcxName7" w:shapeid="_x0000_i1137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33.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br/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object w:dxaOrig="1440" w:dyaOrig="1440">
          <v:shape id="_x0000_i1136" type="#_x0000_t75" style="width:17.25pt;height:18pt" o:ole="">
            <v:imagedata r:id="rId5" o:title=""/>
          </v:shape>
          <w:control r:id="rId15" w:name="DefaultOcxName8" w:shapeid="_x0000_i1136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 xml:space="preserve"> Виберіть слово, яке логічно в'яжеться із </w:t>
      </w:r>
      <w:proofErr w:type="spellStart"/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запропоно</w:t>
      </w:r>
      <w:proofErr w:type="spellEnd"/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ваним  </w:t>
      </w:r>
      <w:r w:rsidRPr="003462BC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краватка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:</w:t>
      </w:r>
    </w:p>
    <w:p w:rsidR="003462BC" w:rsidRPr="003462BC" w:rsidRDefault="003462BC" w:rsidP="003462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35" type="#_x0000_t75" style="width:20.25pt;height:18pt" o:ole="">
            <v:imagedata r:id="rId7" o:title=""/>
          </v:shape>
          <w:control r:id="rId16" w:name="DefaultOcxName9" w:shapeid="_x0000_i1135"/>
        </w:objec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дитяче ліжко;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34" type="#_x0000_t75" style="width:20.25pt;height:18pt" o:ole="">
            <v:imagedata r:id="rId7" o:title=""/>
          </v:shape>
          <w:control r:id="rId17" w:name="DefaultOcxName10" w:shapeid="_x0000_i1134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морський рачок;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33" type="#_x0000_t75" style="width:20.25pt;height:18pt" o:ole="">
            <v:imagedata r:id="rId7" o:title=""/>
          </v:shape>
          <w:control r:id="rId18" w:name="DefaultOcxName11" w:shapeid="_x0000_i1133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одяг. 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br/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 id="_x0000_i1132" type="#_x0000_t75" style="width:17.25pt;height:18pt" o:ole="">
            <v:imagedata r:id="rId5" o:title=""/>
          </v:shape>
          <w:control r:id="rId19" w:name="DefaultOcxName12" w:shapeid="_x0000_i1132"/>
        </w:objec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Виберіть слово, яке логічно в'яжеться із запропонованим </w:t>
      </w:r>
      <w:r w:rsidRPr="003462BC">
        <w:rPr>
          <w:rFonts w:ascii="Arial" w:eastAsia="Times New Roman" w:hAnsi="Arial" w:cs="Arial"/>
          <w:b/>
          <w:bCs/>
          <w:i/>
          <w:iCs/>
          <w:color w:val="008000"/>
          <w:sz w:val="36"/>
          <w:szCs w:val="36"/>
          <w:lang w:eastAsia="uk-UA"/>
        </w:rPr>
        <w:t>зозуляста:</w:t>
      </w:r>
    </w:p>
    <w:p w:rsidR="003462BC" w:rsidRPr="003462BC" w:rsidRDefault="003462BC" w:rsidP="003462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31" type="#_x0000_t75" style="width:20.25pt;height:18pt" o:ole="">
            <v:imagedata r:id="rId7" o:title=""/>
          </v:shape>
          <w:control r:id="rId20" w:name="DefaultOcxName13" w:shapeid="_x0000_i1131"/>
        </w:objec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кобила;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30" type="#_x0000_t75" style="width:20.25pt;height:18pt" o:ole="">
            <v:imagedata r:id="rId7" o:title=""/>
          </v:shape>
          <w:control r:id="rId21" w:name="DefaultOcxName14" w:shapeid="_x0000_i1130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курка;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29" type="#_x0000_t75" style="width:20.25pt;height:18pt" o:ole="">
            <v:imagedata r:id="rId7" o:title=""/>
          </v:shape>
          <w:control r:id="rId22" w:name="DefaultOcxName15" w:shapeid="_x0000_i1129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діброва;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 id="_x0000_i1128" type="#_x0000_t75" style="width:17.25pt;height:18pt" o:ole="">
            <v:imagedata r:id="rId5" o:title=""/>
          </v:shape>
          <w:control r:id="rId23" w:name="DefaultOcxName16" w:shapeid="_x0000_i1128"/>
        </w:objec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Граматична основа - це: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 id="_x0000_i1127" type="#_x0000_t75" style="width:20.25pt;height:18pt" o:ole="">
            <v:imagedata r:id="rId7" o:title=""/>
          </v:shape>
          <w:control r:id="rId24" w:name="DefaultOcxName17" w:shapeid="_x0000_i1127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другорядні члени речення;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26" type="#_x0000_t75" style="width:20.25pt;height:18pt" o:ole="">
            <v:imagedata r:id="rId7" o:title=""/>
          </v:shape>
          <w:control r:id="rId25" w:name="DefaultOcxName18" w:shapeid="_x0000_i1126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підмет і присудок;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25" type="#_x0000_t75" style="width:20.25pt;height:18pt" o:ole="">
            <v:imagedata r:id="rId7" o:title=""/>
          </v:shape>
          <w:control r:id="rId26" w:name="DefaultOcxName19" w:shapeid="_x0000_i1125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обставина, додаток, означення. </w: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 id="_x0000_i1124" type="#_x0000_t75" style="width:17.25pt;height:18pt" o:ole="">
            <v:imagedata r:id="rId5" o:title=""/>
          </v:shape>
          <w:control r:id="rId27" w:name="DefaultOcxName20" w:shapeid="_x0000_i1124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 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Додаток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-це</w:t>
      </w:r>
      <w:proofErr w:type="spellEnd"/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:</w:t>
      </w:r>
    </w:p>
    <w:p w:rsidR="003462BC" w:rsidRPr="003462BC" w:rsidRDefault="003462BC" w:rsidP="00346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23" type="#_x0000_t75" style="width:20.25pt;height:18pt" o:ole="">
            <v:imagedata r:id="rId7" o:title=""/>
          </v:shape>
          <w:control r:id="rId28" w:name="DefaultOcxName21" w:shapeid="_x0000_i1123"/>
        </w:objec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різновид</w:t>
      </w:r>
      <w:r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 xml:space="preserve"> другорядного члена речення;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22" type="#_x0000_t75" style="width:20.25pt;height:18pt" o:ole="">
            <v:imagedata r:id="rId7" o:title=""/>
          </v:shape>
          <w:control r:id="rId29" w:name="DefaultOcxName22" w:shapeid="_x0000_i1122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різновид підмета;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21" type="#_x0000_t75" style="width:20.25pt;height:18pt" o:ole="">
            <v:imagedata r:id="rId7" o:title=""/>
          </v:shape>
          <w:control r:id="rId30" w:name="DefaultOcxName23" w:shapeid="_x0000_i1121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особлива форма дієслова.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lastRenderedPageBreak/>
        <w:object w:dxaOrig="1440" w:dyaOrig="1440">
          <v:shape id="_x0000_i1120" type="#_x0000_t75" style="width:17.25pt;height:18pt" o:ole="">
            <v:imagedata r:id="rId5" o:title=""/>
          </v:shape>
          <w:control r:id="rId31" w:name="DefaultOcxName24" w:shapeid="_x0000_i1120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 Двоскладним називається речення, в яких:</w:t>
      </w:r>
    </w:p>
    <w:p w:rsidR="003462BC" w:rsidRPr="003462BC" w:rsidRDefault="003462BC" w:rsidP="00346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9" type="#_x0000_t75" style="width:20.25pt;height:18pt" o:ole="">
            <v:imagedata r:id="rId7" o:title=""/>
          </v:shape>
          <w:control r:id="rId32" w:name="DefaultOcxName25" w:shapeid="_x0000_i1119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є всі другорядні члени речення;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8" type="#_x0000_t75" style="width:20.25pt;height:18pt" o:ole="">
            <v:imagedata r:id="rId7" o:title=""/>
          </v:shape>
          <w:control r:id="rId33" w:name="DefaultOcxName26" w:shapeid="_x0000_i1118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є підмет і присудок; 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7" type="#_x0000_t75" style="width:20.25pt;height:18pt" o:ole="">
            <v:imagedata r:id="rId7" o:title=""/>
          </v:shape>
          <w:control r:id="rId34" w:name="DefaultOcxName27" w:shapeid="_x0000_i1117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є лише підмет або присудок.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object w:dxaOrig="1440" w:dyaOrig="1440">
          <v:shape id="_x0000_i1116" type="#_x0000_t75" style="width:17.25pt;height:18pt" o:ole="">
            <v:imagedata r:id="rId5" o:title=""/>
          </v:shape>
          <w:control r:id="rId35" w:name="DefaultOcxName28" w:shapeid="_x0000_i1116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 Тире між підметом і присудком ставиться, коли</w: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:</w:t>
      </w:r>
    </w:p>
    <w:p w:rsidR="003462BC" w:rsidRPr="003462BC" w:rsidRDefault="003462BC" w:rsidP="003462BC">
      <w:pPr>
        <w:spacing w:before="100" w:beforeAutospacing="1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5" type="#_x0000_t75" style="width:20.25pt;height:18pt" o:ole="">
            <v:imagedata r:id="rId7" o:title=""/>
          </v:shape>
          <w:control r:id="rId36" w:name="DefaultOcxName29" w:shapeid="_x0000_i1115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підмет виражений числівником, присудок - прислівником;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4" type="#_x0000_t75" style="width:20.25pt;height:18pt" o:ole="">
            <v:imagedata r:id="rId7" o:title=""/>
          </v:shape>
          <w:control r:id="rId37" w:name="DefaultOcxName30" w:shapeid="_x0000_i1114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 xml:space="preserve"> підмет </w:t>
      </w:r>
      <w:proofErr w:type="spellStart"/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-вигук</w:t>
      </w:r>
      <w:proofErr w:type="spellEnd"/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, присудок - прикметник;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3" type="#_x0000_t75" style="width:20.25pt;height:18pt" o:ole="">
            <v:imagedata r:id="rId7" o:title=""/>
          </v:shape>
          <w:control r:id="rId38" w:name="DefaultOcxName31" w:shapeid="_x0000_i1113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 xml:space="preserve"> підмет і присудок - іменники в називному відмінку або </w:t>
      </w:r>
      <w:proofErr w:type="spellStart"/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інфінитив</w:t>
      </w:r>
      <w:proofErr w:type="spellEnd"/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.</w: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object w:dxaOrig="1440" w:dyaOrig="1440">
          <v:shape id="_x0000_i1112" type="#_x0000_t75" style="width:17.25pt;height:18pt" o:ole="">
            <v:imagedata r:id="rId5" o:title=""/>
          </v:shape>
          <w:control r:id="rId39" w:name="DefaultOcxName32" w:shapeid="_x0000_i1112"/>
        </w:objec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 Визначте непоширене речення:</w:t>
      </w:r>
    </w:p>
    <w:p w:rsidR="003462BC" w:rsidRPr="003462BC" w:rsidRDefault="003462BC" w:rsidP="00346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11" type="#_x0000_t75" style="width:20.25pt;height:18pt" o:ole="">
            <v:imagedata r:id="rId7" o:title=""/>
          </v:shape>
          <w:control r:id="rId40" w:name="DefaultOcxName33" w:shapeid="_x0000_i1111"/>
        </w:objec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Заглянула зима. 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10" type="#_x0000_t75" style="width:20.25pt;height:18pt" o:ole="">
            <v:imagedata r:id="rId7" o:title=""/>
          </v:shape>
          <w:control r:id="rId41" w:name="DefaultOcxName34" w:shapeid="_x0000_i1110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Розкажу тобі думку таємну...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object w:dxaOrig="1440" w:dyaOrig="1440">
          <v:shape id="_x0000_i1109" type="#_x0000_t75" style="width:20.25pt;height:18pt" o:ole="">
            <v:imagedata r:id="rId7" o:title=""/>
          </v:shape>
          <w:control r:id="rId42" w:name="DefaultOcxName35" w:shapeid="_x0000_i1109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4"/>
          <w:szCs w:val="24"/>
          <w:lang w:eastAsia="uk-UA"/>
        </w:rPr>
        <w:t> На ранні трави впали роси.</w:t>
      </w: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t> </w:t>
      </w:r>
    </w:p>
    <w:p w:rsidR="003462BC" w:rsidRPr="003462BC" w:rsidRDefault="003462BC" w:rsidP="00346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object w:dxaOrig="1440" w:dyaOrig="1440">
          <v:shape id="_x0000_i1108" type="#_x0000_t75" style="width:17.25pt;height:18pt" o:ole="">
            <v:imagedata r:id="rId5" o:title=""/>
          </v:shape>
          <w:control r:id="rId43" w:name="DefaultOcxName36" w:shapeid="_x0000_i1108"/>
        </w:object>
      </w:r>
      <w:r w:rsidRPr="003462BC">
        <w:rPr>
          <w:rFonts w:ascii="Arial" w:eastAsia="Times New Roman" w:hAnsi="Arial" w:cs="Arial"/>
          <w:b/>
          <w:bCs/>
          <w:color w:val="000099"/>
          <w:sz w:val="24"/>
          <w:szCs w:val="24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color w:val="008000"/>
          <w:sz w:val="24"/>
          <w:szCs w:val="24"/>
          <w:lang w:eastAsia="uk-UA"/>
        </w:rPr>
        <w:t>Неповні речення - це речення, в яких:</w:t>
      </w:r>
    </w:p>
    <w:p w:rsidR="003462BC" w:rsidRDefault="003462BC" w:rsidP="003462B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</w:pPr>
      <w:r w:rsidRPr="003462BC">
        <w:rPr>
          <w:rFonts w:ascii="Arial" w:eastAsia="Times New Roman" w:hAnsi="Arial" w:cs="Arial"/>
          <w:color w:val="000099"/>
          <w:sz w:val="24"/>
          <w:szCs w:val="24"/>
          <w:lang w:eastAsia="uk-UA"/>
        </w:rPr>
        <w:object w:dxaOrig="1440" w:dyaOrig="1440">
          <v:shape id="_x0000_i1107" type="#_x0000_t75" style="width:20.25pt;height:18pt" o:ole="">
            <v:imagedata r:id="rId7" o:title=""/>
          </v:shape>
          <w:control r:id="rId44" w:name="DefaultOcxName37" w:shapeid="_x0000_i1107"/>
        </w:object>
      </w:r>
      <w:r w:rsidRPr="003462BC">
        <w:rPr>
          <w:rFonts w:ascii="Arial" w:eastAsia="Times New Roman" w:hAnsi="Arial" w:cs="Arial"/>
          <w:color w:val="000099"/>
          <w:sz w:val="27"/>
          <w:szCs w:val="27"/>
          <w:lang w:eastAsia="uk-UA"/>
        </w:rPr>
        <w:t>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t>пропущено один або кілька його членів;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object w:dxaOrig="1440" w:dyaOrig="1440">
          <v:shape id="_x0000_i1106" type="#_x0000_t75" style="width:20.25pt;height:18pt" o:ole="">
            <v:imagedata r:id="rId7" o:title=""/>
          </v:shape>
          <w:control r:id="rId45" w:name="DefaultOcxName38" w:shapeid="_x0000_i1106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t> є лише одне слово. </w: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br/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object w:dxaOrig="1440" w:dyaOrig="1440">
          <v:shape id="_x0000_i1105" type="#_x0000_t75" style="width:20.25pt;height:18pt" o:ole="">
            <v:imagedata r:id="rId7" o:title=""/>
          </v:shape>
          <w:control r:id="rId46" w:name="DefaultOcxName39" w:shapeid="_x0000_i1105"/>
        </w:object>
      </w:r>
      <w:r w:rsidRPr="003462BC"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t> є лише граматична основа. </w:t>
      </w:r>
    </w:p>
    <w:p w:rsidR="003462BC" w:rsidRDefault="003462BC" w:rsidP="003462B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t>Здійсніть розбір речення:</w:t>
      </w:r>
    </w:p>
    <w:p w:rsidR="003462BC" w:rsidRPr="003462BC" w:rsidRDefault="003462BC" w:rsidP="003462BC">
      <w:pPr>
        <w:spacing w:after="0" w:line="240" w:lineRule="auto"/>
        <w:rPr>
          <w:rFonts w:ascii="Arial" w:eastAsia="Times New Roman" w:hAnsi="Arial" w:cs="Arial"/>
          <w:color w:val="000099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i/>
          <w:iCs/>
          <w:color w:val="000099"/>
          <w:sz w:val="27"/>
          <w:szCs w:val="27"/>
          <w:lang w:eastAsia="uk-UA"/>
        </w:rPr>
        <w:t>Люблю тебе, моє літечко золоте.</w:t>
      </w:r>
      <w:bookmarkStart w:id="0" w:name="_GoBack"/>
      <w:bookmarkEnd w:id="0"/>
      <w:r w:rsidRPr="003462BC">
        <w:rPr>
          <w:rFonts w:ascii="Arial" w:eastAsia="Times New Roman" w:hAnsi="Arial" w:cs="Arial"/>
          <w:color w:val="000099"/>
          <w:sz w:val="27"/>
          <w:szCs w:val="27"/>
          <w:lang w:eastAsia="uk-UA"/>
        </w:rPr>
        <w:br/>
      </w:r>
    </w:p>
    <w:p w:rsidR="003462BC" w:rsidRPr="003462BC" w:rsidRDefault="003462BC" w:rsidP="003462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99"/>
          <w:sz w:val="27"/>
          <w:szCs w:val="27"/>
          <w:lang w:eastAsia="uk-UA"/>
        </w:rPr>
      </w:pPr>
    </w:p>
    <w:p w:rsidR="001071AC" w:rsidRDefault="001071AC"/>
    <w:sectPr w:rsidR="0010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BC"/>
    <w:rsid w:val="001071AC"/>
    <w:rsid w:val="003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6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462B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4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6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462B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4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1708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2018-05-21T17:44:00Z</cp:lastPrinted>
  <dcterms:created xsi:type="dcterms:W3CDTF">2018-05-21T17:38:00Z</dcterms:created>
  <dcterms:modified xsi:type="dcterms:W3CDTF">2018-05-21T17:44:00Z</dcterms:modified>
</cp:coreProperties>
</file>