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Смета по договору № 18 на поставку оборудования</w:t>
      </w:r>
    </w:p>
    <w:p>
      <w:r>
        <w:t>Общая сумма договора составляет 480 тысяч рублей.</w:t>
      </w:r>
    </w:p>
    <w:p>
      <w:r>
        <w:t>Стоимость монтажных работ включена в общую сумму и равна 60 тысяч рублей.</w:t>
      </w:r>
    </w:p>
    <w:p>
      <w:r>
        <w:t>Гарантийный срок на оборудование составляет 24 месяца.</w:t>
      </w:r>
    </w:p>
    <w:p>
      <w:r>
        <w:t>Итоговая сумма к оплате по договору — 480 тысяч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