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Финансовый отчёт компании «Орбита» за 2024 год</w:t>
      </w:r>
    </w:p>
    <w:p>
      <w:r>
        <w:t>Выручка компании за 2024 год составила 152 миллиона рублей.</w:t>
      </w:r>
    </w:p>
    <w:p>
      <w:r>
        <w:t>Чистая прибыль по итогам года достигла 18 миллионов рублей.</w:t>
      </w:r>
    </w:p>
    <w:p>
      <w:r>
        <w:t>Совокупный премиальный фонд сотрудников за год составил 7 миллионов рублей.</w:t>
      </w:r>
    </w:p>
    <w:p>
      <w:r>
        <w:t>Отчёт подготовлен финансовым отделом и утверждён советом директоров.</w:t>
      </w:r>
    </w:p>
    <w:p>
      <w:r>
        <w:t>Премиальный фонд в размере 7 миллионов рублей распределён между подразделениями.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