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DBB" w:rsidRPr="003A1DF0" w:rsidRDefault="00404BB0">
      <w:pPr>
        <w:jc w:val="center"/>
        <w:rPr>
          <w:rFonts w:hint="eastAsia"/>
          <w:color w:val="F79646" w:themeColor="accent6"/>
          <w:sz w:val="44"/>
          <w:szCs w:val="44"/>
        </w:rPr>
      </w:pPr>
      <w:r w:rsidRPr="003A1DF0">
        <w:rPr>
          <w:b/>
          <w:color w:val="F79646" w:themeColor="accent6"/>
          <w:sz w:val="44"/>
          <w:szCs w:val="44"/>
        </w:rPr>
        <w:t>PROJECT DEVELOPMENT PHASE</w:t>
      </w:r>
    </w:p>
    <w:p w:rsidR="00602DBB" w:rsidRPr="003A1DF0" w:rsidRDefault="00404BB0">
      <w:pPr>
        <w:jc w:val="center"/>
        <w:rPr>
          <w:rFonts w:hint="eastAsia"/>
          <w:color w:val="F79646" w:themeColor="accent6"/>
          <w:sz w:val="44"/>
          <w:szCs w:val="44"/>
        </w:rPr>
      </w:pPr>
      <w:r w:rsidRPr="003A1DF0">
        <w:rPr>
          <w:b/>
          <w:color w:val="F79646" w:themeColor="accent6"/>
          <w:sz w:val="44"/>
          <w:szCs w:val="44"/>
        </w:rPr>
        <w:t>MODEL PERFORMANCE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602DBB" w:rsidTr="003A1DF0">
        <w:trPr>
          <w:jc w:val="center"/>
        </w:trPr>
        <w:tc>
          <w:tcPr>
            <w:tcW w:w="518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95B3D7" w:themeFill="accent1" w:themeFillTint="99"/>
            <w:vAlign w:val="center"/>
          </w:tcPr>
          <w:p w:rsidR="00602DBB" w:rsidRPr="003A1DF0" w:rsidRDefault="00404BB0">
            <w:pPr>
              <w:rPr>
                <w:rFonts w:hint="eastAsia"/>
                <w:color w:val="C00000"/>
              </w:rPr>
            </w:pPr>
            <w:r w:rsidRPr="003A1DF0">
              <w:rPr>
                <w:b/>
                <w:color w:val="C00000"/>
              </w:rPr>
              <w:t>Date</w:t>
            </w:r>
          </w:p>
        </w:tc>
        <w:tc>
          <w:tcPr>
            <w:tcW w:w="518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vAlign w:val="center"/>
          </w:tcPr>
          <w:p w:rsidR="00602DBB" w:rsidRDefault="003A1DF0">
            <w:pPr>
              <w:rPr>
                <w:rFonts w:hint="eastAsia"/>
              </w:rPr>
            </w:pPr>
            <w:r>
              <w:rPr>
                <w:color w:val="1F2937"/>
              </w:rPr>
              <w:t>September</w:t>
            </w:r>
            <w:r w:rsidR="00404BB0">
              <w:rPr>
                <w:color w:val="1F2937"/>
              </w:rPr>
              <w:t xml:space="preserve"> 202</w:t>
            </w:r>
            <w:r>
              <w:rPr>
                <w:color w:val="1F2937"/>
              </w:rPr>
              <w:t>6</w:t>
            </w:r>
          </w:p>
        </w:tc>
      </w:tr>
      <w:tr w:rsidR="00602DBB" w:rsidTr="003A1DF0">
        <w:trPr>
          <w:jc w:val="center"/>
        </w:trPr>
        <w:tc>
          <w:tcPr>
            <w:tcW w:w="518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95B3D7" w:themeFill="accent1" w:themeFillTint="99"/>
            <w:vAlign w:val="center"/>
          </w:tcPr>
          <w:p w:rsidR="00602DBB" w:rsidRPr="003A1DF0" w:rsidRDefault="00404BB0">
            <w:pPr>
              <w:rPr>
                <w:rFonts w:hint="eastAsia"/>
                <w:color w:val="C00000"/>
              </w:rPr>
            </w:pPr>
            <w:r w:rsidRPr="003A1DF0">
              <w:rPr>
                <w:b/>
                <w:color w:val="C00000"/>
              </w:rPr>
              <w:t>Project Name</w:t>
            </w:r>
          </w:p>
        </w:tc>
        <w:tc>
          <w:tcPr>
            <w:tcW w:w="518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vAlign w:val="center"/>
          </w:tcPr>
          <w:p w:rsidR="00602DBB" w:rsidRDefault="00404BB0">
            <w:pPr>
              <w:rPr>
                <w:rFonts w:hint="eastAsia"/>
              </w:rPr>
            </w:pPr>
            <w:r>
              <w:t>ServiceNow-Based Employee Laptop Request Application</w:t>
            </w:r>
          </w:p>
        </w:tc>
      </w:tr>
    </w:tbl>
    <w:p w:rsidR="00602DBB" w:rsidRDefault="00602DBB">
      <w:pPr>
        <w:rPr>
          <w:rFonts w:hint="eastAsia"/>
        </w:rPr>
      </w:pPr>
    </w:p>
    <w:p w:rsidR="00602DBB" w:rsidRPr="003A1DF0" w:rsidRDefault="00404BB0">
      <w:pPr>
        <w:rPr>
          <w:rFonts w:hint="eastAsia"/>
          <w:color w:val="92D050"/>
          <w:sz w:val="36"/>
          <w:szCs w:val="36"/>
        </w:rPr>
      </w:pPr>
      <w:r w:rsidRPr="003A1DF0">
        <w:rPr>
          <w:b/>
          <w:color w:val="92D050"/>
          <w:sz w:val="36"/>
          <w:szCs w:val="36"/>
        </w:rPr>
        <w:t>Model Performance Testing</w:t>
      </w:r>
    </w:p>
    <w:p w:rsidR="00602DBB" w:rsidRDefault="00404BB0">
      <w:pPr>
        <w:spacing w:after="140"/>
        <w:rPr>
          <w:rFonts w:hint="eastAsia"/>
        </w:rPr>
      </w:pPr>
      <w:r>
        <w:t xml:space="preserve">The project follows a ServiceNow-based </w:t>
      </w:r>
      <w:r>
        <w:t xml:space="preserve">employee laptop request workflow covering request submission, required details capture, approval routing, request-status tracking, asset availability checking, notifications and IT fulfillment. This is a workflow/request-management application rather than </w:t>
      </w:r>
      <w:r>
        <w:t>a machine-learning model; therefore, ML accuracy and tuning metrics are not applicable.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536"/>
        <w:gridCol w:w="2592"/>
      </w:tblGrid>
      <w:tr w:rsidR="00602DBB" w:rsidTr="003A1DF0">
        <w:trPr>
          <w:jc w:val="center"/>
        </w:trPr>
        <w:tc>
          <w:tcPr>
            <w:tcW w:w="2592" w:type="dxa"/>
            <w:tcBorders>
              <w:top w:val="single" w:sz="7" w:space="0" w:color="124B73"/>
              <w:left w:val="single" w:sz="7" w:space="0" w:color="124B73"/>
              <w:bottom w:val="single" w:sz="7" w:space="0" w:color="124B73"/>
              <w:right w:val="single" w:sz="7" w:space="0" w:color="124B73"/>
            </w:tcBorders>
            <w:shd w:val="clear" w:color="auto" w:fill="F79646" w:themeFill="accent6"/>
            <w:vAlign w:val="center"/>
          </w:tcPr>
          <w:p w:rsidR="00602DBB" w:rsidRPr="003A1DF0" w:rsidRDefault="00404BB0">
            <w:pPr>
              <w:jc w:val="center"/>
              <w:rPr>
                <w:rFonts w:hint="eastAsia"/>
                <w:sz w:val="24"/>
                <w:szCs w:val="24"/>
              </w:rPr>
            </w:pPr>
            <w:r w:rsidRPr="003A1DF0">
              <w:rPr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592" w:type="dxa"/>
            <w:tcBorders>
              <w:top w:val="single" w:sz="7" w:space="0" w:color="124B73"/>
              <w:left w:val="single" w:sz="7" w:space="0" w:color="124B73"/>
              <w:bottom w:val="single" w:sz="7" w:space="0" w:color="124B73"/>
              <w:right w:val="single" w:sz="7" w:space="0" w:color="124B73"/>
            </w:tcBorders>
            <w:shd w:val="clear" w:color="auto" w:fill="F79646" w:themeFill="accent6"/>
            <w:vAlign w:val="center"/>
          </w:tcPr>
          <w:p w:rsidR="00602DBB" w:rsidRPr="003A1DF0" w:rsidRDefault="00404BB0">
            <w:pPr>
              <w:jc w:val="center"/>
              <w:rPr>
                <w:rFonts w:hint="eastAsia"/>
                <w:sz w:val="24"/>
                <w:szCs w:val="24"/>
              </w:rPr>
            </w:pPr>
            <w:r w:rsidRPr="003A1DF0">
              <w:rPr>
                <w:b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2592" w:type="dxa"/>
            <w:tcBorders>
              <w:top w:val="single" w:sz="7" w:space="0" w:color="124B73"/>
              <w:left w:val="single" w:sz="7" w:space="0" w:color="124B73"/>
              <w:bottom w:val="single" w:sz="7" w:space="0" w:color="124B73"/>
              <w:right w:val="single" w:sz="7" w:space="0" w:color="124B73"/>
            </w:tcBorders>
            <w:shd w:val="clear" w:color="auto" w:fill="F79646" w:themeFill="accent6"/>
            <w:vAlign w:val="center"/>
          </w:tcPr>
          <w:p w:rsidR="00602DBB" w:rsidRPr="003A1DF0" w:rsidRDefault="00404BB0">
            <w:pPr>
              <w:jc w:val="center"/>
              <w:rPr>
                <w:rFonts w:hint="eastAsia"/>
                <w:sz w:val="24"/>
                <w:szCs w:val="24"/>
              </w:rPr>
            </w:pPr>
            <w:r w:rsidRPr="003A1DF0">
              <w:rPr>
                <w:b/>
                <w:color w:val="FFFFFF"/>
                <w:sz w:val="24"/>
                <w:szCs w:val="24"/>
              </w:rPr>
              <w:t>Values</w:t>
            </w:r>
          </w:p>
        </w:tc>
        <w:tc>
          <w:tcPr>
            <w:tcW w:w="2592" w:type="dxa"/>
            <w:tcBorders>
              <w:top w:val="single" w:sz="7" w:space="0" w:color="124B73"/>
              <w:left w:val="single" w:sz="7" w:space="0" w:color="124B73"/>
              <w:bottom w:val="single" w:sz="7" w:space="0" w:color="124B73"/>
              <w:right w:val="single" w:sz="7" w:space="0" w:color="124B73"/>
            </w:tcBorders>
            <w:shd w:val="clear" w:color="auto" w:fill="F79646" w:themeFill="accent6"/>
            <w:vAlign w:val="center"/>
          </w:tcPr>
          <w:p w:rsidR="00602DBB" w:rsidRPr="003A1DF0" w:rsidRDefault="00404BB0">
            <w:pPr>
              <w:jc w:val="center"/>
              <w:rPr>
                <w:rFonts w:hint="eastAsia"/>
                <w:sz w:val="24"/>
                <w:szCs w:val="24"/>
              </w:rPr>
            </w:pPr>
            <w:r w:rsidRPr="003A1DF0">
              <w:rPr>
                <w:b/>
                <w:color w:val="FFFFFF"/>
                <w:sz w:val="24"/>
                <w:szCs w:val="24"/>
              </w:rPr>
              <w:t>Screenshot</w:t>
            </w:r>
          </w:p>
        </w:tc>
      </w:tr>
      <w:tr w:rsidR="00602DBB" w:rsidTr="003A1DF0">
        <w:trPr>
          <w:jc w:val="center"/>
        </w:trPr>
        <w:tc>
          <w:tcPr>
            <w:tcW w:w="792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vAlign w:val="center"/>
          </w:tcPr>
          <w:p w:rsidR="00602DBB" w:rsidRDefault="00404BB0">
            <w:pPr>
              <w:jc w:val="center"/>
              <w:rPr>
                <w:rFonts w:hint="eastAsia"/>
              </w:rPr>
            </w:pPr>
            <w:bookmarkStart w:id="0" w:name="_GoBack"/>
            <w:r>
              <w:rPr>
                <w:b/>
                <w:color w:val="163B5C"/>
                <w:sz w:val="17"/>
              </w:rPr>
              <w:t>1.</w:t>
            </w:r>
          </w:p>
        </w:tc>
        <w:tc>
          <w:tcPr>
            <w:tcW w:w="2376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vAlign w:val="center"/>
          </w:tcPr>
          <w:p w:rsidR="00602DBB" w:rsidRDefault="00404BB0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Model Summary</w:t>
            </w:r>
          </w:p>
        </w:tc>
        <w:tc>
          <w:tcPr>
            <w:tcW w:w="4536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vAlign w:val="center"/>
          </w:tcPr>
          <w:p w:rsidR="00602DBB" w:rsidRDefault="00404BB0">
            <w:pPr>
              <w:rPr>
                <w:rFonts w:hint="eastAsia"/>
              </w:rPr>
            </w:pPr>
            <w:r>
              <w:t>ServiceNow-based Employee Laptop Request Application.</w:t>
            </w:r>
            <w:r>
              <w:br/>
            </w:r>
            <w:r>
              <w:br/>
              <w:t xml:space="preserve">Purpose: submit laptop requests, capture required details, </w:t>
            </w:r>
            <w:r>
              <w:t>route approvals, track request status, check asset availability, send notifications, and support IT fulfillment.</w:t>
            </w:r>
            <w:r>
              <w:br/>
            </w:r>
            <w:r>
              <w:br/>
              <w:t>AI/ML model used: N/A.</w:t>
            </w:r>
          </w:p>
        </w:tc>
        <w:tc>
          <w:tcPr>
            <w:tcW w:w="2088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vAlign w:val="center"/>
          </w:tcPr>
          <w:p w:rsidR="00602DBB" w:rsidRDefault="003A1DF0">
            <w:pPr>
              <w:rPr>
                <w:rFonts w:hint="eastAsia"/>
              </w:rPr>
            </w:pPr>
            <w:r w:rsidRPr="003A1DF0">
              <w:drawing>
                <wp:inline distT="0" distB="0" distL="0" distR="0" wp14:anchorId="2486B246" wp14:editId="46B98E5F">
                  <wp:extent cx="1508760" cy="467360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602DBB" w:rsidTr="003A1DF0">
        <w:trPr>
          <w:jc w:val="center"/>
        </w:trPr>
        <w:tc>
          <w:tcPr>
            <w:tcW w:w="792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shd w:val="clear" w:color="auto" w:fill="F7FAFC"/>
            <w:vAlign w:val="center"/>
          </w:tcPr>
          <w:p w:rsidR="00602DBB" w:rsidRDefault="00404BB0">
            <w:pPr>
              <w:jc w:val="center"/>
              <w:rPr>
                <w:rFonts w:hint="eastAsia"/>
              </w:rPr>
            </w:pPr>
            <w:r>
              <w:rPr>
                <w:b/>
                <w:color w:val="163B5C"/>
                <w:sz w:val="17"/>
              </w:rPr>
              <w:t>2.</w:t>
            </w:r>
          </w:p>
        </w:tc>
        <w:tc>
          <w:tcPr>
            <w:tcW w:w="2376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shd w:val="clear" w:color="auto" w:fill="F7FAFC"/>
            <w:vAlign w:val="center"/>
          </w:tcPr>
          <w:p w:rsidR="00602DBB" w:rsidRDefault="00404BB0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Accuracy / Performance</w:t>
            </w:r>
          </w:p>
        </w:tc>
        <w:tc>
          <w:tcPr>
            <w:tcW w:w="4536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shd w:val="clear" w:color="auto" w:fill="F7FAFC"/>
            <w:vAlign w:val="center"/>
          </w:tcPr>
          <w:p w:rsidR="00602DBB" w:rsidRDefault="00404BB0">
            <w:pPr>
              <w:rPr>
                <w:rFonts w:hint="eastAsia"/>
              </w:rPr>
            </w:pPr>
            <w:r>
              <w:t>Training Accuracy: N/A</w:t>
            </w:r>
            <w:r>
              <w:br/>
            </w:r>
            <w:r>
              <w:br/>
              <w:t>Validation</w:t>
            </w:r>
            <w:r>
              <w:t xml:space="preserve"> Accuracy: N/A</w:t>
            </w:r>
            <w:r>
              <w:br/>
            </w:r>
            <w:r>
              <w:br/>
              <w:t>Reason: this is a workflow/request-management application, not a machine-learning model.</w:t>
            </w:r>
          </w:p>
        </w:tc>
        <w:tc>
          <w:tcPr>
            <w:tcW w:w="2088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shd w:val="clear" w:color="auto" w:fill="F7FAFC"/>
            <w:vAlign w:val="center"/>
          </w:tcPr>
          <w:p w:rsidR="00602DBB" w:rsidRDefault="003A1DF0">
            <w:pPr>
              <w:rPr>
                <w:rFonts w:hint="eastAsia"/>
              </w:rPr>
            </w:pPr>
            <w:r w:rsidRPr="003A1DF0">
              <w:drawing>
                <wp:inline distT="0" distB="0" distL="0" distR="0" wp14:anchorId="16DAB59A" wp14:editId="14975682">
                  <wp:extent cx="1508760" cy="3625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3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DBB" w:rsidTr="003A1DF0">
        <w:trPr>
          <w:jc w:val="center"/>
        </w:trPr>
        <w:tc>
          <w:tcPr>
            <w:tcW w:w="792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vAlign w:val="center"/>
          </w:tcPr>
          <w:p w:rsidR="00602DBB" w:rsidRDefault="00404BB0">
            <w:pPr>
              <w:jc w:val="center"/>
              <w:rPr>
                <w:rFonts w:hint="eastAsia"/>
              </w:rPr>
            </w:pPr>
            <w:r>
              <w:rPr>
                <w:b/>
                <w:color w:val="163B5C"/>
                <w:sz w:val="17"/>
              </w:rPr>
              <w:t>3.</w:t>
            </w:r>
          </w:p>
        </w:tc>
        <w:tc>
          <w:tcPr>
            <w:tcW w:w="2376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vAlign w:val="center"/>
          </w:tcPr>
          <w:p w:rsidR="00602DBB" w:rsidRDefault="00404BB0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Fine Tuning Result (if Done)</w:t>
            </w:r>
          </w:p>
        </w:tc>
        <w:tc>
          <w:tcPr>
            <w:tcW w:w="4536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vAlign w:val="center"/>
          </w:tcPr>
          <w:p w:rsidR="00602DBB" w:rsidRDefault="00404BB0">
            <w:pPr>
              <w:rPr>
                <w:rFonts w:hint="eastAsia"/>
              </w:rPr>
            </w:pPr>
            <w:r>
              <w:t>Hyperparameter Tuning: Not Applicable</w:t>
            </w:r>
            <w:r>
              <w:br/>
            </w:r>
            <w:r>
              <w:br/>
              <w:t xml:space="preserve">Validation Method: Functional </w:t>
            </w:r>
            <w:r>
              <w:t>testing of request submission, approvals, status tracking, notifications and fulfillment.</w:t>
            </w:r>
            <w:r>
              <w:br/>
            </w:r>
            <w:r>
              <w:br/>
              <w:t>Final validation result: To be updated after testing in the ServiceNow instance.</w:t>
            </w:r>
          </w:p>
        </w:tc>
        <w:tc>
          <w:tcPr>
            <w:tcW w:w="2088" w:type="dxa"/>
            <w:tcBorders>
              <w:top w:val="single" w:sz="5" w:space="0" w:color="C7D1D8"/>
              <w:left w:val="single" w:sz="5" w:space="0" w:color="C7D1D8"/>
              <w:bottom w:val="single" w:sz="5" w:space="0" w:color="C7D1D8"/>
              <w:right w:val="single" w:sz="5" w:space="0" w:color="C7D1D8"/>
            </w:tcBorders>
            <w:vAlign w:val="center"/>
          </w:tcPr>
          <w:p w:rsidR="00602DBB" w:rsidRDefault="003A1DF0">
            <w:pPr>
              <w:rPr>
                <w:rFonts w:hint="eastAsia"/>
              </w:rPr>
            </w:pPr>
            <w:r w:rsidRPr="003A1DF0">
              <w:drawing>
                <wp:inline distT="0" distB="0" distL="0" distR="0" wp14:anchorId="68FAF30A" wp14:editId="4AF2780D">
                  <wp:extent cx="1508760" cy="3517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2DBB" w:rsidRDefault="00602DBB">
      <w:pPr>
        <w:rPr>
          <w:rFonts w:hint="eastAsia"/>
        </w:rPr>
      </w:pPr>
    </w:p>
    <w:p w:rsidR="00602DBB" w:rsidRDefault="00404BB0">
      <w:pPr>
        <w:rPr>
          <w:rFonts w:hint="eastAsia"/>
        </w:rPr>
      </w:pPr>
      <w:r>
        <w:t>Note: This project manages empl</w:t>
      </w:r>
      <w:r>
        <w:t>oyee laptop requests through ServiceNow. Model accuracy, validation accuracy, confusion matrix, MAE, MSE, RMSE, R² and hyperparameter-tuning metrics are not applicable unless an AI/ML model is added to the solution.</w:t>
      </w:r>
    </w:p>
    <w:sectPr w:rsidR="00602DBB" w:rsidSect="00034616"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4BB0" w:rsidRDefault="00404B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04BB0" w:rsidRDefault="00404B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2DBB" w:rsidRDefault="00404BB0">
    <w:pPr>
      <w:pStyle w:val="Footer"/>
      <w:jc w:val="center"/>
      <w:rPr>
        <w:rFonts w:hint="eastAsia"/>
      </w:rPr>
    </w:pPr>
    <w:r>
      <w:rPr>
        <w:color w:val="64748B"/>
        <w:sz w:val="16"/>
      </w:rPr>
      <w:t>Data Analytics &amp; Visualization Dashboard  |  Model Performance Test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4BB0" w:rsidRDefault="00404B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04BB0" w:rsidRDefault="00404B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DF0"/>
    <w:rsid w:val="00404BB0"/>
    <w:rsid w:val="00602D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6A223"/>
  <w14:defaultImageDpi w14:val="300"/>
  <w15:docId w15:val="{0EA49F2E-A48A-435D-AC0C-28324BDB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335DA5-7DA1-42F9-825A-0C8A9FC07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2</cp:revision>
  <dcterms:created xsi:type="dcterms:W3CDTF">2026-10-12T15:06:00Z</dcterms:created>
  <dcterms:modified xsi:type="dcterms:W3CDTF">2026-10-12T15:06:00Z</dcterms:modified>
  <cp:category/>
</cp:coreProperties>
</file>