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3EE388" w14:textId="77777777" w:rsidR="00851F50" w:rsidRPr="00A6301D" w:rsidRDefault="004D5E42">
      <w:pPr>
        <w:jc w:val="center"/>
        <w:rPr>
          <w:rFonts w:hint="eastAsia"/>
          <w:color w:val="FFC000"/>
          <w:sz w:val="40"/>
          <w:szCs w:val="40"/>
        </w:rPr>
      </w:pPr>
      <w:r w:rsidRPr="00A6301D">
        <w:rPr>
          <w:b/>
          <w:color w:val="FFC000"/>
          <w:sz w:val="40"/>
          <w:szCs w:val="40"/>
        </w:rPr>
        <w:t>Acceptance Testing</w:t>
      </w:r>
    </w:p>
    <w:p w14:paraId="71ABDE3A" w14:textId="77777777" w:rsidR="00851F50" w:rsidRPr="00A6301D" w:rsidRDefault="004D5E42">
      <w:pPr>
        <w:jc w:val="center"/>
        <w:rPr>
          <w:rFonts w:hint="eastAsia"/>
          <w:color w:val="FFC000"/>
          <w:sz w:val="40"/>
          <w:szCs w:val="40"/>
        </w:rPr>
      </w:pPr>
      <w:r w:rsidRPr="00A6301D">
        <w:rPr>
          <w:b/>
          <w:color w:val="FFC000"/>
          <w:sz w:val="40"/>
          <w:szCs w:val="40"/>
        </w:rPr>
        <w:t>UAT Execution &amp; Report Submission</w:t>
      </w:r>
    </w:p>
    <w:tbl>
      <w:tblPr>
        <w:tblW w:w="0" w:type="auto"/>
        <w:jc w:val="center"/>
        <w:tblBorders>
          <w:top w:val="single" w:sz="5" w:space="0" w:color="A8B7C1"/>
          <w:left w:val="single" w:sz="5" w:space="0" w:color="A8B7C1"/>
          <w:bottom w:val="single" w:sz="5" w:space="0" w:color="A8B7C1"/>
          <w:right w:val="single" w:sz="5" w:space="0" w:color="A8B7C1"/>
          <w:insideH w:val="single" w:sz="5" w:space="0" w:color="A8B7C1"/>
          <w:insideV w:val="single" w:sz="5" w:space="0" w:color="A8B7C1"/>
        </w:tblBorders>
        <w:tblLook w:val="04A0" w:firstRow="1" w:lastRow="0" w:firstColumn="1" w:lastColumn="0" w:noHBand="0" w:noVBand="1"/>
      </w:tblPr>
      <w:tblGrid>
        <w:gridCol w:w="5256"/>
        <w:gridCol w:w="5256"/>
      </w:tblGrid>
      <w:tr w:rsidR="00851F50" w14:paraId="7C418981" w14:textId="77777777" w:rsidTr="00A6301D">
        <w:trPr>
          <w:jc w:val="center"/>
        </w:trPr>
        <w:tc>
          <w:tcPr>
            <w:tcW w:w="5256" w:type="dxa"/>
            <w:shd w:val="clear" w:color="auto" w:fill="95B3D7" w:themeFill="accent1" w:themeFillTint="99"/>
            <w:vAlign w:val="center"/>
          </w:tcPr>
          <w:p w14:paraId="697940CB" w14:textId="77777777" w:rsidR="00851F50" w:rsidRPr="00A6301D" w:rsidRDefault="004D5E42">
            <w:pPr>
              <w:spacing w:after="0"/>
              <w:rPr>
                <w:rFonts w:hint="eastAsia"/>
                <w:color w:val="C00000"/>
              </w:rPr>
            </w:pPr>
            <w:r w:rsidRPr="00A6301D">
              <w:rPr>
                <w:b/>
                <w:color w:val="C00000"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6BB790F9" w14:textId="77777777" w:rsidR="00851F50" w:rsidRDefault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September</w:t>
            </w:r>
            <w:r w:rsidR="004D5E42">
              <w:rPr>
                <w:color w:val="000000"/>
                <w:sz w:val="18"/>
              </w:rPr>
              <w:t xml:space="preserve"> 202</w:t>
            </w:r>
            <w:r>
              <w:rPr>
                <w:color w:val="000000"/>
                <w:sz w:val="18"/>
              </w:rPr>
              <w:t>6</w:t>
            </w:r>
          </w:p>
        </w:tc>
      </w:tr>
      <w:tr w:rsidR="00851F50" w14:paraId="41B74BF9" w14:textId="77777777" w:rsidTr="00A6301D">
        <w:trPr>
          <w:jc w:val="center"/>
        </w:trPr>
        <w:tc>
          <w:tcPr>
            <w:tcW w:w="5256" w:type="dxa"/>
            <w:shd w:val="clear" w:color="auto" w:fill="95B3D7" w:themeFill="accent1" w:themeFillTint="99"/>
            <w:vAlign w:val="center"/>
          </w:tcPr>
          <w:p w14:paraId="79450D2D" w14:textId="77777777" w:rsidR="00851F50" w:rsidRPr="00A6301D" w:rsidRDefault="004D5E42">
            <w:pPr>
              <w:spacing w:after="0"/>
              <w:rPr>
                <w:rFonts w:hint="eastAsia"/>
                <w:color w:val="C00000"/>
              </w:rPr>
            </w:pPr>
            <w:r w:rsidRPr="00A6301D">
              <w:rPr>
                <w:b/>
                <w:color w:val="C00000"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6917662A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8"/>
              </w:rPr>
              <w:t>ServiceNow-Based Employee Laptop Request Application</w:t>
            </w:r>
          </w:p>
        </w:tc>
      </w:tr>
    </w:tbl>
    <w:p w14:paraId="2FEA6CD2" w14:textId="77777777" w:rsidR="00851F50" w:rsidRPr="00A6301D" w:rsidRDefault="004D5E42">
      <w:pPr>
        <w:spacing w:before="120" w:after="60"/>
        <w:rPr>
          <w:rFonts w:hint="eastAsia"/>
          <w:color w:val="00B050"/>
          <w:sz w:val="36"/>
          <w:szCs w:val="36"/>
        </w:rPr>
      </w:pPr>
      <w:r w:rsidRPr="00A6301D">
        <w:rPr>
          <w:b/>
          <w:color w:val="00B050"/>
          <w:sz w:val="36"/>
          <w:szCs w:val="36"/>
        </w:rPr>
        <w:t>1. Purpose of Document</w:t>
      </w:r>
    </w:p>
    <w:p w14:paraId="4F5D7434" w14:textId="77777777" w:rsidR="00851F50" w:rsidRDefault="004D5E42">
      <w:pPr>
        <w:spacing w:after="80"/>
        <w:rPr>
          <w:rFonts w:hint="eastAsia"/>
        </w:rPr>
      </w:pPr>
      <w:r>
        <w:t>The purpose of this document is to summarize User Acceptance Testing (UAT) for the ServiceNow-Based Employee Laptop Request Application. The testing focuses on whether employees can submit laptop requests, provide required information, track approval status, receive notifications, and obtain clear fulfillment updates.</w:t>
      </w:r>
    </w:p>
    <w:p w14:paraId="4F3FC668" w14:textId="77777777" w:rsidR="00851F50" w:rsidRPr="00A6301D" w:rsidRDefault="004D5E42">
      <w:pPr>
        <w:spacing w:before="120" w:after="60"/>
        <w:rPr>
          <w:rFonts w:hint="eastAsia"/>
          <w:color w:val="00B050"/>
          <w:sz w:val="36"/>
          <w:szCs w:val="36"/>
        </w:rPr>
      </w:pPr>
      <w:r w:rsidRPr="00A6301D">
        <w:rPr>
          <w:b/>
          <w:color w:val="00B050"/>
          <w:sz w:val="36"/>
          <w:szCs w:val="36"/>
        </w:rPr>
        <w:t>2. Defect Analysis</w:t>
      </w:r>
    </w:p>
    <w:p w14:paraId="5CAB639D" w14:textId="3C5AB907" w:rsidR="00851F50" w:rsidRDefault="004D5E42">
      <w:pPr>
        <w:spacing w:after="60"/>
      </w:pPr>
      <w:r>
        <w:t>This report summarizes the sample UAT defects identified for the main workflow and their resolution status. The values are editable.</w:t>
      </w:r>
    </w:p>
    <w:p w14:paraId="7F790EB7" w14:textId="77777777" w:rsidR="00C06431" w:rsidRDefault="00C06431">
      <w:pPr>
        <w:spacing w:after="60"/>
      </w:pPr>
    </w:p>
    <w:p w14:paraId="26388274" w14:textId="77777777" w:rsidR="00C126D8" w:rsidRDefault="00C126D8">
      <w:pPr>
        <w:spacing w:after="60"/>
      </w:pPr>
    </w:p>
    <w:p w14:paraId="36196417" w14:textId="77777777" w:rsidR="00A6301D" w:rsidRDefault="00A6301D">
      <w:pPr>
        <w:spacing w:after="60"/>
        <w:rPr>
          <w:rFonts w:hint="eastAsia"/>
        </w:rPr>
      </w:pPr>
    </w:p>
    <w:tbl>
      <w:tblPr>
        <w:tblpPr w:leftFromText="180" w:rightFromText="180" w:horzAnchor="margin" w:tblpY="225"/>
        <w:tblW w:w="0" w:type="auto"/>
        <w:tblBorders>
          <w:top w:val="single" w:sz="5" w:space="0" w:color="A8B7C1"/>
          <w:left w:val="single" w:sz="5" w:space="0" w:color="A8B7C1"/>
          <w:bottom w:val="single" w:sz="5" w:space="0" w:color="A8B7C1"/>
          <w:right w:val="single" w:sz="5" w:space="0" w:color="A8B7C1"/>
          <w:insideH w:val="single" w:sz="5" w:space="0" w:color="A8B7C1"/>
          <w:insideV w:val="single" w:sz="5" w:space="0" w:color="A8B7C1"/>
        </w:tblBorders>
        <w:tblLook w:val="04A0" w:firstRow="1" w:lastRow="0" w:firstColumn="1" w:lastColumn="0" w:noHBand="0" w:noVBand="1"/>
      </w:tblPr>
      <w:tblGrid>
        <w:gridCol w:w="1589"/>
        <w:gridCol w:w="1589"/>
        <w:gridCol w:w="1589"/>
        <w:gridCol w:w="1589"/>
        <w:gridCol w:w="1589"/>
        <w:gridCol w:w="1589"/>
      </w:tblGrid>
      <w:tr w:rsidR="00851F50" w14:paraId="371D9D3F" w14:textId="77777777" w:rsidTr="00DF04DF">
        <w:trPr>
          <w:trHeight w:val="280"/>
        </w:trPr>
        <w:tc>
          <w:tcPr>
            <w:tcW w:w="1589" w:type="dxa"/>
            <w:shd w:val="clear" w:color="auto" w:fill="FFC000"/>
            <w:vAlign w:val="center"/>
          </w:tcPr>
          <w:p w14:paraId="072188F8" w14:textId="77777777" w:rsidR="00851F50" w:rsidRDefault="004D5E42" w:rsidP="00D043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Resolution</w:t>
            </w:r>
          </w:p>
        </w:tc>
        <w:tc>
          <w:tcPr>
            <w:tcW w:w="1589" w:type="dxa"/>
            <w:shd w:val="clear" w:color="auto" w:fill="FFC000"/>
            <w:vAlign w:val="center"/>
          </w:tcPr>
          <w:p w14:paraId="2C9057EE" w14:textId="77777777" w:rsidR="00851F50" w:rsidRDefault="004D5E42" w:rsidP="00D043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Severity 1</w:t>
            </w:r>
          </w:p>
        </w:tc>
        <w:tc>
          <w:tcPr>
            <w:tcW w:w="1589" w:type="dxa"/>
            <w:shd w:val="clear" w:color="auto" w:fill="FFC000"/>
            <w:vAlign w:val="center"/>
          </w:tcPr>
          <w:p w14:paraId="388A0407" w14:textId="77777777" w:rsidR="00851F50" w:rsidRDefault="004D5E42" w:rsidP="00D043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Severity 2</w:t>
            </w:r>
          </w:p>
        </w:tc>
        <w:tc>
          <w:tcPr>
            <w:tcW w:w="1589" w:type="dxa"/>
            <w:shd w:val="clear" w:color="auto" w:fill="FFC000"/>
            <w:vAlign w:val="center"/>
          </w:tcPr>
          <w:p w14:paraId="21C94DB9" w14:textId="77777777" w:rsidR="00851F50" w:rsidRDefault="004D5E42" w:rsidP="00D043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Severity 3</w:t>
            </w:r>
          </w:p>
        </w:tc>
        <w:tc>
          <w:tcPr>
            <w:tcW w:w="1589" w:type="dxa"/>
            <w:shd w:val="clear" w:color="auto" w:fill="FFC000"/>
            <w:vAlign w:val="center"/>
          </w:tcPr>
          <w:p w14:paraId="42B76921" w14:textId="77777777" w:rsidR="00851F50" w:rsidRDefault="004D5E42" w:rsidP="00D043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Severity 4</w:t>
            </w:r>
          </w:p>
        </w:tc>
        <w:tc>
          <w:tcPr>
            <w:tcW w:w="1589" w:type="dxa"/>
            <w:shd w:val="clear" w:color="auto" w:fill="FFC000"/>
            <w:vAlign w:val="center"/>
          </w:tcPr>
          <w:p w14:paraId="1148F64D" w14:textId="77777777" w:rsidR="00851F50" w:rsidRDefault="004D5E42" w:rsidP="00D043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Subtotal</w:t>
            </w:r>
          </w:p>
        </w:tc>
      </w:tr>
      <w:tr w:rsidR="00851F50" w14:paraId="304EA0FF" w14:textId="77777777" w:rsidTr="00DF04DF">
        <w:trPr>
          <w:trHeight w:val="298"/>
        </w:trPr>
        <w:tc>
          <w:tcPr>
            <w:tcW w:w="1589" w:type="dxa"/>
            <w:vAlign w:val="center"/>
          </w:tcPr>
          <w:p w14:paraId="06265959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By Design</w:t>
            </w:r>
          </w:p>
        </w:tc>
        <w:tc>
          <w:tcPr>
            <w:tcW w:w="1589" w:type="dxa"/>
            <w:vAlign w:val="center"/>
          </w:tcPr>
          <w:p w14:paraId="083E6E8C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9" w:type="dxa"/>
            <w:vAlign w:val="center"/>
          </w:tcPr>
          <w:p w14:paraId="5E23A1B6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9" w:type="dxa"/>
            <w:vAlign w:val="center"/>
          </w:tcPr>
          <w:p w14:paraId="17FFAD71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1589" w:type="dxa"/>
            <w:vAlign w:val="center"/>
          </w:tcPr>
          <w:p w14:paraId="46AD9839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589" w:type="dxa"/>
            <w:shd w:val="clear" w:color="auto" w:fill="F4F8FA"/>
            <w:vAlign w:val="center"/>
          </w:tcPr>
          <w:p w14:paraId="0CB5AA30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3</w:t>
            </w:r>
          </w:p>
        </w:tc>
      </w:tr>
      <w:tr w:rsidR="00851F50" w14:paraId="5B12978C" w14:textId="77777777" w:rsidTr="00DF04DF">
        <w:trPr>
          <w:trHeight w:val="280"/>
        </w:trPr>
        <w:tc>
          <w:tcPr>
            <w:tcW w:w="1589" w:type="dxa"/>
            <w:vAlign w:val="center"/>
          </w:tcPr>
          <w:p w14:paraId="53831AE5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Duplicate</w:t>
            </w:r>
          </w:p>
        </w:tc>
        <w:tc>
          <w:tcPr>
            <w:tcW w:w="1589" w:type="dxa"/>
            <w:vAlign w:val="center"/>
          </w:tcPr>
          <w:p w14:paraId="67ABAF3C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9" w:type="dxa"/>
            <w:vAlign w:val="center"/>
          </w:tcPr>
          <w:p w14:paraId="406E8E27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589" w:type="dxa"/>
            <w:vAlign w:val="center"/>
          </w:tcPr>
          <w:p w14:paraId="6C504395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589" w:type="dxa"/>
            <w:vAlign w:val="center"/>
          </w:tcPr>
          <w:p w14:paraId="5E3DAE07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9" w:type="dxa"/>
            <w:shd w:val="clear" w:color="auto" w:fill="F4F8FA"/>
            <w:vAlign w:val="center"/>
          </w:tcPr>
          <w:p w14:paraId="7F4A28F7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2</w:t>
            </w:r>
          </w:p>
        </w:tc>
      </w:tr>
      <w:tr w:rsidR="00851F50" w14:paraId="41C5175A" w14:textId="77777777" w:rsidTr="00DF04DF">
        <w:trPr>
          <w:trHeight w:val="298"/>
        </w:trPr>
        <w:tc>
          <w:tcPr>
            <w:tcW w:w="1589" w:type="dxa"/>
            <w:vAlign w:val="center"/>
          </w:tcPr>
          <w:p w14:paraId="734CAD99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External</w:t>
            </w:r>
          </w:p>
        </w:tc>
        <w:tc>
          <w:tcPr>
            <w:tcW w:w="1589" w:type="dxa"/>
            <w:vAlign w:val="center"/>
          </w:tcPr>
          <w:p w14:paraId="5FACBB52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9" w:type="dxa"/>
            <w:vAlign w:val="center"/>
          </w:tcPr>
          <w:p w14:paraId="009B12A2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589" w:type="dxa"/>
            <w:vAlign w:val="center"/>
          </w:tcPr>
          <w:p w14:paraId="58267C29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9" w:type="dxa"/>
            <w:vAlign w:val="center"/>
          </w:tcPr>
          <w:p w14:paraId="57760A49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589" w:type="dxa"/>
            <w:shd w:val="clear" w:color="auto" w:fill="F4F8FA"/>
            <w:vAlign w:val="center"/>
          </w:tcPr>
          <w:p w14:paraId="66756C35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2</w:t>
            </w:r>
          </w:p>
        </w:tc>
      </w:tr>
      <w:tr w:rsidR="00851F50" w14:paraId="1093BEB1" w14:textId="77777777" w:rsidTr="00DF04DF">
        <w:trPr>
          <w:trHeight w:val="280"/>
        </w:trPr>
        <w:tc>
          <w:tcPr>
            <w:tcW w:w="1589" w:type="dxa"/>
            <w:vAlign w:val="center"/>
          </w:tcPr>
          <w:p w14:paraId="411DB954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Fixed</w:t>
            </w:r>
          </w:p>
        </w:tc>
        <w:tc>
          <w:tcPr>
            <w:tcW w:w="1589" w:type="dxa"/>
            <w:vAlign w:val="center"/>
          </w:tcPr>
          <w:p w14:paraId="2C5B98FE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589" w:type="dxa"/>
            <w:vAlign w:val="center"/>
          </w:tcPr>
          <w:p w14:paraId="51091B12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1589" w:type="dxa"/>
            <w:vAlign w:val="center"/>
          </w:tcPr>
          <w:p w14:paraId="6560505D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589" w:type="dxa"/>
            <w:vAlign w:val="center"/>
          </w:tcPr>
          <w:p w14:paraId="3AF7DCEC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1589" w:type="dxa"/>
            <w:shd w:val="clear" w:color="auto" w:fill="F4F8FA"/>
            <w:vAlign w:val="center"/>
          </w:tcPr>
          <w:p w14:paraId="51E31B1B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8</w:t>
            </w:r>
          </w:p>
        </w:tc>
      </w:tr>
      <w:tr w:rsidR="00851F50" w14:paraId="6C48269C" w14:textId="77777777" w:rsidTr="00DF04DF">
        <w:trPr>
          <w:trHeight w:val="298"/>
        </w:trPr>
        <w:tc>
          <w:tcPr>
            <w:tcW w:w="1589" w:type="dxa"/>
            <w:vAlign w:val="center"/>
          </w:tcPr>
          <w:p w14:paraId="0F0744A6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Not Reproduced</w:t>
            </w:r>
          </w:p>
        </w:tc>
        <w:tc>
          <w:tcPr>
            <w:tcW w:w="1589" w:type="dxa"/>
            <w:vAlign w:val="center"/>
          </w:tcPr>
          <w:p w14:paraId="24E15E90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9" w:type="dxa"/>
            <w:vAlign w:val="center"/>
          </w:tcPr>
          <w:p w14:paraId="74F56E03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9" w:type="dxa"/>
            <w:vAlign w:val="center"/>
          </w:tcPr>
          <w:p w14:paraId="068A4FAC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589" w:type="dxa"/>
            <w:vAlign w:val="center"/>
          </w:tcPr>
          <w:p w14:paraId="031F203A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9" w:type="dxa"/>
            <w:shd w:val="clear" w:color="auto" w:fill="F4F8FA"/>
            <w:vAlign w:val="center"/>
          </w:tcPr>
          <w:p w14:paraId="5C240106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</w:tr>
      <w:tr w:rsidR="00851F50" w14:paraId="366E424D" w14:textId="77777777" w:rsidTr="00DF04DF">
        <w:trPr>
          <w:trHeight w:val="280"/>
        </w:trPr>
        <w:tc>
          <w:tcPr>
            <w:tcW w:w="1589" w:type="dxa"/>
            <w:vAlign w:val="center"/>
          </w:tcPr>
          <w:p w14:paraId="26FE20F0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Skipped</w:t>
            </w:r>
          </w:p>
        </w:tc>
        <w:tc>
          <w:tcPr>
            <w:tcW w:w="1589" w:type="dxa"/>
            <w:vAlign w:val="center"/>
          </w:tcPr>
          <w:p w14:paraId="7E42712C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9" w:type="dxa"/>
            <w:vAlign w:val="center"/>
          </w:tcPr>
          <w:p w14:paraId="55FCAAF5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9" w:type="dxa"/>
            <w:vAlign w:val="center"/>
          </w:tcPr>
          <w:p w14:paraId="59374A26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589" w:type="dxa"/>
            <w:vAlign w:val="center"/>
          </w:tcPr>
          <w:p w14:paraId="39248925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9" w:type="dxa"/>
            <w:shd w:val="clear" w:color="auto" w:fill="F4F8FA"/>
            <w:vAlign w:val="center"/>
          </w:tcPr>
          <w:p w14:paraId="49AE1526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</w:tr>
      <w:tr w:rsidR="00851F50" w14:paraId="503F48EC" w14:textId="77777777" w:rsidTr="00DF04DF">
        <w:trPr>
          <w:trHeight w:val="280"/>
        </w:trPr>
        <w:tc>
          <w:tcPr>
            <w:tcW w:w="1589" w:type="dxa"/>
            <w:vAlign w:val="center"/>
          </w:tcPr>
          <w:p w14:paraId="3EF2423D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Won't Fix</w:t>
            </w:r>
          </w:p>
        </w:tc>
        <w:tc>
          <w:tcPr>
            <w:tcW w:w="1589" w:type="dxa"/>
            <w:vAlign w:val="center"/>
          </w:tcPr>
          <w:p w14:paraId="6EE3F5D3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9" w:type="dxa"/>
            <w:vAlign w:val="center"/>
          </w:tcPr>
          <w:p w14:paraId="3A5A8D6C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9" w:type="dxa"/>
            <w:vAlign w:val="center"/>
          </w:tcPr>
          <w:p w14:paraId="3EF0461F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589" w:type="dxa"/>
            <w:vAlign w:val="center"/>
          </w:tcPr>
          <w:p w14:paraId="22BEDD98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1589" w:type="dxa"/>
            <w:shd w:val="clear" w:color="auto" w:fill="F4F8FA"/>
            <w:vAlign w:val="center"/>
          </w:tcPr>
          <w:p w14:paraId="0F47CAE4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</w:tr>
      <w:tr w:rsidR="00851F50" w14:paraId="2D9007BE" w14:textId="77777777" w:rsidTr="00DF04DF">
        <w:trPr>
          <w:trHeight w:val="298"/>
        </w:trPr>
        <w:tc>
          <w:tcPr>
            <w:tcW w:w="1589" w:type="dxa"/>
            <w:shd w:val="clear" w:color="auto" w:fill="FFC000"/>
            <w:vAlign w:val="center"/>
          </w:tcPr>
          <w:p w14:paraId="26DD5323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B3D66"/>
                <w:sz w:val="16"/>
              </w:rPr>
              <w:t>Totals</w:t>
            </w:r>
          </w:p>
        </w:tc>
        <w:tc>
          <w:tcPr>
            <w:tcW w:w="1589" w:type="dxa"/>
            <w:shd w:val="clear" w:color="auto" w:fill="FFC000"/>
            <w:vAlign w:val="center"/>
          </w:tcPr>
          <w:p w14:paraId="13CB318C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B3D66"/>
                <w:sz w:val="16"/>
              </w:rPr>
              <w:t>1</w:t>
            </w:r>
          </w:p>
        </w:tc>
        <w:tc>
          <w:tcPr>
            <w:tcW w:w="1589" w:type="dxa"/>
            <w:shd w:val="clear" w:color="auto" w:fill="FFC000"/>
            <w:vAlign w:val="center"/>
          </w:tcPr>
          <w:p w14:paraId="75387470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B3D66"/>
                <w:sz w:val="16"/>
              </w:rPr>
              <w:t>4</w:t>
            </w:r>
          </w:p>
        </w:tc>
        <w:tc>
          <w:tcPr>
            <w:tcW w:w="1589" w:type="dxa"/>
            <w:shd w:val="clear" w:color="auto" w:fill="FFC000"/>
            <w:vAlign w:val="center"/>
          </w:tcPr>
          <w:p w14:paraId="11D7EFD1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B3D66"/>
                <w:sz w:val="16"/>
              </w:rPr>
              <w:t>9</w:t>
            </w:r>
          </w:p>
        </w:tc>
        <w:tc>
          <w:tcPr>
            <w:tcW w:w="1589" w:type="dxa"/>
            <w:shd w:val="clear" w:color="auto" w:fill="FFC000"/>
            <w:vAlign w:val="center"/>
          </w:tcPr>
          <w:p w14:paraId="2417D39C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B3D66"/>
                <w:sz w:val="16"/>
              </w:rPr>
              <w:t>4</w:t>
            </w:r>
          </w:p>
        </w:tc>
        <w:tc>
          <w:tcPr>
            <w:tcW w:w="1589" w:type="dxa"/>
            <w:shd w:val="clear" w:color="auto" w:fill="FFC000"/>
            <w:vAlign w:val="center"/>
          </w:tcPr>
          <w:p w14:paraId="411DC15E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B3D66"/>
                <w:sz w:val="16"/>
              </w:rPr>
              <w:t>18</w:t>
            </w:r>
          </w:p>
        </w:tc>
      </w:tr>
    </w:tbl>
    <w:p w14:paraId="0985E0A3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7007942B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6DCC3658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4E4DD091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1A473B98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39C605CB" w14:textId="7A792508" w:rsidR="00D043A0" w:rsidRDefault="00D043A0">
      <w:pPr>
        <w:spacing w:before="120" w:after="60"/>
        <w:rPr>
          <w:b/>
          <w:color w:val="0B3D66"/>
          <w:sz w:val="26"/>
        </w:rPr>
      </w:pPr>
    </w:p>
    <w:p w14:paraId="148E90EE" w14:textId="77777777" w:rsidR="00C06431" w:rsidRDefault="00C06431">
      <w:pPr>
        <w:spacing w:before="120" w:after="60"/>
        <w:rPr>
          <w:rFonts w:hint="eastAsia"/>
          <w:b/>
          <w:color w:val="0B3D66"/>
          <w:sz w:val="26"/>
        </w:rPr>
      </w:pPr>
    </w:p>
    <w:p w14:paraId="7CD912D6" w14:textId="77777777" w:rsidR="00851F50" w:rsidRPr="00A6301D" w:rsidRDefault="004D5E42">
      <w:pPr>
        <w:spacing w:before="120" w:after="60"/>
        <w:rPr>
          <w:rFonts w:hint="eastAsia"/>
          <w:color w:val="00B050"/>
          <w:sz w:val="36"/>
          <w:szCs w:val="36"/>
        </w:rPr>
      </w:pPr>
      <w:r w:rsidRPr="00A6301D">
        <w:rPr>
          <w:b/>
          <w:color w:val="00B050"/>
          <w:sz w:val="36"/>
          <w:szCs w:val="36"/>
        </w:rPr>
        <w:t>3. Test Case Analysis</w:t>
      </w:r>
    </w:p>
    <w:p w14:paraId="2EB490A2" w14:textId="77777777" w:rsidR="00851F50" w:rsidRDefault="004D5E42">
      <w:pPr>
        <w:spacing w:after="60"/>
      </w:pPr>
      <w:r>
        <w:t>This section shows the UAT test cases for the ServiceNow employee laptop request workflow, including the expected outcome and execution result.</w:t>
      </w:r>
    </w:p>
    <w:p w14:paraId="601D581D" w14:textId="77777777" w:rsidR="00A6301D" w:rsidRDefault="00A6301D">
      <w:pPr>
        <w:spacing w:after="60"/>
        <w:rPr>
          <w:rFonts w:hint="eastAsia"/>
        </w:rPr>
      </w:pPr>
    </w:p>
    <w:tbl>
      <w:tblPr>
        <w:tblW w:w="0" w:type="auto"/>
        <w:tblInd w:w="-6" w:type="dxa"/>
        <w:tblBorders>
          <w:top w:val="single" w:sz="5" w:space="0" w:color="A8B7C1"/>
          <w:left w:val="single" w:sz="5" w:space="0" w:color="A8B7C1"/>
          <w:bottom w:val="single" w:sz="5" w:space="0" w:color="A8B7C1"/>
          <w:right w:val="single" w:sz="5" w:space="0" w:color="A8B7C1"/>
          <w:insideH w:val="single" w:sz="5" w:space="0" w:color="A8B7C1"/>
          <w:insideV w:val="single" w:sz="5" w:space="0" w:color="A8B7C1"/>
        </w:tblBorders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851F50" w14:paraId="57913BE3" w14:textId="77777777" w:rsidTr="00A6301D">
        <w:tc>
          <w:tcPr>
            <w:tcW w:w="1752" w:type="dxa"/>
            <w:shd w:val="clear" w:color="auto" w:fill="FFC000"/>
            <w:vAlign w:val="center"/>
          </w:tcPr>
          <w:p w14:paraId="60CA3264" w14:textId="77777777" w:rsidR="00851F50" w:rsidRDefault="004D5E4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Section</w:t>
            </w:r>
          </w:p>
        </w:tc>
        <w:tc>
          <w:tcPr>
            <w:tcW w:w="1752" w:type="dxa"/>
            <w:shd w:val="clear" w:color="auto" w:fill="FFC000"/>
            <w:vAlign w:val="center"/>
          </w:tcPr>
          <w:p w14:paraId="47FC08B5" w14:textId="77777777" w:rsidR="00851F50" w:rsidRDefault="004D5E4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Total Cases</w:t>
            </w:r>
          </w:p>
        </w:tc>
        <w:tc>
          <w:tcPr>
            <w:tcW w:w="1752" w:type="dxa"/>
            <w:shd w:val="clear" w:color="auto" w:fill="FFC000"/>
            <w:vAlign w:val="center"/>
          </w:tcPr>
          <w:p w14:paraId="2AE6F48D" w14:textId="77777777" w:rsidR="00851F50" w:rsidRDefault="004D5E4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Not Tested</w:t>
            </w:r>
          </w:p>
        </w:tc>
        <w:tc>
          <w:tcPr>
            <w:tcW w:w="1752" w:type="dxa"/>
            <w:shd w:val="clear" w:color="auto" w:fill="FFC000"/>
            <w:vAlign w:val="center"/>
          </w:tcPr>
          <w:p w14:paraId="7940952B" w14:textId="77777777" w:rsidR="00851F50" w:rsidRDefault="004D5E4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Fail</w:t>
            </w:r>
          </w:p>
        </w:tc>
        <w:tc>
          <w:tcPr>
            <w:tcW w:w="1752" w:type="dxa"/>
            <w:shd w:val="clear" w:color="auto" w:fill="FFC000"/>
            <w:vAlign w:val="center"/>
          </w:tcPr>
          <w:p w14:paraId="3DA78B8E" w14:textId="77777777" w:rsidR="00851F50" w:rsidRDefault="004D5E4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Pass</w:t>
            </w:r>
          </w:p>
        </w:tc>
        <w:tc>
          <w:tcPr>
            <w:tcW w:w="1752" w:type="dxa"/>
            <w:shd w:val="clear" w:color="auto" w:fill="FFC000"/>
            <w:vAlign w:val="center"/>
          </w:tcPr>
          <w:p w14:paraId="5FA1A704" w14:textId="77777777" w:rsidR="00851F50" w:rsidRDefault="004D5E4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Key UAT Focus</w:t>
            </w:r>
          </w:p>
        </w:tc>
      </w:tr>
      <w:tr w:rsidR="00851F50" w14:paraId="3C735947" w14:textId="77777777" w:rsidTr="00D043A0">
        <w:tc>
          <w:tcPr>
            <w:tcW w:w="1752" w:type="dxa"/>
            <w:vAlign w:val="center"/>
          </w:tcPr>
          <w:p w14:paraId="79B361D5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Request Submission</w:t>
            </w:r>
          </w:p>
        </w:tc>
        <w:tc>
          <w:tcPr>
            <w:tcW w:w="1752" w:type="dxa"/>
            <w:vAlign w:val="center"/>
          </w:tcPr>
          <w:p w14:paraId="71BD1792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1752" w:type="dxa"/>
            <w:vAlign w:val="center"/>
          </w:tcPr>
          <w:p w14:paraId="7E3E2B27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w="1752" w:type="dxa"/>
            <w:vAlign w:val="center"/>
          </w:tcPr>
          <w:p w14:paraId="320A85C2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w="1752" w:type="dxa"/>
            <w:shd w:val="clear" w:color="auto" w:fill="E8F4EA"/>
            <w:vAlign w:val="center"/>
          </w:tcPr>
          <w:p w14:paraId="58BA306D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1752" w:type="dxa"/>
            <w:vAlign w:val="center"/>
          </w:tcPr>
          <w:p w14:paraId="79E0B457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Employee can create and submit a complete laptop request.</w:t>
            </w:r>
          </w:p>
        </w:tc>
      </w:tr>
      <w:tr w:rsidR="00851F50" w14:paraId="24650BD1" w14:textId="77777777" w:rsidTr="00D043A0">
        <w:tc>
          <w:tcPr>
            <w:tcW w:w="1752" w:type="dxa"/>
            <w:vAlign w:val="center"/>
          </w:tcPr>
          <w:p w14:paraId="3034D362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Employee Eligibility</w:t>
            </w:r>
          </w:p>
        </w:tc>
        <w:tc>
          <w:tcPr>
            <w:tcW w:w="1752" w:type="dxa"/>
            <w:vAlign w:val="center"/>
          </w:tcPr>
          <w:p w14:paraId="759E213A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2" w:type="dxa"/>
            <w:vAlign w:val="center"/>
          </w:tcPr>
          <w:p w14:paraId="4E6DAAFA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w="1752" w:type="dxa"/>
            <w:vAlign w:val="center"/>
          </w:tcPr>
          <w:p w14:paraId="60450ADD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w="1752" w:type="dxa"/>
            <w:shd w:val="clear" w:color="auto" w:fill="E8F4EA"/>
            <w:vAlign w:val="center"/>
          </w:tcPr>
          <w:p w14:paraId="53BEBC84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2" w:type="dxa"/>
            <w:vAlign w:val="center"/>
          </w:tcPr>
          <w:p w14:paraId="5752F3EF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Eligibility and mandatory-field validation work correctly.</w:t>
            </w:r>
          </w:p>
        </w:tc>
      </w:tr>
      <w:tr w:rsidR="00851F50" w14:paraId="602D1462" w14:textId="77777777" w:rsidTr="00D043A0">
        <w:tc>
          <w:tcPr>
            <w:tcW w:w="1752" w:type="dxa"/>
            <w:vAlign w:val="center"/>
          </w:tcPr>
          <w:p w14:paraId="53830B4B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Approval Workflow</w:t>
            </w:r>
          </w:p>
        </w:tc>
        <w:tc>
          <w:tcPr>
            <w:tcW w:w="1752" w:type="dxa"/>
            <w:vAlign w:val="center"/>
          </w:tcPr>
          <w:p w14:paraId="65552931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1752" w:type="dxa"/>
            <w:vAlign w:val="center"/>
          </w:tcPr>
          <w:p w14:paraId="0F1A1AB0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w="1752" w:type="dxa"/>
            <w:shd w:val="clear" w:color="auto" w:fill="F6E4E4"/>
            <w:vAlign w:val="center"/>
          </w:tcPr>
          <w:p w14:paraId="777E9C43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1752" w:type="dxa"/>
            <w:shd w:val="clear" w:color="auto" w:fill="E8F4EA"/>
            <w:vAlign w:val="center"/>
          </w:tcPr>
          <w:p w14:paraId="4F3DBDBC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2" w:type="dxa"/>
            <w:vAlign w:val="center"/>
          </w:tcPr>
          <w:p w14:paraId="0EA4B7D5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Request is routed to the correct approver and status changes correctly.</w:t>
            </w:r>
          </w:p>
        </w:tc>
      </w:tr>
      <w:tr w:rsidR="00851F50" w14:paraId="41A591FC" w14:textId="77777777" w:rsidTr="00D043A0">
        <w:tc>
          <w:tcPr>
            <w:tcW w:w="1752" w:type="dxa"/>
            <w:vAlign w:val="center"/>
          </w:tcPr>
          <w:p w14:paraId="3C73E1AC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Notifications</w:t>
            </w:r>
          </w:p>
        </w:tc>
        <w:tc>
          <w:tcPr>
            <w:tcW w:w="1752" w:type="dxa"/>
            <w:vAlign w:val="center"/>
          </w:tcPr>
          <w:p w14:paraId="44A556CE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2" w:type="dxa"/>
            <w:vAlign w:val="center"/>
          </w:tcPr>
          <w:p w14:paraId="15FFF614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w="1752" w:type="dxa"/>
            <w:vAlign w:val="center"/>
          </w:tcPr>
          <w:p w14:paraId="17901D8F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w="1752" w:type="dxa"/>
            <w:shd w:val="clear" w:color="auto" w:fill="E8F4EA"/>
            <w:vAlign w:val="center"/>
          </w:tcPr>
          <w:p w14:paraId="0ECAA495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2" w:type="dxa"/>
            <w:vAlign w:val="center"/>
          </w:tcPr>
          <w:p w14:paraId="0F18B35C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Confirmation and approval/status notifications are received.</w:t>
            </w:r>
          </w:p>
        </w:tc>
      </w:tr>
      <w:tr w:rsidR="00851F50" w14:paraId="38BAF6D1" w14:textId="77777777" w:rsidTr="00D043A0">
        <w:tc>
          <w:tcPr>
            <w:tcW w:w="1752" w:type="dxa"/>
            <w:vAlign w:val="center"/>
          </w:tcPr>
          <w:p w14:paraId="07DE47EB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Asset &amp; Fulfillment</w:t>
            </w:r>
          </w:p>
        </w:tc>
        <w:tc>
          <w:tcPr>
            <w:tcW w:w="1752" w:type="dxa"/>
            <w:vAlign w:val="center"/>
          </w:tcPr>
          <w:p w14:paraId="7579ADE7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2" w:type="dxa"/>
            <w:vAlign w:val="center"/>
          </w:tcPr>
          <w:p w14:paraId="58116536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w="1752" w:type="dxa"/>
            <w:vAlign w:val="center"/>
          </w:tcPr>
          <w:p w14:paraId="2E64B0D8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w="1752" w:type="dxa"/>
            <w:shd w:val="clear" w:color="auto" w:fill="E8F4EA"/>
            <w:vAlign w:val="center"/>
          </w:tcPr>
          <w:p w14:paraId="67E11B58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2" w:type="dxa"/>
            <w:vAlign w:val="center"/>
          </w:tcPr>
          <w:p w14:paraId="41E2E6BF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Availability and IT fulfillment updates are visible.</w:t>
            </w:r>
          </w:p>
        </w:tc>
      </w:tr>
      <w:tr w:rsidR="00851F50" w14:paraId="765E4B9C" w14:textId="77777777" w:rsidTr="00D043A0">
        <w:tc>
          <w:tcPr>
            <w:tcW w:w="1752" w:type="dxa"/>
            <w:vAlign w:val="center"/>
          </w:tcPr>
          <w:p w14:paraId="779B8A10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Request Tracking</w:t>
            </w:r>
          </w:p>
        </w:tc>
        <w:tc>
          <w:tcPr>
            <w:tcW w:w="1752" w:type="dxa"/>
            <w:vAlign w:val="center"/>
          </w:tcPr>
          <w:p w14:paraId="250C755C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2" w:type="dxa"/>
            <w:vAlign w:val="center"/>
          </w:tcPr>
          <w:p w14:paraId="69FF137A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w="1752" w:type="dxa"/>
            <w:vAlign w:val="center"/>
          </w:tcPr>
          <w:p w14:paraId="799B0CFA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w="1752" w:type="dxa"/>
            <w:shd w:val="clear" w:color="auto" w:fill="E8F4EA"/>
            <w:vAlign w:val="center"/>
          </w:tcPr>
          <w:p w14:paraId="4C4DD4F8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2" w:type="dxa"/>
            <w:vAlign w:val="center"/>
          </w:tcPr>
          <w:p w14:paraId="60F01B90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Employee can view current request/approval status.</w:t>
            </w:r>
          </w:p>
        </w:tc>
      </w:tr>
      <w:tr w:rsidR="00851F50" w14:paraId="448B256F" w14:textId="77777777" w:rsidTr="00D043A0">
        <w:tc>
          <w:tcPr>
            <w:tcW w:w="1752" w:type="dxa"/>
            <w:vAlign w:val="center"/>
          </w:tcPr>
          <w:p w14:paraId="1A8799E2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Dashboard &amp; Reporting</w:t>
            </w:r>
          </w:p>
        </w:tc>
        <w:tc>
          <w:tcPr>
            <w:tcW w:w="1752" w:type="dxa"/>
            <w:vAlign w:val="center"/>
          </w:tcPr>
          <w:p w14:paraId="5F273077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2" w:type="dxa"/>
            <w:vAlign w:val="center"/>
          </w:tcPr>
          <w:p w14:paraId="7D7B3C5D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w="1752" w:type="dxa"/>
            <w:vAlign w:val="center"/>
          </w:tcPr>
          <w:p w14:paraId="7BC7B4A4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w="1752" w:type="dxa"/>
            <w:shd w:val="clear" w:color="auto" w:fill="E8F4EA"/>
            <w:vAlign w:val="center"/>
          </w:tcPr>
          <w:p w14:paraId="3769F755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752" w:type="dxa"/>
            <w:vAlign w:val="center"/>
          </w:tcPr>
          <w:p w14:paraId="7742462D" w14:textId="77777777" w:rsidR="00851F50" w:rsidRDefault="004D5E4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5"/>
              </w:rPr>
              <w:t>Authorized users can view request summaries.</w:t>
            </w:r>
          </w:p>
        </w:tc>
      </w:tr>
    </w:tbl>
    <w:p w14:paraId="2927DB2F" w14:textId="77777777" w:rsidR="00A6301D" w:rsidRDefault="00A6301D">
      <w:pPr>
        <w:spacing w:before="100"/>
        <w:rPr>
          <w:b/>
          <w:color w:val="0B3D66"/>
        </w:rPr>
      </w:pPr>
    </w:p>
    <w:p w14:paraId="791054F7" w14:textId="77777777" w:rsidR="00851F50" w:rsidRDefault="004D5E42">
      <w:pPr>
        <w:spacing w:before="100"/>
        <w:rPr>
          <w:rFonts w:hint="eastAsia"/>
        </w:rPr>
      </w:pPr>
      <w:r>
        <w:rPr>
          <w:b/>
          <w:color w:val="0B3D66"/>
        </w:rPr>
        <w:t xml:space="preserve">UAT Summary: </w:t>
      </w:r>
      <w:r>
        <w:t>Most core laptop-request scenarios are expected to pass, with any failed case requiring correction and re-testing before final acceptance.</w:t>
      </w:r>
    </w:p>
    <w:p w14:paraId="2F507CD5" w14:textId="7FD703DB" w:rsidR="00851F50" w:rsidRPr="00DF04DF" w:rsidRDefault="004D5E42" w:rsidP="00A6301D">
      <w:pPr>
        <w:rPr>
          <w:rFonts w:hint="eastAsia"/>
        </w:rPr>
      </w:pPr>
      <w:r w:rsidRPr="00A6301D">
        <w:rPr>
          <w:b/>
          <w:color w:val="00B050"/>
          <w:sz w:val="36"/>
          <w:szCs w:val="36"/>
        </w:rPr>
        <w:t>Acceptance Testing – UAT Execution Details</w:t>
      </w:r>
    </w:p>
    <w:p w14:paraId="3DD1CB4D" w14:textId="031C3263" w:rsidR="00851F50" w:rsidRDefault="004D5E42">
      <w:pPr>
        <w:spacing w:before="120" w:after="60"/>
        <w:rPr>
          <w:b/>
          <w:color w:val="00B050"/>
          <w:sz w:val="28"/>
        </w:rPr>
      </w:pPr>
      <w:r w:rsidRPr="00A6301D">
        <w:rPr>
          <w:b/>
          <w:color w:val="00B050"/>
          <w:sz w:val="28"/>
        </w:rPr>
        <w:t>4. Detailed UAT Test Cases</w:t>
      </w:r>
    </w:p>
    <w:p w14:paraId="6BC5AD85" w14:textId="1F366004" w:rsidR="00C126D8" w:rsidRDefault="00C126D8">
      <w:pPr>
        <w:spacing w:before="120" w:after="60"/>
        <w:rPr>
          <w:b/>
          <w:color w:val="00B050"/>
          <w:sz w:val="28"/>
        </w:rPr>
      </w:pPr>
    </w:p>
    <w:p w14:paraId="040E400A" w14:textId="77777777" w:rsidR="00DF04DF" w:rsidRDefault="00DF04DF">
      <w:pPr>
        <w:spacing w:before="120" w:after="60"/>
        <w:rPr>
          <w:b/>
          <w:color w:val="00B050"/>
          <w:sz w:val="28"/>
        </w:rPr>
      </w:pPr>
    </w:p>
    <w:p w14:paraId="3471243D" w14:textId="77777777" w:rsidR="00A6301D" w:rsidRPr="00A6301D" w:rsidRDefault="00A6301D">
      <w:pPr>
        <w:spacing w:before="120" w:after="60"/>
        <w:rPr>
          <w:rFonts w:hint="eastAsia"/>
          <w:color w:val="00B050"/>
          <w:sz w:val="21"/>
        </w:rPr>
      </w:pPr>
    </w:p>
    <w:tbl>
      <w:tblPr>
        <w:tblpPr w:leftFromText="180" w:rightFromText="180" w:horzAnchor="margin" w:tblpY="270"/>
        <w:tblW w:w="0" w:type="auto"/>
        <w:tblBorders>
          <w:top w:val="single" w:sz="5" w:space="0" w:color="A8B7C1"/>
          <w:left w:val="single" w:sz="5" w:space="0" w:color="A8B7C1"/>
          <w:bottom w:val="single" w:sz="5" w:space="0" w:color="A8B7C1"/>
          <w:right w:val="single" w:sz="5" w:space="0" w:color="A8B7C1"/>
          <w:insideH w:val="single" w:sz="5" w:space="0" w:color="A8B7C1"/>
          <w:insideV w:val="single" w:sz="5" w:space="0" w:color="A8B7C1"/>
        </w:tblBorders>
        <w:tblLook w:val="04A0" w:firstRow="1" w:lastRow="0" w:firstColumn="1" w:lastColumn="0" w:noHBand="0" w:noVBand="1"/>
      </w:tblPr>
      <w:tblGrid>
        <w:gridCol w:w="1584"/>
        <w:gridCol w:w="1584"/>
        <w:gridCol w:w="1584"/>
        <w:gridCol w:w="1584"/>
        <w:gridCol w:w="1584"/>
        <w:gridCol w:w="1584"/>
      </w:tblGrid>
      <w:tr w:rsidR="00851F50" w14:paraId="37ACE1CA" w14:textId="77777777" w:rsidTr="00C06431">
        <w:trPr>
          <w:trHeight w:val="213"/>
        </w:trPr>
        <w:tc>
          <w:tcPr>
            <w:tcW w:w="1584" w:type="dxa"/>
            <w:shd w:val="clear" w:color="auto" w:fill="FFC000"/>
            <w:vAlign w:val="center"/>
          </w:tcPr>
          <w:p w14:paraId="7387F4C6" w14:textId="77777777" w:rsidR="00851F50" w:rsidRDefault="004D5E42" w:rsidP="00D043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TC ID</w:t>
            </w:r>
          </w:p>
        </w:tc>
        <w:tc>
          <w:tcPr>
            <w:tcW w:w="1584" w:type="dxa"/>
            <w:shd w:val="clear" w:color="auto" w:fill="FFC000"/>
            <w:vAlign w:val="center"/>
          </w:tcPr>
          <w:p w14:paraId="41C64E1C" w14:textId="77777777" w:rsidR="00851F50" w:rsidRDefault="004D5E42" w:rsidP="00D043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Functional Area</w:t>
            </w:r>
          </w:p>
        </w:tc>
        <w:tc>
          <w:tcPr>
            <w:tcW w:w="1584" w:type="dxa"/>
            <w:shd w:val="clear" w:color="auto" w:fill="FFC000"/>
            <w:vAlign w:val="center"/>
          </w:tcPr>
          <w:p w14:paraId="6FAF5D83" w14:textId="77777777" w:rsidR="00851F50" w:rsidRDefault="004D5E42" w:rsidP="00D043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Test Scenario</w:t>
            </w:r>
          </w:p>
        </w:tc>
        <w:tc>
          <w:tcPr>
            <w:tcW w:w="1584" w:type="dxa"/>
            <w:shd w:val="clear" w:color="auto" w:fill="FFC000"/>
            <w:vAlign w:val="center"/>
          </w:tcPr>
          <w:p w14:paraId="35A36686" w14:textId="77777777" w:rsidR="00851F50" w:rsidRDefault="004D5E42" w:rsidP="00D043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584" w:type="dxa"/>
            <w:shd w:val="clear" w:color="auto" w:fill="FFC000"/>
            <w:vAlign w:val="center"/>
          </w:tcPr>
          <w:p w14:paraId="58A0E6F0" w14:textId="77777777" w:rsidR="00851F50" w:rsidRDefault="004D5E42" w:rsidP="00D043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1584" w:type="dxa"/>
            <w:shd w:val="clear" w:color="auto" w:fill="FFC000"/>
            <w:vAlign w:val="center"/>
          </w:tcPr>
          <w:p w14:paraId="2FC8713C" w14:textId="77777777" w:rsidR="00851F50" w:rsidRDefault="004D5E42" w:rsidP="00D043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Priority</w:t>
            </w:r>
          </w:p>
        </w:tc>
      </w:tr>
      <w:tr w:rsidR="00851F50" w14:paraId="147A6812" w14:textId="77777777" w:rsidTr="00C06431">
        <w:trPr>
          <w:trHeight w:val="625"/>
        </w:trPr>
        <w:tc>
          <w:tcPr>
            <w:tcW w:w="1584" w:type="dxa"/>
            <w:vAlign w:val="center"/>
          </w:tcPr>
          <w:p w14:paraId="7E5ED7CC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UAT-01</w:t>
            </w:r>
          </w:p>
        </w:tc>
        <w:tc>
          <w:tcPr>
            <w:tcW w:w="1584" w:type="dxa"/>
            <w:vAlign w:val="center"/>
          </w:tcPr>
          <w:p w14:paraId="1789B003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Request</w:t>
            </w:r>
          </w:p>
        </w:tc>
        <w:tc>
          <w:tcPr>
            <w:tcW w:w="1584" w:type="dxa"/>
            <w:vAlign w:val="center"/>
          </w:tcPr>
          <w:p w14:paraId="18322328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Submit laptop request with required details</w:t>
            </w:r>
          </w:p>
        </w:tc>
        <w:tc>
          <w:tcPr>
            <w:tcW w:w="1584" w:type="dxa"/>
            <w:vAlign w:val="center"/>
          </w:tcPr>
          <w:p w14:paraId="567B749F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Request number is generated and request enters workflow.</w:t>
            </w:r>
          </w:p>
        </w:tc>
        <w:tc>
          <w:tcPr>
            <w:tcW w:w="1584" w:type="dxa"/>
            <w:shd w:val="clear" w:color="auto" w:fill="E8F4EA"/>
            <w:vAlign w:val="center"/>
          </w:tcPr>
          <w:p w14:paraId="5935CF5A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Pass</w:t>
            </w:r>
          </w:p>
        </w:tc>
        <w:tc>
          <w:tcPr>
            <w:tcW w:w="1584" w:type="dxa"/>
            <w:vAlign w:val="center"/>
          </w:tcPr>
          <w:p w14:paraId="00609680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High</w:t>
            </w:r>
          </w:p>
        </w:tc>
      </w:tr>
      <w:tr w:rsidR="00851F50" w14:paraId="3975F9C3" w14:textId="77777777" w:rsidTr="00C06431">
        <w:trPr>
          <w:trHeight w:val="625"/>
        </w:trPr>
        <w:tc>
          <w:tcPr>
            <w:tcW w:w="1584" w:type="dxa"/>
            <w:vAlign w:val="center"/>
          </w:tcPr>
          <w:p w14:paraId="36F73D87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UAT-02</w:t>
            </w:r>
          </w:p>
        </w:tc>
        <w:tc>
          <w:tcPr>
            <w:tcW w:w="1584" w:type="dxa"/>
            <w:vAlign w:val="center"/>
          </w:tcPr>
          <w:p w14:paraId="460034B9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Request</w:t>
            </w:r>
          </w:p>
        </w:tc>
        <w:tc>
          <w:tcPr>
            <w:tcW w:w="1584" w:type="dxa"/>
            <w:vAlign w:val="center"/>
          </w:tcPr>
          <w:p w14:paraId="10F3709B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Submit request with missing mandatory information</w:t>
            </w:r>
          </w:p>
        </w:tc>
        <w:tc>
          <w:tcPr>
            <w:tcW w:w="1584" w:type="dxa"/>
            <w:vAlign w:val="center"/>
          </w:tcPr>
          <w:p w14:paraId="6633A427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System highlights missing fields and prevents submission.</w:t>
            </w:r>
          </w:p>
        </w:tc>
        <w:tc>
          <w:tcPr>
            <w:tcW w:w="1584" w:type="dxa"/>
            <w:shd w:val="clear" w:color="auto" w:fill="E8F4EA"/>
            <w:vAlign w:val="center"/>
          </w:tcPr>
          <w:p w14:paraId="662D4EB2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Pass</w:t>
            </w:r>
          </w:p>
        </w:tc>
        <w:tc>
          <w:tcPr>
            <w:tcW w:w="1584" w:type="dxa"/>
            <w:vAlign w:val="center"/>
          </w:tcPr>
          <w:p w14:paraId="7330FD65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High</w:t>
            </w:r>
          </w:p>
        </w:tc>
      </w:tr>
      <w:tr w:rsidR="00851F50" w14:paraId="240E1AF5" w14:textId="77777777" w:rsidTr="00C06431">
        <w:trPr>
          <w:trHeight w:val="426"/>
        </w:trPr>
        <w:tc>
          <w:tcPr>
            <w:tcW w:w="1584" w:type="dxa"/>
            <w:vAlign w:val="center"/>
          </w:tcPr>
          <w:p w14:paraId="7DFB813B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UAT-03</w:t>
            </w:r>
          </w:p>
        </w:tc>
        <w:tc>
          <w:tcPr>
            <w:tcW w:w="1584" w:type="dxa"/>
            <w:vAlign w:val="center"/>
          </w:tcPr>
          <w:p w14:paraId="3499BB01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Eligibility</w:t>
            </w:r>
          </w:p>
        </w:tc>
        <w:tc>
          <w:tcPr>
            <w:tcW w:w="1584" w:type="dxa"/>
            <w:vAlign w:val="center"/>
          </w:tcPr>
          <w:p w14:paraId="08A7F7E6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Check employee eligibility before submission</w:t>
            </w:r>
          </w:p>
        </w:tc>
        <w:tc>
          <w:tcPr>
            <w:tcW w:w="1584" w:type="dxa"/>
            <w:vAlign w:val="center"/>
          </w:tcPr>
          <w:p w14:paraId="2EDDE090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Eligibility rules are applied correctly.</w:t>
            </w:r>
          </w:p>
        </w:tc>
        <w:tc>
          <w:tcPr>
            <w:tcW w:w="1584" w:type="dxa"/>
            <w:shd w:val="clear" w:color="auto" w:fill="E8F4EA"/>
            <w:vAlign w:val="center"/>
          </w:tcPr>
          <w:p w14:paraId="10FCBC06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Pass</w:t>
            </w:r>
          </w:p>
        </w:tc>
        <w:tc>
          <w:tcPr>
            <w:tcW w:w="1584" w:type="dxa"/>
            <w:vAlign w:val="center"/>
          </w:tcPr>
          <w:p w14:paraId="4AC5DF23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High</w:t>
            </w:r>
          </w:p>
        </w:tc>
      </w:tr>
      <w:tr w:rsidR="00851F50" w14:paraId="561BDAAB" w14:textId="77777777" w:rsidTr="00C06431">
        <w:trPr>
          <w:trHeight w:val="412"/>
        </w:trPr>
        <w:tc>
          <w:tcPr>
            <w:tcW w:w="1584" w:type="dxa"/>
            <w:vAlign w:val="center"/>
          </w:tcPr>
          <w:p w14:paraId="4C2CE94B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UAT-04</w:t>
            </w:r>
          </w:p>
        </w:tc>
        <w:tc>
          <w:tcPr>
            <w:tcW w:w="1584" w:type="dxa"/>
            <w:vAlign w:val="center"/>
          </w:tcPr>
          <w:p w14:paraId="71FEB63D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Approval</w:t>
            </w:r>
          </w:p>
        </w:tc>
        <w:tc>
          <w:tcPr>
            <w:tcW w:w="1584" w:type="dxa"/>
            <w:vAlign w:val="center"/>
          </w:tcPr>
          <w:p w14:paraId="53A233C0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Route submitted request to approver</w:t>
            </w:r>
          </w:p>
        </w:tc>
        <w:tc>
          <w:tcPr>
            <w:tcW w:w="1584" w:type="dxa"/>
            <w:vAlign w:val="center"/>
          </w:tcPr>
          <w:p w14:paraId="10A834AE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Correct approver receives the request.</w:t>
            </w:r>
          </w:p>
        </w:tc>
        <w:tc>
          <w:tcPr>
            <w:tcW w:w="1584" w:type="dxa"/>
            <w:shd w:val="clear" w:color="auto" w:fill="E8F4EA"/>
            <w:vAlign w:val="center"/>
          </w:tcPr>
          <w:p w14:paraId="1FF9A837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Pass</w:t>
            </w:r>
          </w:p>
        </w:tc>
        <w:tc>
          <w:tcPr>
            <w:tcW w:w="1584" w:type="dxa"/>
            <w:vAlign w:val="center"/>
          </w:tcPr>
          <w:p w14:paraId="47B717E0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High</w:t>
            </w:r>
          </w:p>
        </w:tc>
      </w:tr>
      <w:tr w:rsidR="00851F50" w14:paraId="310ACD5C" w14:textId="77777777" w:rsidTr="00C06431">
        <w:trPr>
          <w:trHeight w:val="625"/>
        </w:trPr>
        <w:tc>
          <w:tcPr>
            <w:tcW w:w="1584" w:type="dxa"/>
            <w:vAlign w:val="center"/>
          </w:tcPr>
          <w:p w14:paraId="05A0BA5A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UAT-05</w:t>
            </w:r>
          </w:p>
        </w:tc>
        <w:tc>
          <w:tcPr>
            <w:tcW w:w="1584" w:type="dxa"/>
            <w:vAlign w:val="center"/>
          </w:tcPr>
          <w:p w14:paraId="0219B536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Approval</w:t>
            </w:r>
          </w:p>
        </w:tc>
        <w:tc>
          <w:tcPr>
            <w:tcW w:w="1584" w:type="dxa"/>
            <w:vAlign w:val="center"/>
          </w:tcPr>
          <w:p w14:paraId="2F499A08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Approve a valid laptop request</w:t>
            </w:r>
          </w:p>
        </w:tc>
        <w:tc>
          <w:tcPr>
            <w:tcW w:w="1584" w:type="dxa"/>
            <w:vAlign w:val="center"/>
          </w:tcPr>
          <w:p w14:paraId="35A6EE57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Status changes to approved and next step is triggered.</w:t>
            </w:r>
          </w:p>
        </w:tc>
        <w:tc>
          <w:tcPr>
            <w:tcW w:w="1584" w:type="dxa"/>
            <w:shd w:val="clear" w:color="auto" w:fill="E8F4EA"/>
            <w:vAlign w:val="center"/>
          </w:tcPr>
          <w:p w14:paraId="60124A62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Pass</w:t>
            </w:r>
          </w:p>
        </w:tc>
        <w:tc>
          <w:tcPr>
            <w:tcW w:w="1584" w:type="dxa"/>
            <w:vAlign w:val="center"/>
          </w:tcPr>
          <w:p w14:paraId="38BC7615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High</w:t>
            </w:r>
          </w:p>
        </w:tc>
      </w:tr>
      <w:tr w:rsidR="00851F50" w14:paraId="240225EF" w14:textId="77777777" w:rsidTr="00C06431">
        <w:trPr>
          <w:trHeight w:val="412"/>
        </w:trPr>
        <w:tc>
          <w:tcPr>
            <w:tcW w:w="1584" w:type="dxa"/>
            <w:vAlign w:val="center"/>
          </w:tcPr>
          <w:p w14:paraId="06751213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UAT-06</w:t>
            </w:r>
          </w:p>
        </w:tc>
        <w:tc>
          <w:tcPr>
            <w:tcW w:w="1584" w:type="dxa"/>
            <w:vAlign w:val="center"/>
          </w:tcPr>
          <w:p w14:paraId="54431999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Approval</w:t>
            </w:r>
          </w:p>
        </w:tc>
        <w:tc>
          <w:tcPr>
            <w:tcW w:w="1584" w:type="dxa"/>
            <w:vAlign w:val="center"/>
          </w:tcPr>
          <w:p w14:paraId="2D39F35A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Reject a laptop request with comments</w:t>
            </w:r>
          </w:p>
        </w:tc>
        <w:tc>
          <w:tcPr>
            <w:tcW w:w="1584" w:type="dxa"/>
            <w:vAlign w:val="center"/>
          </w:tcPr>
          <w:p w14:paraId="23398556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Status changes to rejected and reason is recorded.</w:t>
            </w:r>
          </w:p>
        </w:tc>
        <w:tc>
          <w:tcPr>
            <w:tcW w:w="1584" w:type="dxa"/>
            <w:shd w:val="clear" w:color="auto" w:fill="F6E4E4"/>
            <w:vAlign w:val="center"/>
          </w:tcPr>
          <w:p w14:paraId="70BCEC36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Fail</w:t>
            </w:r>
          </w:p>
        </w:tc>
        <w:tc>
          <w:tcPr>
            <w:tcW w:w="1584" w:type="dxa"/>
            <w:vAlign w:val="center"/>
          </w:tcPr>
          <w:p w14:paraId="1ABEC7C2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High</w:t>
            </w:r>
          </w:p>
        </w:tc>
      </w:tr>
      <w:tr w:rsidR="00851F50" w14:paraId="52BE170D" w14:textId="77777777" w:rsidTr="00C06431">
        <w:trPr>
          <w:trHeight w:val="412"/>
        </w:trPr>
        <w:tc>
          <w:tcPr>
            <w:tcW w:w="1584" w:type="dxa"/>
            <w:vAlign w:val="center"/>
          </w:tcPr>
          <w:p w14:paraId="01760E1B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UAT-07</w:t>
            </w:r>
          </w:p>
        </w:tc>
        <w:tc>
          <w:tcPr>
            <w:tcW w:w="1584" w:type="dxa"/>
            <w:vAlign w:val="center"/>
          </w:tcPr>
          <w:p w14:paraId="2907D1D7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Notification</w:t>
            </w:r>
          </w:p>
        </w:tc>
        <w:tc>
          <w:tcPr>
            <w:tcW w:w="1584" w:type="dxa"/>
            <w:vAlign w:val="center"/>
          </w:tcPr>
          <w:p w14:paraId="2C09E925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Send submission confirmation</w:t>
            </w:r>
          </w:p>
        </w:tc>
        <w:tc>
          <w:tcPr>
            <w:tcW w:w="1584" w:type="dxa"/>
            <w:vAlign w:val="center"/>
          </w:tcPr>
          <w:p w14:paraId="1341ECB9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Employee receives confirmation notification.</w:t>
            </w:r>
          </w:p>
        </w:tc>
        <w:tc>
          <w:tcPr>
            <w:tcW w:w="1584" w:type="dxa"/>
            <w:shd w:val="clear" w:color="auto" w:fill="E8F4EA"/>
            <w:vAlign w:val="center"/>
          </w:tcPr>
          <w:p w14:paraId="632340D8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Pass</w:t>
            </w:r>
          </w:p>
        </w:tc>
        <w:tc>
          <w:tcPr>
            <w:tcW w:w="1584" w:type="dxa"/>
            <w:vAlign w:val="center"/>
          </w:tcPr>
          <w:p w14:paraId="5A7B998A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Medium</w:t>
            </w:r>
          </w:p>
        </w:tc>
      </w:tr>
      <w:tr w:rsidR="00851F50" w14:paraId="05958035" w14:textId="77777777" w:rsidTr="00C06431">
        <w:trPr>
          <w:trHeight w:val="412"/>
        </w:trPr>
        <w:tc>
          <w:tcPr>
            <w:tcW w:w="1584" w:type="dxa"/>
            <w:vAlign w:val="center"/>
          </w:tcPr>
          <w:p w14:paraId="61873858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UAT-08</w:t>
            </w:r>
          </w:p>
        </w:tc>
        <w:tc>
          <w:tcPr>
            <w:tcW w:w="1584" w:type="dxa"/>
            <w:vAlign w:val="center"/>
          </w:tcPr>
          <w:p w14:paraId="1B897405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Notification</w:t>
            </w:r>
          </w:p>
        </w:tc>
        <w:tc>
          <w:tcPr>
            <w:tcW w:w="1584" w:type="dxa"/>
            <w:vAlign w:val="center"/>
          </w:tcPr>
          <w:p w14:paraId="03349473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Send approval/status update</w:t>
            </w:r>
          </w:p>
        </w:tc>
        <w:tc>
          <w:tcPr>
            <w:tcW w:w="1584" w:type="dxa"/>
            <w:vAlign w:val="center"/>
          </w:tcPr>
          <w:p w14:paraId="132FAED6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Employee receives status update notification.</w:t>
            </w:r>
          </w:p>
        </w:tc>
        <w:tc>
          <w:tcPr>
            <w:tcW w:w="1584" w:type="dxa"/>
            <w:shd w:val="clear" w:color="auto" w:fill="E8F4EA"/>
            <w:vAlign w:val="center"/>
          </w:tcPr>
          <w:p w14:paraId="2752FDEB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Pass</w:t>
            </w:r>
          </w:p>
        </w:tc>
        <w:tc>
          <w:tcPr>
            <w:tcW w:w="1584" w:type="dxa"/>
            <w:vAlign w:val="center"/>
          </w:tcPr>
          <w:p w14:paraId="35E3F75D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Medium</w:t>
            </w:r>
          </w:p>
        </w:tc>
      </w:tr>
      <w:tr w:rsidR="00851F50" w14:paraId="16849438" w14:textId="77777777" w:rsidTr="00C06431">
        <w:trPr>
          <w:trHeight w:val="625"/>
        </w:trPr>
        <w:tc>
          <w:tcPr>
            <w:tcW w:w="1584" w:type="dxa"/>
            <w:vAlign w:val="center"/>
          </w:tcPr>
          <w:p w14:paraId="5364276D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UAT-09</w:t>
            </w:r>
          </w:p>
        </w:tc>
        <w:tc>
          <w:tcPr>
            <w:tcW w:w="1584" w:type="dxa"/>
            <w:vAlign w:val="center"/>
          </w:tcPr>
          <w:p w14:paraId="444966F3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Tracking</w:t>
            </w:r>
          </w:p>
        </w:tc>
        <w:tc>
          <w:tcPr>
            <w:tcW w:w="1584" w:type="dxa"/>
            <w:vAlign w:val="center"/>
          </w:tcPr>
          <w:p w14:paraId="4EFF56C3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View request status in My Requests</w:t>
            </w:r>
          </w:p>
        </w:tc>
        <w:tc>
          <w:tcPr>
            <w:tcW w:w="1584" w:type="dxa"/>
            <w:vAlign w:val="center"/>
          </w:tcPr>
          <w:p w14:paraId="34B0528E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Current approval/fulfillment status is displayed.</w:t>
            </w:r>
          </w:p>
        </w:tc>
        <w:tc>
          <w:tcPr>
            <w:tcW w:w="1584" w:type="dxa"/>
            <w:shd w:val="clear" w:color="auto" w:fill="E8F4EA"/>
            <w:vAlign w:val="center"/>
          </w:tcPr>
          <w:p w14:paraId="6B5BD1A6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Pass</w:t>
            </w:r>
          </w:p>
        </w:tc>
        <w:tc>
          <w:tcPr>
            <w:tcW w:w="1584" w:type="dxa"/>
            <w:vAlign w:val="center"/>
          </w:tcPr>
          <w:p w14:paraId="3C86B2C2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High</w:t>
            </w:r>
          </w:p>
        </w:tc>
      </w:tr>
      <w:tr w:rsidR="00851F50" w14:paraId="0F9D6E93" w14:textId="77777777" w:rsidTr="00C06431">
        <w:trPr>
          <w:trHeight w:val="625"/>
        </w:trPr>
        <w:tc>
          <w:tcPr>
            <w:tcW w:w="1584" w:type="dxa"/>
            <w:vAlign w:val="center"/>
          </w:tcPr>
          <w:p w14:paraId="7736F6B7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UAT-10</w:t>
            </w:r>
          </w:p>
        </w:tc>
        <w:tc>
          <w:tcPr>
            <w:tcW w:w="1584" w:type="dxa"/>
            <w:vAlign w:val="center"/>
          </w:tcPr>
          <w:p w14:paraId="12A3CA89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Asset</w:t>
            </w:r>
          </w:p>
        </w:tc>
        <w:tc>
          <w:tcPr>
            <w:tcW w:w="1584" w:type="dxa"/>
            <w:vAlign w:val="center"/>
          </w:tcPr>
          <w:p w14:paraId="309DAD95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Check laptop availability</w:t>
            </w:r>
          </w:p>
        </w:tc>
        <w:tc>
          <w:tcPr>
            <w:tcW w:w="1584" w:type="dxa"/>
            <w:vAlign w:val="center"/>
          </w:tcPr>
          <w:p w14:paraId="2C18EF5E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Available laptop options are shown to authorized users.</w:t>
            </w:r>
          </w:p>
        </w:tc>
        <w:tc>
          <w:tcPr>
            <w:tcW w:w="1584" w:type="dxa"/>
            <w:shd w:val="clear" w:color="auto" w:fill="E8F4EA"/>
            <w:vAlign w:val="center"/>
          </w:tcPr>
          <w:p w14:paraId="53A3B281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Pass</w:t>
            </w:r>
          </w:p>
        </w:tc>
        <w:tc>
          <w:tcPr>
            <w:tcW w:w="1584" w:type="dxa"/>
            <w:vAlign w:val="center"/>
          </w:tcPr>
          <w:p w14:paraId="4A03D209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High</w:t>
            </w:r>
          </w:p>
        </w:tc>
      </w:tr>
      <w:tr w:rsidR="00851F50" w14:paraId="6396099E" w14:textId="77777777" w:rsidTr="00C06431">
        <w:trPr>
          <w:trHeight w:val="625"/>
        </w:trPr>
        <w:tc>
          <w:tcPr>
            <w:tcW w:w="1584" w:type="dxa"/>
            <w:vAlign w:val="center"/>
          </w:tcPr>
          <w:p w14:paraId="25A7C5EF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UAT-11</w:t>
            </w:r>
          </w:p>
        </w:tc>
        <w:tc>
          <w:tcPr>
            <w:tcW w:w="1584" w:type="dxa"/>
            <w:vAlign w:val="center"/>
          </w:tcPr>
          <w:p w14:paraId="30613512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Fulfillment</w:t>
            </w:r>
          </w:p>
        </w:tc>
        <w:tc>
          <w:tcPr>
            <w:tcW w:w="1584" w:type="dxa"/>
            <w:vAlign w:val="center"/>
          </w:tcPr>
          <w:p w14:paraId="1C3DC5D0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Record IT fulfillment update</w:t>
            </w:r>
          </w:p>
        </w:tc>
        <w:tc>
          <w:tcPr>
            <w:tcW w:w="1584" w:type="dxa"/>
            <w:vAlign w:val="center"/>
          </w:tcPr>
          <w:p w14:paraId="08DA80FA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Fulfillment stage and delivery information are updated.</w:t>
            </w:r>
          </w:p>
        </w:tc>
        <w:tc>
          <w:tcPr>
            <w:tcW w:w="1584" w:type="dxa"/>
            <w:shd w:val="clear" w:color="auto" w:fill="E8F4EA"/>
            <w:vAlign w:val="center"/>
          </w:tcPr>
          <w:p w14:paraId="4192A414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Pass</w:t>
            </w:r>
          </w:p>
        </w:tc>
        <w:tc>
          <w:tcPr>
            <w:tcW w:w="1584" w:type="dxa"/>
            <w:vAlign w:val="center"/>
          </w:tcPr>
          <w:p w14:paraId="31AD6204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High</w:t>
            </w:r>
          </w:p>
        </w:tc>
      </w:tr>
      <w:tr w:rsidR="00851F50" w14:paraId="1DD95054" w14:textId="77777777" w:rsidTr="00C06431">
        <w:trPr>
          <w:trHeight w:val="625"/>
        </w:trPr>
        <w:tc>
          <w:tcPr>
            <w:tcW w:w="1584" w:type="dxa"/>
            <w:vAlign w:val="center"/>
          </w:tcPr>
          <w:p w14:paraId="0DFBEE42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UAT-12</w:t>
            </w:r>
          </w:p>
        </w:tc>
        <w:tc>
          <w:tcPr>
            <w:tcW w:w="1584" w:type="dxa"/>
            <w:vAlign w:val="center"/>
          </w:tcPr>
          <w:p w14:paraId="14F0171F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Dashboard</w:t>
            </w:r>
          </w:p>
        </w:tc>
        <w:tc>
          <w:tcPr>
            <w:tcW w:w="1584" w:type="dxa"/>
            <w:vAlign w:val="center"/>
          </w:tcPr>
          <w:p w14:paraId="59B3BC21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View request summary dashboard</w:t>
            </w:r>
          </w:p>
        </w:tc>
        <w:tc>
          <w:tcPr>
            <w:tcW w:w="1584" w:type="dxa"/>
            <w:vAlign w:val="center"/>
          </w:tcPr>
          <w:p w14:paraId="5F451CD9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Authorized users can view request metrics and status.</w:t>
            </w:r>
          </w:p>
        </w:tc>
        <w:tc>
          <w:tcPr>
            <w:tcW w:w="1584" w:type="dxa"/>
            <w:shd w:val="clear" w:color="auto" w:fill="E8F4EA"/>
            <w:vAlign w:val="center"/>
          </w:tcPr>
          <w:p w14:paraId="79708905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4"/>
              </w:rPr>
              <w:t>Pass</w:t>
            </w:r>
          </w:p>
        </w:tc>
        <w:tc>
          <w:tcPr>
            <w:tcW w:w="1584" w:type="dxa"/>
            <w:vAlign w:val="center"/>
          </w:tcPr>
          <w:p w14:paraId="6D457D00" w14:textId="77777777" w:rsidR="00851F50" w:rsidRDefault="004D5E42" w:rsidP="00D043A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4"/>
              </w:rPr>
              <w:t>Medium</w:t>
            </w:r>
          </w:p>
        </w:tc>
      </w:tr>
    </w:tbl>
    <w:p w14:paraId="34EB6C93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46B116DF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12C75031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035C1FDA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003E9C95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7D099DF2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74FD585B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363384A2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71741224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0CE8E060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5CF46890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275C442A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19AFCFA9" w14:textId="77777777" w:rsidR="00D043A0" w:rsidRDefault="00D043A0">
      <w:pPr>
        <w:spacing w:before="120" w:after="60"/>
        <w:rPr>
          <w:rFonts w:hint="eastAsia"/>
          <w:b/>
          <w:color w:val="0B3D66"/>
          <w:sz w:val="26"/>
        </w:rPr>
      </w:pPr>
    </w:p>
    <w:p w14:paraId="24CD2EF8" w14:textId="77777777" w:rsidR="00C126D8" w:rsidRDefault="00C126D8">
      <w:pPr>
        <w:spacing w:before="120" w:after="60"/>
        <w:rPr>
          <w:b/>
          <w:color w:val="0B3D66"/>
          <w:sz w:val="26"/>
        </w:rPr>
      </w:pPr>
    </w:p>
    <w:p w14:paraId="1778BE8E" w14:textId="77777777" w:rsidR="00C126D8" w:rsidRDefault="00C126D8">
      <w:pPr>
        <w:spacing w:before="120" w:after="60"/>
        <w:rPr>
          <w:b/>
          <w:color w:val="00B050"/>
          <w:sz w:val="36"/>
        </w:rPr>
      </w:pPr>
    </w:p>
    <w:p w14:paraId="5834F808" w14:textId="62368621" w:rsidR="00C126D8" w:rsidRDefault="00C126D8">
      <w:pPr>
        <w:spacing w:before="120" w:after="60"/>
        <w:rPr>
          <w:b/>
          <w:color w:val="00B050"/>
          <w:sz w:val="36"/>
        </w:rPr>
      </w:pPr>
    </w:p>
    <w:p w14:paraId="60C47F5F" w14:textId="77777777" w:rsidR="00C06431" w:rsidRDefault="00C06431">
      <w:pPr>
        <w:spacing w:before="120" w:after="60"/>
        <w:rPr>
          <w:b/>
          <w:color w:val="00B050"/>
          <w:sz w:val="36"/>
        </w:rPr>
      </w:pPr>
      <w:bookmarkStart w:id="0" w:name="_GoBack"/>
      <w:bookmarkEnd w:id="0"/>
    </w:p>
    <w:p w14:paraId="3443878A" w14:textId="0E33118D" w:rsidR="00851F50" w:rsidRPr="00A6301D" w:rsidRDefault="004D5E42">
      <w:pPr>
        <w:spacing w:before="120" w:after="60"/>
        <w:rPr>
          <w:rFonts w:hint="eastAsia"/>
          <w:color w:val="00B050"/>
          <w:sz w:val="29"/>
        </w:rPr>
      </w:pPr>
      <w:r w:rsidRPr="00A6301D">
        <w:rPr>
          <w:b/>
          <w:color w:val="00B050"/>
          <w:sz w:val="36"/>
        </w:rPr>
        <w:t>5. UAT Acceptance Criteria</w:t>
      </w:r>
    </w:p>
    <w:p w14:paraId="1DB39A9E" w14:textId="77777777" w:rsidR="00851F50" w:rsidRDefault="004D5E42">
      <w:pPr>
        <w:spacing w:after="40"/>
        <w:ind w:left="173"/>
        <w:rPr>
          <w:rFonts w:hint="eastAsia"/>
        </w:rPr>
      </w:pPr>
      <w:r>
        <w:rPr>
          <w:b/>
        </w:rPr>
        <w:t xml:space="preserve">☐ </w:t>
      </w:r>
      <w:r>
        <w:t>Employees can submit a laptop request with all required information.</w:t>
      </w:r>
    </w:p>
    <w:p w14:paraId="0E3F5EF1" w14:textId="77777777" w:rsidR="00851F50" w:rsidRDefault="004D5E42">
      <w:pPr>
        <w:spacing w:after="40"/>
        <w:ind w:left="173"/>
        <w:rPr>
          <w:rFonts w:hint="eastAsia"/>
        </w:rPr>
      </w:pPr>
      <w:r>
        <w:rPr>
          <w:b/>
        </w:rPr>
        <w:t xml:space="preserve">☐ </w:t>
      </w:r>
      <w:r>
        <w:t>Requests are validated and routed through the configured approval workflow.</w:t>
      </w:r>
    </w:p>
    <w:p w14:paraId="3029F83A" w14:textId="77777777" w:rsidR="00851F50" w:rsidRDefault="004D5E42">
      <w:pPr>
        <w:spacing w:after="40"/>
        <w:ind w:left="173"/>
        <w:rPr>
          <w:rFonts w:hint="eastAsia"/>
        </w:rPr>
      </w:pPr>
      <w:r>
        <w:rPr>
          <w:b/>
        </w:rPr>
        <w:t xml:space="preserve">☐ </w:t>
      </w:r>
      <w:r>
        <w:t>Employees can view the current approval and fulfillment status.</w:t>
      </w:r>
    </w:p>
    <w:p w14:paraId="55249725" w14:textId="77777777" w:rsidR="00851F50" w:rsidRDefault="004D5E42">
      <w:pPr>
        <w:spacing w:after="40"/>
        <w:ind w:left="173"/>
        <w:rPr>
          <w:rFonts w:hint="eastAsia"/>
        </w:rPr>
      </w:pPr>
      <w:r>
        <w:rPr>
          <w:b/>
        </w:rPr>
        <w:t xml:space="preserve">☐ </w:t>
      </w:r>
      <w:r>
        <w:t>Notifications are generated for important request and status changes.</w:t>
      </w:r>
    </w:p>
    <w:p w14:paraId="77C74A9E" w14:textId="77777777" w:rsidR="00851F50" w:rsidRDefault="004D5E42">
      <w:pPr>
        <w:spacing w:after="40"/>
        <w:ind w:left="173"/>
        <w:rPr>
          <w:rFonts w:hint="eastAsia"/>
        </w:rPr>
      </w:pPr>
      <w:r>
        <w:rPr>
          <w:b/>
        </w:rPr>
        <w:t xml:space="preserve">☐ </w:t>
      </w:r>
      <w:r>
        <w:t>IT users can update fulfillment information and authorized users can view it.</w:t>
      </w:r>
    </w:p>
    <w:p w14:paraId="338689FB" w14:textId="77777777" w:rsidR="00851F50" w:rsidRDefault="004D5E42">
      <w:pPr>
        <w:spacing w:after="40"/>
        <w:ind w:left="173"/>
        <w:rPr>
          <w:rFonts w:hint="eastAsia"/>
        </w:rPr>
      </w:pPr>
      <w:r>
        <w:rPr>
          <w:b/>
        </w:rPr>
        <w:t xml:space="preserve">☐ </w:t>
      </w:r>
      <w:r>
        <w:t>Critical or high-priority defects are resolved or formally accepted before release.</w:t>
      </w:r>
    </w:p>
    <w:p w14:paraId="4B684251" w14:textId="77777777" w:rsidR="00851F50" w:rsidRPr="00A6301D" w:rsidRDefault="004D5E42">
      <w:pPr>
        <w:spacing w:before="120" w:after="60"/>
        <w:rPr>
          <w:rFonts w:hint="eastAsia"/>
          <w:color w:val="00B050"/>
          <w:sz w:val="29"/>
        </w:rPr>
      </w:pPr>
      <w:r w:rsidRPr="00A6301D">
        <w:rPr>
          <w:b/>
          <w:color w:val="00B050"/>
          <w:sz w:val="36"/>
        </w:rPr>
        <w:t>6. Final UAT Result</w:t>
      </w:r>
    </w:p>
    <w:p w14:paraId="79C4F8FC" w14:textId="77777777" w:rsidR="00851F50" w:rsidRDefault="004D5E42">
      <w:pPr>
        <w:rPr>
          <w:rFonts w:hint="eastAsia"/>
        </w:rPr>
      </w:pPr>
      <w:r>
        <w:t>The ServiceNow-Based Employee Laptop Request Application is considered ready for acceptance when all critical workflow scenarios pass and outstanding defects are resolved, accepted, or re-tested successfully. Any failed test case should be documented and followed by a regression test.</w:t>
      </w:r>
    </w:p>
    <w:sectPr w:rsidR="00851F50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914A90" w14:textId="77777777" w:rsidR="00A5146E" w:rsidRDefault="00A514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BFE145" w14:textId="77777777" w:rsidR="00A5146E" w:rsidRDefault="00A514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CA5D55" w14:textId="77777777" w:rsidR="00851F50" w:rsidRDefault="004D5E42">
    <w:pPr>
      <w:pStyle w:val="Footer"/>
      <w:jc w:val="center"/>
      <w:rPr>
        <w:rFonts w:hint="eastAsia"/>
      </w:rPr>
    </w:pPr>
    <w:r>
      <w:rPr>
        <w:color w:val="667780"/>
        <w:sz w:val="16"/>
      </w:rPr>
      <w:t>ServiceNow-Based Employee Laptop Request Application  |  UAT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CF6B7B" w14:textId="77777777" w:rsidR="00A5146E" w:rsidRDefault="00A514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1D8C87" w14:textId="77777777" w:rsidR="00A5146E" w:rsidRDefault="00A514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E42"/>
    <w:rsid w:val="00851F50"/>
    <w:rsid w:val="00A5146E"/>
    <w:rsid w:val="00A6301D"/>
    <w:rsid w:val="00AA1D8D"/>
    <w:rsid w:val="00B47730"/>
    <w:rsid w:val="00C06431"/>
    <w:rsid w:val="00C126D8"/>
    <w:rsid w:val="00CB0664"/>
    <w:rsid w:val="00D043A0"/>
    <w:rsid w:val="00DF04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787AF"/>
  <w14:defaultImageDpi w14:val="300"/>
  <w15:docId w15:val="{84ECC1F4-6268-4704-813C-CE4DE758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8E96DB-9622-4CF6-AD89-651EE027C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Gummadi Roopasri</cp:lastModifiedBy>
  <cp:revision>6</cp:revision>
  <cp:lastPrinted>2026-10-03T13:41:00Z</cp:lastPrinted>
  <dcterms:created xsi:type="dcterms:W3CDTF">2013-12-23T23:15:00Z</dcterms:created>
  <dcterms:modified xsi:type="dcterms:W3CDTF">2026-10-03T13:42:00Z</dcterms:modified>
  <cp:category/>
</cp:coreProperties>
</file>