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b/>
          <w:i w:val="0"/>
          <w:sz w:val="48"/>
        </w:rPr>
        <w:t>Recall: AI Sales Memory for AtliQ: AI PRD</w:t>
      </w:r>
    </w:p>
    <w:p>
      <w:r>
        <w:rPr>
          <w:b w:val="0"/>
          <w:i/>
        </w:rPr>
        <w:t>An AI PRD for AtliQ Technologies' founder-led sales team (Capstone 1: AtliQ Sales &amp; CRM Assistant)</w:t>
      </w:r>
    </w:p>
    <w:p>
      <w:r>
        <w:rPr>
          <w:b/>
          <w:i w:val="0"/>
        </w:rPr>
        <w:t>Table of Content:</w:t>
      </w:r>
    </w:p>
    <w:p>
      <w:pPr>
        <w:spacing w:after="0"/>
      </w:pPr>
      <w:r>
        <w:rPr>
          <w:b w:val="0"/>
          <w:i w:val="0"/>
        </w:rPr>
        <w:t>1. PRD Details</w:t>
      </w:r>
    </w:p>
    <w:p>
      <w:pPr>
        <w:spacing w:after="0"/>
      </w:pPr>
      <w:r>
        <w:rPr>
          <w:b w:val="0"/>
          <w:i w:val="0"/>
        </w:rPr>
        <w:t>2. Executive Summary</w:t>
      </w:r>
    </w:p>
    <w:p>
      <w:pPr>
        <w:spacing w:after="0"/>
      </w:pPr>
      <w:r>
        <w:rPr>
          <w:b w:val="0"/>
          <w:i w:val="0"/>
        </w:rPr>
        <w:t>3. Problem Statement and Background</w:t>
      </w:r>
    </w:p>
    <w:p>
      <w:pPr>
        <w:spacing w:after="0"/>
      </w:pPr>
      <w:r>
        <w:rPr>
          <w:b w:val="0"/>
          <w:i w:val="0"/>
        </w:rPr>
        <w:t>4. Opportunity and AI Capability Mapping</w:t>
      </w:r>
    </w:p>
    <w:p>
      <w:pPr>
        <w:spacing w:after="0"/>
      </w:pPr>
      <w:r>
        <w:rPr>
          <w:b w:val="0"/>
          <w:i w:val="0"/>
        </w:rPr>
        <w:t>5. Personas and User Stories</w:t>
      </w:r>
    </w:p>
    <w:p>
      <w:pPr>
        <w:spacing w:after="0"/>
      </w:pPr>
      <w:r>
        <w:rPr>
          <w:b w:val="0"/>
          <w:i w:val="0"/>
        </w:rPr>
        <w:t>6. Model Strategy</w:t>
      </w:r>
    </w:p>
    <w:p>
      <w:pPr>
        <w:spacing w:after="0"/>
      </w:pPr>
      <w:r>
        <w:rPr>
          <w:b w:val="0"/>
          <w:i w:val="0"/>
        </w:rPr>
        <w:t>7. Functional Requirements</w:t>
      </w:r>
    </w:p>
    <w:p>
      <w:pPr>
        <w:spacing w:after="0"/>
      </w:pPr>
      <w:r>
        <w:rPr>
          <w:b w:val="0"/>
          <w:i w:val="0"/>
        </w:rPr>
        <w:t>8. Context and Data Pipeline</w:t>
      </w:r>
    </w:p>
    <w:p>
      <w:pPr>
        <w:spacing w:after="0"/>
      </w:pPr>
      <w:r>
        <w:rPr>
          <w:b w:val="0"/>
          <w:i w:val="0"/>
        </w:rPr>
        <w:t>9. Non-Functional Requirements</w:t>
      </w:r>
    </w:p>
    <w:p>
      <w:pPr>
        <w:spacing w:after="0"/>
      </w:pPr>
      <w:r>
        <w:rPr>
          <w:b w:val="0"/>
          <w:i w:val="0"/>
        </w:rPr>
        <w:t>10. Behaviour, Output Specification and Workflow</w:t>
      </w:r>
    </w:p>
    <w:p>
      <w:pPr>
        <w:spacing w:after="0"/>
      </w:pPr>
      <w:r>
        <w:rPr>
          <w:b w:val="0"/>
          <w:i w:val="0"/>
        </w:rPr>
        <w:t>11. Guardrails and Failure Modes</w:t>
      </w:r>
    </w:p>
    <w:p>
      <w:pPr>
        <w:spacing w:after="0"/>
      </w:pPr>
      <w:r>
        <w:rPr>
          <w:b w:val="0"/>
          <w:i w:val="0"/>
        </w:rPr>
        <w:t>12. Eval Criteria</w:t>
      </w:r>
    </w:p>
    <w:p>
      <w:pPr>
        <w:spacing w:after="0"/>
      </w:pPr>
      <w:r>
        <w:rPr>
          <w:b w:val="0"/>
          <w:i w:val="0"/>
        </w:rPr>
        <w:t>13. North Star and Success Metrics</w:t>
      </w:r>
    </w:p>
    <w:p>
      <w:pPr>
        <w:spacing w:after="0"/>
      </w:pPr>
      <w:r>
        <w:rPr>
          <w:b w:val="0"/>
          <w:i w:val="0"/>
        </w:rPr>
        <w:t>14. Scope and MVP Boundary</w:t>
      </w:r>
    </w:p>
    <w:p>
      <w:pPr>
        <w:spacing w:after="0"/>
      </w:pPr>
      <w:r>
        <w:rPr>
          <w:b w:val="0"/>
          <w:i w:val="0"/>
        </w:rPr>
        <w:t>15. Rollout and Release Strategy</w:t>
      </w:r>
    </w:p>
    <w:p>
      <w:pPr>
        <w:spacing w:after="0"/>
      </w:pPr>
      <w:r>
        <w:rPr>
          <w:b w:val="0"/>
          <w:i w:val="0"/>
        </w:rPr>
        <w:t>16. Timeline and Milestones</w:t>
      </w:r>
    </w:p>
    <w:p>
      <w:pPr>
        <w:spacing w:after="0"/>
      </w:pPr>
      <w:r>
        <w:rPr>
          <w:b w:val="0"/>
          <w:i w:val="0"/>
        </w:rPr>
        <w:t>17. Open Questions and Assumptions Log</w:t>
      </w:r>
    </w:p>
    <w:p/>
    <w:p>
      <w:r>
        <w:rPr>
          <w:b/>
          <w:i w:val="0"/>
        </w:rPr>
        <w:t>PRD Details: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04"/>
        <w:gridCol w:w="7056"/>
      </w:tblGrid>
      <w:tr>
        <w:tc>
          <w:tcPr>
            <w:tcW w:type="dxa" w:w="2304"/>
            <w:shd w:val="clear" w:color="auto" w:fill="F2F2F2"/>
          </w:tcPr>
          <w:p>
            <w:pPr>
              <w:spacing w:after="20"/>
            </w:pPr>
            <w:r/>
            <w:r>
              <w:rPr>
                <w:b/>
                <w:i w:val="0"/>
                <w:sz w:val="19"/>
              </w:rPr>
              <w:t>Product name</w:t>
            </w:r>
          </w:p>
        </w:tc>
        <w:tc>
          <w:tcPr>
            <w:tcW w:type="dxa" w:w="7056"/>
          </w:tcPr>
          <w:p>
            <w:pPr>
              <w:spacing w:after="20"/>
            </w:pPr>
            <w:r/>
            <w:r>
              <w:rPr>
                <w:b w:val="0"/>
                <w:i w:val="0"/>
                <w:sz w:val="19"/>
              </w:rPr>
              <w:t>Recall: AI sales memory for Kaizen CRM</w:t>
            </w:r>
          </w:p>
        </w:tc>
      </w:tr>
      <w:tr>
        <w:tc>
          <w:tcPr>
            <w:tcW w:type="dxa" w:w="2304"/>
            <w:shd w:val="clear" w:color="auto" w:fill="F2F2F2"/>
          </w:tcPr>
          <w:p>
            <w:pPr>
              <w:spacing w:after="20"/>
            </w:pPr>
            <w:r/>
            <w:r>
              <w:rPr>
                <w:b/>
                <w:i w:val="0"/>
                <w:sz w:val="19"/>
              </w:rPr>
              <w:t>Author</w:t>
            </w:r>
          </w:p>
        </w:tc>
        <w:tc>
          <w:tcPr>
            <w:tcW w:type="dxa" w:w="7056"/>
          </w:tcPr>
          <w:p>
            <w:pPr>
              <w:spacing w:after="20"/>
            </w:pPr>
            <w:r/>
            <w:r>
              <w:rPr>
                <w:b w:val="0"/>
                <w:i w:val="0"/>
                <w:sz w:val="19"/>
              </w:rPr>
              <w:t>Yaswanth, AI Product Manager</w:t>
            </w:r>
          </w:p>
        </w:tc>
      </w:tr>
      <w:tr>
        <w:tc>
          <w:tcPr>
            <w:tcW w:type="dxa" w:w="2304"/>
            <w:shd w:val="clear" w:color="auto" w:fill="F2F2F2"/>
          </w:tcPr>
          <w:p>
            <w:pPr>
              <w:spacing w:after="20"/>
            </w:pPr>
            <w:r/>
            <w:r>
              <w:rPr>
                <w:b/>
                <w:i w:val="0"/>
                <w:sz w:val="19"/>
              </w:rPr>
              <w:t>Date</w:t>
            </w:r>
          </w:p>
        </w:tc>
        <w:tc>
          <w:tcPr>
            <w:tcW w:type="dxa" w:w="7056"/>
          </w:tcPr>
          <w:p>
            <w:pPr>
              <w:spacing w:after="20"/>
            </w:pPr>
            <w:r/>
            <w:r>
              <w:rPr>
                <w:b w:val="0"/>
                <w:i w:val="0"/>
                <w:sz w:val="19"/>
              </w:rPr>
              <w:t>14 October 2026 (analysis uses the dataset date, 10 July 2026, as 'today')</w:t>
            </w:r>
          </w:p>
        </w:tc>
      </w:tr>
      <w:tr>
        <w:tc>
          <w:tcPr>
            <w:tcW w:type="dxa" w:w="2304"/>
            <w:shd w:val="clear" w:color="auto" w:fill="F2F2F2"/>
          </w:tcPr>
          <w:p>
            <w:pPr>
              <w:spacing w:after="20"/>
            </w:pPr>
            <w:r/>
            <w:r>
              <w:rPr>
                <w:b/>
                <w:i w:val="0"/>
                <w:sz w:val="19"/>
              </w:rPr>
              <w:t>Version</w:t>
            </w:r>
          </w:p>
        </w:tc>
        <w:tc>
          <w:tcPr>
            <w:tcW w:type="dxa" w:w="7056"/>
          </w:tcPr>
          <w:p>
            <w:pPr>
              <w:spacing w:after="20"/>
            </w:pPr>
            <w:r/>
            <w:r>
              <w:rPr>
                <w:b w:val="0"/>
                <w:i w:val="0"/>
                <w:sz w:val="19"/>
              </w:rPr>
              <w:t>V1.0</w:t>
            </w:r>
          </w:p>
        </w:tc>
      </w:tr>
      <w:tr>
        <w:tc>
          <w:tcPr>
            <w:tcW w:type="dxa" w:w="2304"/>
            <w:shd w:val="clear" w:color="auto" w:fill="F2F2F2"/>
          </w:tcPr>
          <w:p>
            <w:pPr>
              <w:spacing w:after="20"/>
            </w:pPr>
            <w:r/>
            <w:r>
              <w:rPr>
                <w:b/>
                <w:i w:val="0"/>
                <w:sz w:val="19"/>
              </w:rPr>
              <w:t>Status</w:t>
            </w:r>
          </w:p>
        </w:tc>
        <w:tc>
          <w:tcPr>
            <w:tcW w:type="dxa" w:w="7056"/>
          </w:tcPr>
          <w:p>
            <w:pPr>
              <w:spacing w:after="20"/>
            </w:pPr>
            <w:r/>
            <w:r>
              <w:rPr>
                <w:b w:val="0"/>
                <w:i w:val="0"/>
                <w:sz w:val="19"/>
              </w:rPr>
              <w:t>Final draft for stakeholder review (founders and CEO)</w:t>
            </w:r>
          </w:p>
        </w:tc>
      </w:tr>
      <w:tr>
        <w:tc>
          <w:tcPr>
            <w:tcW w:type="dxa" w:w="2304"/>
            <w:shd w:val="clear" w:color="auto" w:fill="F2F2F2"/>
          </w:tcPr>
          <w:p>
            <w:pPr>
              <w:spacing w:after="20"/>
            </w:pPr>
            <w:r/>
            <w:r>
              <w:rPr>
                <w:b/>
                <w:i w:val="0"/>
                <w:sz w:val="19"/>
              </w:rPr>
              <w:t>Prototype</w:t>
            </w:r>
          </w:p>
        </w:tc>
        <w:tc>
          <w:tcPr>
            <w:tcW w:type="dxa" w:w="7056"/>
          </w:tcPr>
          <w:p>
            <w:pPr>
              <w:spacing w:after="20"/>
            </w:pPr>
            <w:r/>
            <w:r>
              <w:rPr>
                <w:b w:val="0"/>
                <w:i w:val="0"/>
                <w:sz w:val="19"/>
              </w:rPr>
              <w:t>Working app (React + Vercel functions), README in the code folder</w:t>
            </w:r>
          </w:p>
        </w:tc>
      </w:tr>
    </w:tbl>
    <w:p>
      <w:pPr>
        <w:spacing w:after="40"/>
      </w:pPr>
    </w:p>
    <w:tbl>
      <w:tblPr>
        <w:tblW w:type="dxa" w:w="9360"/>
        <w:tblLook w:firstColumn="1" w:firstRow="1" w:lastColumn="0" w:lastRow="0" w:noHBand="0" w:noVBand="1" w:val="04A0"/>
        <w:tblLayout w:type="fixed"/>
      </w:tblPr>
      <w:tblGrid>
        <w:gridCol w:w="9360"/>
      </w:tblGrid>
      <w:tr>
        <w:tc>
          <w:tcPr>
            <w:tcW w:type="dxa" w:w="9360"/>
            <w:tcBorders>
              <w:left w:val="single" w:sz="24" w:space="0" w:color="2F7BF6"/>
            </w:tcBorders>
            <w:shd w:val="clear" w:color="auto" w:fill="EAF2FB"/>
          </w:tcPr>
          <w:p>
            <w:r>
              <w:rPr>
                <w:b/>
                <w:i w:val="0"/>
                <w:color w:val="2F7BF6"/>
              </w:rPr>
              <w:t>Pain Point:</w:t>
            </w:r>
          </w:p>
          <w:p>
            <w:r>
              <w:rPr>
                <w:b w:val="0"/>
                <w:i w:val="0"/>
              </w:rPr>
              <w:t>AtliQ's founders and CEO sell on the move: WhatsApp, iMessage, RingCentral, FaceTime, Teams, Slack and email, between meetings. What clients ask and what AtliQ promises never reaches the Kaizen CRM, so nobody can see who is waiting. On 10 July 2026, 33 accounts were waiting on AtliQ (median 15 days), 0 of 40 CRM records had a next follow-up date, and 6 live leads were missing from the CRM. Revenue leaks from lost memory, not from a lack of leads.</w:t>
            </w:r>
          </w:p>
        </w:tc>
      </w:tr>
    </w:tbl>
    <w:p/>
    <w:p>
      <w:pPr>
        <w:pStyle w:val="Heading1"/>
      </w:pPr>
      <w:r>
        <w:t>1. Executive Summary</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04"/>
        <w:gridCol w:w="7056"/>
      </w:tblGrid>
      <w:tr>
        <w:tc>
          <w:tcPr>
            <w:tcW w:type="dxa" w:w="2304"/>
            <w:shd w:val="clear" w:color="auto" w:fill="F2F2F2"/>
          </w:tcPr>
          <w:p>
            <w:pPr>
              <w:spacing w:after="20"/>
            </w:pPr>
            <w:r/>
            <w:r>
              <w:rPr>
                <w:b/>
                <w:i w:val="0"/>
                <w:sz w:val="19"/>
              </w:rPr>
              <w:t>What are we building?</w:t>
            </w:r>
          </w:p>
        </w:tc>
        <w:tc>
          <w:tcPr>
            <w:tcW w:type="dxa" w:w="7056"/>
          </w:tcPr>
          <w:p>
            <w:pPr>
              <w:spacing w:after="20"/>
            </w:pPr>
            <w:r/>
            <w:r>
              <w:rPr>
                <w:b/>
                <w:i w:val="0"/>
                <w:sz w:val="19"/>
              </w:rPr>
              <w:t>Recall</w:t>
            </w:r>
            <w:r>
              <w:rPr>
                <w:b w:val="0"/>
                <w:i w:val="0"/>
                <w:sz w:val="19"/>
              </w:rPr>
              <w:t xml:space="preserve">, an AI sales memory that reads every sales conversation (email, meeting notes, WhatsApp, iMessage, Slack, call summaries, voice memos). It extracts client asks, AtliQ promises and deadlines with the exact words, and gives each seller a daily, ranked list of </w:t>
            </w:r>
            <w:r>
              <w:rPr>
                <w:b/>
                <w:i w:val="0"/>
                <w:sz w:val="19"/>
              </w:rPr>
              <w:t>who is waiting on them</w:t>
            </w:r>
            <w:r>
              <w:rPr>
                <w:b w:val="0"/>
                <w:i w:val="0"/>
                <w:sz w:val="19"/>
              </w:rPr>
              <w:t>, with a grounded follow-up draft and one-tap CRM updates for approval.</w:t>
            </w:r>
          </w:p>
        </w:tc>
      </w:tr>
      <w:tr>
        <w:tc>
          <w:tcPr>
            <w:tcW w:type="dxa" w:w="2304"/>
            <w:shd w:val="clear" w:color="auto" w:fill="F2F2F2"/>
          </w:tcPr>
          <w:p>
            <w:pPr>
              <w:spacing w:after="20"/>
            </w:pPr>
            <w:r/>
            <w:r>
              <w:rPr>
                <w:b/>
                <w:i w:val="0"/>
                <w:sz w:val="19"/>
              </w:rPr>
              <w:t>Why does it matter?</w:t>
            </w:r>
          </w:p>
        </w:tc>
        <w:tc>
          <w:tcPr>
            <w:tcW w:type="dxa" w:w="7056"/>
          </w:tcPr>
          <w:p>
            <w:pPr>
              <w:spacing w:after="20"/>
            </w:pPr>
            <w:r/>
            <w:r>
              <w:rPr>
                <w:b w:val="0"/>
                <w:i w:val="0"/>
                <w:sz w:val="19"/>
              </w:rPr>
              <w:t>The leads already exist; the follow-through doesn't. FinEdge ($95k, compliance cleared 19 Jun) waited 21 days for a reply. A warm referral from AtliQ's happiest client (FreshCart) chased twice. ShopSwift's $55k budget slips a quarter if the SOW misses 15 Jul. Two 'same-day CRM update' agreements (April, July) failed because the fix depends on discipline, not systems. LLMs can now read messy, multi-channel text reliably and cheaply (about $6 a month at AtliQ's volume), which makes this the right time.</w:t>
            </w:r>
          </w:p>
        </w:tc>
      </w:tr>
      <w:tr>
        <w:tc>
          <w:tcPr>
            <w:tcW w:type="dxa" w:w="2304"/>
            <w:shd w:val="clear" w:color="auto" w:fill="F2F2F2"/>
          </w:tcPr>
          <w:p>
            <w:pPr>
              <w:spacing w:after="20"/>
            </w:pPr>
            <w:r/>
            <w:r>
              <w:rPr>
                <w:b/>
                <w:i w:val="0"/>
                <w:sz w:val="19"/>
              </w:rPr>
              <w:t>Who is it for?</w:t>
            </w:r>
          </w:p>
        </w:tc>
        <w:tc>
          <w:tcPr>
            <w:tcW w:type="dxa" w:w="7056"/>
          </w:tcPr>
          <w:p>
            <w:pPr>
              <w:spacing w:after="20"/>
            </w:pPr>
            <w:r/>
            <w:r>
              <w:rPr>
                <w:b w:val="0"/>
                <w:i w:val="0"/>
                <w:sz w:val="19"/>
              </w:rPr>
              <w:t>Primary: founder-sellers (Karandeep, CEO; Bhavin and Dhaval, founders). Secondary: Jay (sales executive) and Ayush (AI PM), who log and chase on their behalf; Pranav (CTO) as a pre-sales contributor.</w:t>
            </w:r>
          </w:p>
        </w:tc>
      </w:tr>
      <w:tr>
        <w:tc>
          <w:tcPr>
            <w:tcW w:type="dxa" w:w="2304"/>
            <w:shd w:val="clear" w:color="auto" w:fill="F2F2F2"/>
          </w:tcPr>
          <w:p>
            <w:pPr>
              <w:spacing w:after="20"/>
            </w:pPr>
            <w:r/>
            <w:r>
              <w:rPr>
                <w:b/>
                <w:i w:val="0"/>
                <w:sz w:val="19"/>
              </w:rPr>
              <w:t>How will we know it worked?</w:t>
            </w:r>
          </w:p>
        </w:tc>
        <w:tc>
          <w:tcPr>
            <w:tcW w:type="dxa" w:w="7056"/>
          </w:tcPr>
          <w:p>
            <w:pPr>
              <w:spacing w:after="20"/>
            </w:pPr>
            <w:r/>
            <w:r>
              <w:rPr>
                <w:b/>
                <w:i w:val="0"/>
                <w:sz w:val="19"/>
              </w:rPr>
              <w:t>North Star: % of client asks and AtliQ promises closed within 2 business days</w:t>
            </w:r>
            <w:r>
              <w:rPr>
                <w:b w:val="0"/>
                <w:i w:val="0"/>
                <w:sz w:val="19"/>
              </w:rPr>
              <w:t xml:space="preserve">, from under 20% today to </w:t>
            </w:r>
            <w:r>
              <w:rPr>
                <w:b/>
                <w:i w:val="0"/>
                <w:sz w:val="19"/>
              </w:rPr>
              <w:t>90%</w:t>
            </w:r>
            <w:r>
              <w:rPr>
                <w:b w:val="0"/>
                <w:i w:val="0"/>
                <w:sz w:val="19"/>
              </w:rPr>
              <w:t xml:space="preserve"> within 90 days of launch. Guarded by 100% verbatim-quote grounding and zero unapproved CRM writes or auto-sent messages.</w:t>
            </w:r>
          </w:p>
        </w:tc>
      </w:tr>
      <w:tr>
        <w:tc>
          <w:tcPr>
            <w:tcW w:type="dxa" w:w="2304"/>
            <w:shd w:val="clear" w:color="auto" w:fill="F2F2F2"/>
          </w:tcPr>
          <w:p>
            <w:pPr>
              <w:spacing w:after="20"/>
            </w:pPr>
            <w:r/>
            <w:r>
              <w:rPr>
                <w:b/>
                <w:i w:val="0"/>
                <w:sz w:val="19"/>
              </w:rPr>
              <w:t>Target launch</w:t>
            </w:r>
          </w:p>
        </w:tc>
        <w:tc>
          <w:tcPr>
            <w:tcW w:type="dxa" w:w="7056"/>
          </w:tcPr>
          <w:p>
            <w:pPr>
              <w:spacing w:after="20"/>
            </w:pPr>
            <w:r/>
            <w:r>
              <w:rPr>
                <w:b w:val="0"/>
                <w:i w:val="0"/>
                <w:sz w:val="19"/>
              </w:rPr>
              <w:t>Alpha (CEO only) mid-November 2026; all four sellers by early January 2027 (Q1 2027).</w:t>
            </w:r>
          </w:p>
        </w:tc>
      </w:tr>
    </w:tbl>
    <w:p>
      <w:pPr>
        <w:spacing w:after="40"/>
      </w:pPr>
    </w:p>
    <w:p>
      <w:pPr>
        <w:pStyle w:val="Heading1"/>
      </w:pPr>
      <w:r>
        <w:t>2. Problem Statement and Background</w:t>
      </w:r>
    </w:p>
    <w:p>
      <w:r>
        <w:rPr>
          <w:b w:val="0"/>
          <w:i w:val="0"/>
        </w:rPr>
        <w:t>Who performs this process manually today? The four sellers (Karandeep, Bhavin, Dhaval, Jay), with Ayush and Jay logging on the founders' behalf. Today they:</w:t>
      </w:r>
    </w:p>
    <w:p>
      <w:pPr>
        <w:numPr>
          <w:ilvl w:val="0"/>
          <w:numId w:val="1"/>
        </w:numPr>
        <w:pStyle w:val="ListParagraph"/>
        <w:spacing w:after="60"/>
      </w:pPr>
      <w:r>
        <w:rPr>
          <w:b w:val="0"/>
          <w:i w:val="0"/>
        </w:rPr>
        <w:t>Take the conversation wherever it happens (phone, WhatsApp, iMessage, Slack, Teams, booth) and keep the details in their heads.</w:t>
      </w:r>
    </w:p>
    <w:p>
      <w:pPr>
        <w:numPr>
          <w:ilvl w:val="0"/>
          <w:numId w:val="1"/>
        </w:numPr>
        <w:pStyle w:val="ListParagraph"/>
        <w:spacing w:after="60"/>
      </w:pPr>
      <w:r>
        <w:rPr>
          <w:b w:val="0"/>
          <w:i w:val="0"/>
        </w:rPr>
        <w:t>Promise a reply, document or call ('will revert in a day or two').</w:t>
      </w:r>
    </w:p>
    <w:p>
      <w:pPr>
        <w:numPr>
          <w:ilvl w:val="0"/>
          <w:numId w:val="1"/>
        </w:numPr>
        <w:pStyle w:val="ListParagraph"/>
        <w:spacing w:after="60"/>
      </w:pPr>
      <w:r>
        <w:rPr>
          <w:b w:val="0"/>
          <w:i w:val="0"/>
        </w:rPr>
        <w:t>Later, if they remember, type the update into Kaizen or forward it to Jay or Ayush to log.</w:t>
      </w:r>
    </w:p>
    <w:p>
      <w:pPr>
        <w:numPr>
          <w:ilvl w:val="0"/>
          <w:numId w:val="1"/>
        </w:numPr>
        <w:pStyle w:val="ListParagraph"/>
        <w:spacing w:after="60"/>
      </w:pPr>
      <w:r>
        <w:rPr>
          <w:b w:val="0"/>
          <w:i w:val="0"/>
        </w:rPr>
        <w:t>Before the monthly review, reconcile the CRM against inboxes by hand (about 2 hours for Jay) and still miss items.</w:t>
      </w:r>
    </w:p>
    <w:p>
      <w:pPr>
        <w:pStyle w:val="Heading2"/>
      </w:pPr>
      <w:r>
        <w:t>2.1 Current State</w:t>
      </w:r>
    </w:p>
    <w:p>
      <w:r>
        <w:rPr>
          <w:b w:val="0"/>
          <w:i w:val="0"/>
        </w:rPr>
        <w:t>Trigger: a client or prospect sends a message, takes a call, or meets AtliQ at an event. Then:</w:t>
      </w:r>
    </w:p>
    <w:p>
      <w:pPr>
        <w:numPr>
          <w:ilvl w:val="0"/>
          <w:numId w:val="2"/>
        </w:numPr>
        <w:pStyle w:val="ListParagraph"/>
        <w:spacing w:after="60"/>
      </w:pPr>
      <w:r>
        <w:rPr>
          <w:b/>
          <w:i w:val="0"/>
        </w:rPr>
        <w:t>Conversation:</w:t>
      </w:r>
      <w:r>
        <w:rPr>
          <w:b w:val="0"/>
          <w:i w:val="0"/>
        </w:rPr>
        <w:t xml:space="preserve"> often on the commute (EST mornings) or while walking; only Teams calls get read.ai notes.</w:t>
      </w:r>
    </w:p>
    <w:p>
      <w:pPr>
        <w:numPr>
          <w:ilvl w:val="0"/>
          <w:numId w:val="2"/>
        </w:numPr>
        <w:pStyle w:val="ListParagraph"/>
        <w:spacing w:after="60"/>
      </w:pPr>
      <w:r>
        <w:rPr>
          <w:b/>
          <w:i w:val="0"/>
        </w:rPr>
        <w:t>Intent to log:</w:t>
      </w:r>
      <w:r>
        <w:rPr>
          <w:b w:val="0"/>
          <w:i w:val="0"/>
        </w:rPr>
        <w:t xml:space="preserve"> the seller plans to update Kaizen 'tonight'; under load this slips for days or weeks.</w:t>
      </w:r>
    </w:p>
    <w:p>
      <w:pPr>
        <w:numPr>
          <w:ilvl w:val="0"/>
          <w:numId w:val="2"/>
        </w:numPr>
        <w:pStyle w:val="ListParagraph"/>
        <w:spacing w:after="60"/>
      </w:pPr>
      <w:r>
        <w:rPr>
          <w:b/>
          <w:i w:val="0"/>
        </w:rPr>
        <w:t>Delegation:</w:t>
      </w:r>
      <w:r>
        <w:rPr>
          <w:b w:val="0"/>
          <w:i w:val="0"/>
        </w:rPr>
        <w:t xml:space="preserve"> emails get forwarded to Jay or Ayush with 'can you put this in the CRM?'; that hand-off also drops (MiraHealth).</w:t>
      </w:r>
    </w:p>
    <w:p>
      <w:pPr>
        <w:numPr>
          <w:ilvl w:val="0"/>
          <w:numId w:val="2"/>
        </w:numPr>
        <w:pStyle w:val="ListParagraph"/>
        <w:spacing w:after="60"/>
      </w:pPr>
      <w:r>
        <w:rPr>
          <w:b/>
          <w:i w:val="0"/>
        </w:rPr>
        <w:t>Follow-up:</w:t>
      </w:r>
      <w:r>
        <w:rPr>
          <w:b w:val="0"/>
          <w:i w:val="0"/>
        </w:rPr>
        <w:t xml:space="preserve"> relies on memory. Reply windows, client deadlines and revisit dates live in inboxes, not the CRM.</w:t>
      </w:r>
    </w:p>
    <w:p>
      <w:pPr>
        <w:numPr>
          <w:ilvl w:val="0"/>
          <w:numId w:val="2"/>
        </w:numPr>
        <w:pStyle w:val="ListParagraph"/>
        <w:spacing w:after="60"/>
      </w:pPr>
      <w:r>
        <w:rPr>
          <w:b/>
          <w:i w:val="0"/>
        </w:rPr>
        <w:t>Pipeline review:</w:t>
      </w:r>
      <w:r>
        <w:rPr>
          <w:b w:val="0"/>
          <w:i w:val="0"/>
        </w:rPr>
        <w:t xml:space="preserve"> the team discovers urgency by accident (HealthFirst's 14 Jul board date found mid-meeting on 7 Jul).</w:t>
      </w:r>
    </w:p>
    <w:p>
      <w:pPr>
        <w:pStyle w:val="Heading2"/>
      </w:pPr>
      <w:r>
        <w:t>2.2 Pain Points</w:t>
      </w:r>
    </w:p>
    <w:p>
      <w:pPr>
        <w:numPr>
          <w:ilvl w:val="0"/>
          <w:numId w:val="1"/>
        </w:numPr>
        <w:pStyle w:val="ListParagraph"/>
        <w:spacing w:after="60"/>
      </w:pPr>
      <w:r>
        <w:rPr>
          <w:b/>
          <w:i w:val="0"/>
        </w:rPr>
        <w:t>Clients wait.</w:t>
      </w:r>
      <w:r>
        <w:rPr>
          <w:b w:val="0"/>
          <w:i w:val="0"/>
        </w:rPr>
        <w:t xml:space="preserve"> 33 accounts waiting on AtliQ on 10 Jul; 18 of them for 14+ days; median 15 days.</w:t>
      </w:r>
    </w:p>
    <w:p>
      <w:pPr>
        <w:numPr>
          <w:ilvl w:val="0"/>
          <w:numId w:val="1"/>
        </w:numPr>
        <w:pStyle w:val="ListParagraph"/>
        <w:spacing w:after="60"/>
      </w:pPr>
      <w:r>
        <w:rPr>
          <w:b/>
          <w:i w:val="0"/>
        </w:rPr>
        <w:t>Promises break silently.</w:t>
      </w:r>
      <w:r>
        <w:rPr>
          <w:b w:val="0"/>
          <w:i w:val="0"/>
        </w:rPr>
        <w:t xml:space="preserve"> ByteBridge case studies (due 15 May), Zenlytics invite, Northwind samples, Acme scope note: all promised, none sent.</w:t>
      </w:r>
    </w:p>
    <w:p>
      <w:pPr>
        <w:numPr>
          <w:ilvl w:val="0"/>
          <w:numId w:val="1"/>
        </w:numPr>
        <w:pStyle w:val="ListParagraph"/>
        <w:spacing w:after="60"/>
      </w:pPr>
      <w:r>
        <w:rPr>
          <w:b/>
          <w:i w:val="0"/>
        </w:rPr>
        <w:t>The CRM is stale and incomplete.</w:t>
      </w:r>
      <w:r>
        <w:rPr>
          <w:b w:val="0"/>
          <w:i w:val="0"/>
        </w:rPr>
        <w:t xml:space="preserve"> next_followup_date is empty on 40/40 rows; Kaveri and ClearPath still show 'Lost' though both came back; Trustline approved but shows 'Proposal Sent'; Meridian is entered twice by two owners.</w:t>
      </w:r>
    </w:p>
    <w:p>
      <w:pPr>
        <w:numPr>
          <w:ilvl w:val="0"/>
          <w:numId w:val="1"/>
        </w:numPr>
        <w:pStyle w:val="ListParagraph"/>
        <w:spacing w:after="60"/>
      </w:pPr>
      <w:r>
        <w:rPr>
          <w:b/>
          <w:i w:val="0"/>
        </w:rPr>
        <w:t>Leads never get logged.</w:t>
      </w:r>
      <w:r>
        <w:rPr>
          <w:b w:val="0"/>
          <w:i w:val="0"/>
        </w:rPr>
        <w:t xml:space="preserve"> Harbor &amp; Finch, Lumino Fitness, PixelWorks, Nimbus Lending, Ridgeline Foods and Kestrel Logistics are missing; 4 of ~15 TechSummit cards were entered.</w:t>
      </w:r>
    </w:p>
    <w:p>
      <w:pPr>
        <w:numPr>
          <w:ilvl w:val="0"/>
          <w:numId w:val="1"/>
        </w:numPr>
        <w:pStyle w:val="ListParagraph"/>
        <w:spacing w:after="60"/>
      </w:pPr>
      <w:r>
        <w:rPr>
          <w:b/>
          <w:i w:val="0"/>
        </w:rPr>
        <w:t>Cross-sells and revisits vanish.</w:t>
      </w:r>
      <w:r>
        <w:rPr>
          <w:b w:val="0"/>
          <w:i w:val="0"/>
        </w:rPr>
        <w:t xml:space="preserve"> 8 expansion signals from happy clients are unlogged (Acme x2, Northwind, Sunrise x2, GlobalMart, PayTrack, DataNest); Quantia's 'check back in Q2' was missed.</w:t>
      </w:r>
    </w:p>
    <w:p>
      <w:pPr>
        <w:pStyle w:val="Heading2"/>
      </w:pPr>
      <w:r>
        <w:t>2.3 Business Impact and Why Now</w:t>
      </w:r>
    </w:p>
    <w:p>
      <w:r>
        <w:rPr>
          <w:b w:val="0"/>
          <w:i w:val="0"/>
        </w:rPr>
        <w:t>$663k of known deal value sits on accounts waiting on AtliQ ($358k on the 9 urgent ones). Every week of silence raises the chance a client picks one of the competitors already named in the threads (Tableau consultancy, TalentGrid, two other vendors at FreshCart). Warm referrals are AtliQ's best channel; letting them go cold also damages the referrer relationship. Founders lose about 30 hours a month to logging and reconciliation that still doesn't work.</w:t>
      </w:r>
    </w:p>
    <w:p>
      <w:r>
        <w:rPr>
          <w:b w:val="0"/>
          <w:i w:val="0"/>
        </w:rPr>
        <w:t>Why now: (1) the team has twice agreed to same-day updates and failed, so process-only fixes are exhausted; (2) current LLMs extract structured facts from informal text at under $0.001 per message; (3) Q3 decisions cluster in July (ShopSwift 15 Jul, HealthFirst 14 Jul, NovaPharma 24 Jul, Meridian mid-July).</w:t>
      </w:r>
    </w:p>
    <w:p>
      <w:pPr>
        <w:pStyle w:val="Heading2"/>
      </w:pPr>
      <w:r>
        <w:t>2.4 Job To Be Done Framing</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04"/>
        <w:gridCol w:w="7056"/>
      </w:tblGrid>
      <w:tr>
        <w:tc>
          <w:tcPr>
            <w:tcW w:type="dxa" w:w="2304"/>
            <w:shd w:val="clear" w:color="auto" w:fill="F2F2F2"/>
          </w:tcPr>
          <w:p>
            <w:pPr>
              <w:spacing w:after="20"/>
            </w:pPr>
            <w:r/>
            <w:r>
              <w:rPr>
                <w:b/>
                <w:i w:val="0"/>
                <w:sz w:val="19"/>
              </w:rPr>
              <w:t>Job to be done</w:t>
            </w:r>
          </w:p>
        </w:tc>
        <w:tc>
          <w:tcPr>
            <w:tcW w:type="dxa" w:w="7056"/>
          </w:tcPr>
          <w:p>
            <w:pPr>
              <w:spacing w:after="20"/>
            </w:pPr>
            <w:r/>
            <w:r>
              <w:rPr>
                <w:b w:val="0"/>
                <w:i w:val="0"/>
                <w:sz w:val="19"/>
              </w:rPr>
              <w:t>When I finish a call or read a client message on my phone between meetings,</w:t>
            </w:r>
          </w:p>
          <w:p>
            <w:pPr>
              <w:spacing w:after="20"/>
            </w:pPr>
            <w:r>
              <w:rPr>
                <w:b w:val="0"/>
                <w:i w:val="0"/>
                <w:sz w:val="19"/>
              </w:rPr>
              <w:t>help me remember what they asked, what I promised and by when, without typing anything,</w:t>
            </w:r>
          </w:p>
          <w:p>
            <w:pPr>
              <w:spacing w:after="20"/>
            </w:pPr>
            <w:r>
              <w:rPr>
                <w:b w:val="0"/>
                <w:i w:val="0"/>
                <w:sz w:val="19"/>
              </w:rPr>
              <w:t>so that I can reply before they have to chase me, and walk into every pipeline review knowing exactly where each deal stands.</w:t>
            </w:r>
          </w:p>
        </w:tc>
      </w:tr>
      <w:tr>
        <w:tc>
          <w:tcPr>
            <w:tcW w:type="dxa" w:w="2304"/>
            <w:shd w:val="clear" w:color="auto" w:fill="F2F2F2"/>
          </w:tcPr>
          <w:p>
            <w:pPr>
              <w:spacing w:after="20"/>
            </w:pPr>
            <w:r/>
            <w:r>
              <w:rPr>
                <w:b/>
                <w:i w:val="0"/>
                <w:sz w:val="19"/>
              </w:rPr>
              <w:t>Trigger</w:t>
            </w:r>
          </w:p>
        </w:tc>
        <w:tc>
          <w:tcPr>
            <w:tcW w:type="dxa" w:w="7056"/>
          </w:tcPr>
          <w:p>
            <w:pPr>
              <w:spacing w:after="20"/>
            </w:pPr>
            <w:r/>
            <w:r>
              <w:rPr>
                <w:b w:val="0"/>
                <w:i w:val="0"/>
                <w:sz w:val="19"/>
              </w:rPr>
              <w:t>Any sales conversation ends: email received, chat message, call, meeting, conference chat.</w:t>
            </w:r>
          </w:p>
        </w:tc>
      </w:tr>
      <w:tr>
        <w:tc>
          <w:tcPr>
            <w:tcW w:type="dxa" w:w="2304"/>
            <w:shd w:val="clear" w:color="auto" w:fill="F2F2F2"/>
          </w:tcPr>
          <w:p>
            <w:pPr>
              <w:spacing w:after="20"/>
            </w:pPr>
            <w:r/>
            <w:r>
              <w:rPr>
                <w:b/>
                <w:i w:val="0"/>
                <w:sz w:val="19"/>
              </w:rPr>
              <w:t>Outcome</w:t>
            </w:r>
          </w:p>
        </w:tc>
        <w:tc>
          <w:tcPr>
            <w:tcW w:type="dxa" w:w="7056"/>
          </w:tcPr>
          <w:p>
            <w:pPr>
              <w:spacing w:after="20"/>
            </w:pPr>
            <w:r/>
            <w:r>
              <w:rPr>
                <w:b w:val="0"/>
                <w:i w:val="0"/>
                <w:sz w:val="19"/>
              </w:rPr>
              <w:t>Every ask and promise appears on the right owner's list within minutes, with a draft reply. Seller effort: under 30 seconds per conversation (a voice memo or nothing at all); under 2 minutes to review and send a follow-up. CRM is current with zero manual entry.</w:t>
            </w:r>
          </w:p>
        </w:tc>
      </w:tr>
      <w:tr>
        <w:tc>
          <w:tcPr>
            <w:tcW w:type="dxa" w:w="2304"/>
            <w:shd w:val="clear" w:color="auto" w:fill="F2F2F2"/>
          </w:tcPr>
          <w:p>
            <w:pPr>
              <w:spacing w:after="20"/>
            </w:pPr>
            <w:r/>
            <w:r>
              <w:rPr>
                <w:b/>
                <w:i w:val="0"/>
                <w:sz w:val="19"/>
              </w:rPr>
              <w:t>Why AI is justified</w:t>
            </w:r>
          </w:p>
        </w:tc>
        <w:tc>
          <w:tcPr>
            <w:tcW w:type="dxa" w:w="7056"/>
          </w:tcPr>
          <w:p>
            <w:pPr>
              <w:spacing w:after="20"/>
            </w:pPr>
            <w:r/>
            <w:r>
              <w:rPr>
                <w:b w:val="0"/>
                <w:i w:val="0"/>
                <w:sz w:val="19"/>
              </w:rPr>
              <w:t>The input is unstructured, multi-channel, informal text ('ping him after 15th', 'Tuesday the 14th', 'came in about ten percent cheaper'). Rules can't parse it, and people don't have time to. The judgement needed (what is an ask, who owns it, what date) is a reading task LLMs do well. Everything with business risk (ranking, CRM writes, sending) stays with rules and humans.</w:t>
            </w:r>
          </w:p>
        </w:tc>
      </w:tr>
    </w:tbl>
    <w:p>
      <w:pPr>
        <w:spacing w:after="40"/>
      </w:pPr>
    </w:p>
    <w:p>
      <w:pPr>
        <w:pStyle w:val="Heading1"/>
      </w:pPr>
      <w:r>
        <w:t>3. Opportunity and AI Capability Mapping</w:t>
      </w:r>
    </w:p>
    <w:p>
      <w:r>
        <w:rPr>
          <w:b w:val="0"/>
          <w:i w:val="0"/>
        </w:rPr>
        <w:t>Each opportunity maps to a specific AI capability. Scored impact x feasibility on the Miro board (see the Opportunity Map export); the eight below ship in v1.</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48"/>
        <w:gridCol w:w="3311"/>
      </w:tblGrid>
      <w:tr>
        <w:tc>
          <w:tcPr>
            <w:tcW w:type="dxa" w:w="6048"/>
            <w:shd w:val="clear" w:color="auto" w:fill="D9E2F3"/>
          </w:tcPr>
          <w:p>
            <w:pPr>
              <w:spacing w:after="20"/>
            </w:pPr>
            <w:r/>
            <w:r>
              <w:rPr>
                <w:b/>
                <w:i w:val="0"/>
                <w:sz w:val="19"/>
              </w:rPr>
              <w:t>Opportunity</w:t>
            </w:r>
          </w:p>
        </w:tc>
        <w:tc>
          <w:tcPr>
            <w:tcW w:type="dxa" w:w="3312"/>
            <w:shd w:val="clear" w:color="auto" w:fill="D9E2F3"/>
          </w:tcPr>
          <w:p>
            <w:pPr>
              <w:spacing w:after="20"/>
            </w:pPr>
            <w:r/>
            <w:r>
              <w:rPr>
                <w:b/>
                <w:i w:val="0"/>
                <w:sz w:val="19"/>
              </w:rPr>
              <w:t>AI capability used</w:t>
            </w:r>
          </w:p>
        </w:tc>
      </w:tr>
      <w:tr>
        <w:tc>
          <w:tcPr>
            <w:tcW w:type="dxa" w:w="6048"/>
          </w:tcPr>
          <w:p>
            <w:pPr>
              <w:spacing w:after="20"/>
            </w:pPr>
            <w:r/>
            <w:r>
              <w:rPr>
                <w:b w:val="0"/>
                <w:i w:val="0"/>
                <w:sz w:val="19"/>
              </w:rPr>
              <w:t>Read every channel and pull out asks, promises, deadlines, budget, competitors, stakeholders, cross-sells, revisits and new leads, each with a verbatim quote</w:t>
            </w:r>
          </w:p>
        </w:tc>
        <w:tc>
          <w:tcPr>
            <w:tcW w:type="dxa" w:w="3312"/>
          </w:tcPr>
          <w:p>
            <w:pPr>
              <w:spacing w:after="20"/>
            </w:pPr>
            <w:r/>
            <w:r>
              <w:rPr>
                <w:b/>
                <w:i w:val="0"/>
                <w:sz w:val="19"/>
              </w:rPr>
              <w:t>Information extraction to a JSON schema (LLM tool use)</w:t>
            </w:r>
          </w:p>
        </w:tc>
      </w:tr>
      <w:tr>
        <w:tc>
          <w:tcPr>
            <w:tcW w:type="dxa" w:w="6048"/>
          </w:tcPr>
          <w:p>
            <w:pPr>
              <w:spacing w:after="20"/>
            </w:pPr>
            <w:r/>
            <w:r>
              <w:rPr>
                <w:b w:val="0"/>
                <w:i w:val="0"/>
                <w:sz w:val="19"/>
              </w:rPr>
              <w:t>Find who is waiting on AtliQ, and rank them by the CEO's rules (urgency, value, competition, relationship)</w:t>
            </w:r>
          </w:p>
        </w:tc>
        <w:tc>
          <w:tcPr>
            <w:tcW w:type="dxa" w:w="3312"/>
          </w:tcPr>
          <w:p>
            <w:pPr>
              <w:spacing w:after="20"/>
            </w:pPr>
            <w:r/>
            <w:r>
              <w:rPr>
                <w:b/>
                <w:i w:val="0"/>
                <w:sz w:val="19"/>
              </w:rPr>
              <w:t>Rules over extracted signals (deterministic, no model)</w:t>
            </w:r>
          </w:p>
        </w:tc>
      </w:tr>
      <w:tr>
        <w:tc>
          <w:tcPr>
            <w:tcW w:type="dxa" w:w="6048"/>
          </w:tcPr>
          <w:p>
            <w:pPr>
              <w:spacing w:after="20"/>
            </w:pPr>
            <w:r/>
            <w:r>
              <w:rPr>
                <w:b w:val="0"/>
                <w:i w:val="0"/>
                <w:sz w:val="19"/>
              </w:rPr>
              <w:t>Propose Kaizen updates: status, value, owner, notes, last contact, next follow-up; detect missing leads and duplicates</w:t>
            </w:r>
          </w:p>
        </w:tc>
        <w:tc>
          <w:tcPr>
            <w:tcW w:type="dxa" w:w="3312"/>
          </w:tcPr>
          <w:p>
            <w:pPr>
              <w:spacing w:after="20"/>
            </w:pPr>
            <w:r/>
            <w:r>
              <w:rPr>
                <w:b/>
                <w:i w:val="0"/>
                <w:sz w:val="19"/>
              </w:rPr>
              <w:t>Structured extraction + entity resolution + rules</w:t>
            </w:r>
          </w:p>
        </w:tc>
      </w:tr>
      <w:tr>
        <w:tc>
          <w:tcPr>
            <w:tcW w:type="dxa" w:w="6048"/>
          </w:tcPr>
          <w:p>
            <w:pPr>
              <w:spacing w:after="20"/>
            </w:pPr>
            <w:r/>
            <w:r>
              <w:rPr>
                <w:b w:val="0"/>
                <w:i w:val="0"/>
                <w:sz w:val="19"/>
              </w:rPr>
              <w:t>Draft the follow-up in the client's channel, using only facts from the thread</w:t>
            </w:r>
          </w:p>
        </w:tc>
        <w:tc>
          <w:tcPr>
            <w:tcW w:type="dxa" w:w="3312"/>
          </w:tcPr>
          <w:p>
            <w:pPr>
              <w:spacing w:after="20"/>
            </w:pPr>
            <w:r/>
            <w:r>
              <w:rPr>
                <w:b/>
                <w:i w:val="0"/>
                <w:sz w:val="19"/>
              </w:rPr>
              <w:t>Grounded generation (Gen AI)</w:t>
            </w:r>
          </w:p>
        </w:tc>
      </w:tr>
      <w:tr>
        <w:tc>
          <w:tcPr>
            <w:tcW w:type="dxa" w:w="6048"/>
          </w:tcPr>
          <w:p>
            <w:pPr>
              <w:spacing w:after="20"/>
            </w:pPr>
            <w:r/>
            <w:r>
              <w:rPr>
                <w:b w:val="0"/>
                <w:i w:val="0"/>
                <w:sz w:val="19"/>
              </w:rPr>
              <w:t>Answer 'where are we with X?' with citations</w:t>
            </w:r>
          </w:p>
        </w:tc>
        <w:tc>
          <w:tcPr>
            <w:tcW w:type="dxa" w:w="3312"/>
          </w:tcPr>
          <w:p>
            <w:pPr>
              <w:spacing w:after="20"/>
            </w:pPr>
            <w:r/>
            <w:r>
              <w:rPr>
                <w:b/>
                <w:i w:val="0"/>
                <w:sz w:val="19"/>
              </w:rPr>
              <w:t>Retrieval (RAG) + generation</w:t>
            </w:r>
          </w:p>
        </w:tc>
      </w:tr>
    </w:tbl>
    <w:p>
      <w:pPr>
        <w:spacing w:after="40"/>
      </w:pPr>
    </w:p>
    <w:p>
      <w:pPr>
        <w:pStyle w:val="Heading1"/>
      </w:pPr>
      <w:r>
        <w:t>4. Personas and User Stories</w:t>
      </w:r>
    </w:p>
    <w:p>
      <w:pPr>
        <w:pStyle w:val="Heading2"/>
      </w:pPr>
      <w:r>
        <w:t>4.1 User Personas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80"/>
        <w:gridCol w:w="6480"/>
      </w:tblGrid>
      <w:tr>
        <w:tc>
          <w:tcPr>
            <w:tcW w:type="dxa" w:w="2880"/>
            <w:shd w:val="clear" w:color="auto" w:fill="D9E2F3"/>
          </w:tcPr>
          <w:p>
            <w:pPr>
              <w:spacing w:after="20"/>
            </w:pPr>
            <w:r/>
            <w:r>
              <w:rPr>
                <w:b/>
                <w:i w:val="0"/>
                <w:sz w:val="19"/>
              </w:rPr>
              <w:t>Persona</w:t>
            </w:r>
          </w:p>
        </w:tc>
        <w:tc>
          <w:tcPr>
            <w:tcW w:type="dxa" w:w="6480"/>
            <w:shd w:val="clear" w:color="auto" w:fill="D9E2F3"/>
          </w:tcPr>
          <w:p>
            <w:pPr>
              <w:spacing w:after="20"/>
            </w:pPr>
            <w:r/>
            <w:r>
              <w:rPr>
                <w:b/>
                <w:i w:val="0"/>
                <w:sz w:val="19"/>
              </w:rPr>
              <w:t>Description</w:t>
            </w:r>
          </w:p>
        </w:tc>
      </w:tr>
      <w:tr>
        <w:tc>
          <w:tcPr>
            <w:tcW w:type="dxa" w:w="2880"/>
          </w:tcPr>
          <w:p>
            <w:pPr>
              <w:spacing w:after="20"/>
            </w:pPr>
            <w:r/>
            <w:r>
              <w:rPr>
                <w:b/>
                <w:i w:val="0"/>
                <w:sz w:val="19"/>
              </w:rPr>
              <w:t>Primary: Founder-seller (Karandeep, CEO; Bhavin, Dhaval)</w:t>
            </w:r>
          </w:p>
        </w:tc>
        <w:tc>
          <w:tcPr>
            <w:tcW w:type="dxa" w:w="6480"/>
          </w:tcPr>
          <w:p>
            <w:pPr>
              <w:spacing w:after="20"/>
            </w:pPr>
            <w:r/>
            <w:r>
              <w:rPr>
                <w:b w:val="0"/>
                <w:i w:val="0"/>
                <w:sz w:val="19"/>
              </w:rPr>
              <w:t>Runs the company and closes most deals; takes calls on the move across 7+ channels; clients mostly in US time zones.</w:t>
            </w:r>
          </w:p>
          <w:p>
            <w:pPr>
              <w:spacing w:after="20"/>
            </w:pPr>
            <w:r>
              <w:rPr>
                <w:b/>
                <w:i w:val="0"/>
                <w:sz w:val="19"/>
              </w:rPr>
              <w:t>Goal:</w:t>
            </w:r>
            <w:r>
              <w:rPr>
                <w:b w:val="0"/>
                <w:i w:val="0"/>
                <w:sz w:val="19"/>
              </w:rPr>
              <w:t xml:space="preserve"> close more of the pipeline AtliQ already has; 'no client should ever wait for a reply'.</w:t>
            </w:r>
          </w:p>
          <w:p>
            <w:pPr>
              <w:spacing w:after="20"/>
            </w:pPr>
            <w:r>
              <w:rPr>
                <w:b/>
                <w:i w:val="0"/>
                <w:sz w:val="19"/>
              </w:rPr>
              <w:t>Frustration:</w:t>
            </w:r>
            <w:r>
              <w:rPr>
                <w:b w:val="0"/>
                <w:i w:val="0"/>
                <w:sz w:val="19"/>
              </w:rPr>
              <w:t xml:space="preserve"> 'I answer emails on my phone between meetings and it never gets into the system. By the time I'm at a laptop it's gone.'</w:t>
            </w:r>
          </w:p>
        </w:tc>
      </w:tr>
      <w:tr>
        <w:tc>
          <w:tcPr>
            <w:tcW w:type="dxa" w:w="2880"/>
          </w:tcPr>
          <w:p>
            <w:pPr>
              <w:spacing w:after="20"/>
            </w:pPr>
            <w:r/>
            <w:r>
              <w:rPr>
                <w:b/>
                <w:i w:val="0"/>
                <w:sz w:val="19"/>
              </w:rPr>
              <w:t>Secondary: Sales executive (Jay)</w:t>
            </w:r>
          </w:p>
        </w:tc>
        <w:tc>
          <w:tcPr>
            <w:tcW w:type="dxa" w:w="6480"/>
          </w:tcPr>
          <w:p>
            <w:pPr>
              <w:spacing w:after="20"/>
            </w:pPr>
            <w:r/>
            <w:r>
              <w:rPr>
                <w:b w:val="0"/>
                <w:i w:val="0"/>
                <w:sz w:val="19"/>
              </w:rPr>
              <w:t>Owns conference and inbound leads; reconciles the CRM before reviews (~2 h); receives 'please log this' forwards. Wants a CRM that is already right and clear ownership.</w:t>
            </w:r>
          </w:p>
        </w:tc>
      </w:tr>
      <w:tr>
        <w:tc>
          <w:tcPr>
            <w:tcW w:type="dxa" w:w="2880"/>
          </w:tcPr>
          <w:p>
            <w:pPr>
              <w:spacing w:after="20"/>
            </w:pPr>
            <w:r/>
            <w:r>
              <w:rPr>
                <w:b/>
                <w:i w:val="0"/>
                <w:sz w:val="19"/>
              </w:rPr>
              <w:t>Secondary: AI PM / pre-sales (Ayush, Pranav)</w:t>
            </w:r>
          </w:p>
        </w:tc>
        <w:tc>
          <w:tcPr>
            <w:tcW w:type="dxa" w:w="6480"/>
          </w:tcPr>
          <w:p>
            <w:pPr>
              <w:spacing w:after="20"/>
            </w:pPr>
            <w:r/>
            <w:r>
              <w:rPr>
                <w:b w:val="0"/>
                <w:i w:val="0"/>
                <w:sz w:val="19"/>
              </w:rPr>
              <w:t>Asked to write scope notes, demos and security answers; hand-offs arrive by forward and get lost. Want visible, owned asks with dates.</w:t>
            </w:r>
          </w:p>
        </w:tc>
      </w:tr>
    </w:tbl>
    <w:p>
      <w:pPr>
        <w:spacing w:after="40"/>
      </w:pPr>
    </w:p>
    <w:p>
      <w:pPr>
        <w:pStyle w:val="Heading2"/>
      </w:pPr>
      <w:r>
        <w:t>4.2 User Stories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84"/>
        <w:gridCol w:w="2304"/>
        <w:gridCol w:w="2015"/>
        <w:gridCol w:w="3456"/>
      </w:tblGrid>
      <w:tr>
        <w:tc>
          <w:tcPr>
            <w:tcW w:type="dxa" w:w="1584"/>
            <w:shd w:val="clear" w:color="auto" w:fill="D9E2F3"/>
          </w:tcPr>
          <w:p>
            <w:pPr>
              <w:spacing w:after="20"/>
            </w:pPr>
            <w:r/>
            <w:r>
              <w:rPr>
                <w:b/>
                <w:i w:val="0"/>
                <w:sz w:val="18"/>
              </w:rPr>
              <w:t>As a...</w:t>
            </w:r>
          </w:p>
        </w:tc>
        <w:tc>
          <w:tcPr>
            <w:tcW w:type="dxa" w:w="2304"/>
            <w:shd w:val="clear" w:color="auto" w:fill="D9E2F3"/>
          </w:tcPr>
          <w:p>
            <w:pPr>
              <w:spacing w:after="20"/>
            </w:pPr>
            <w:r/>
            <w:r>
              <w:rPr>
                <w:b/>
                <w:i w:val="0"/>
                <w:sz w:val="18"/>
              </w:rPr>
              <w:t>I want to...</w:t>
            </w:r>
          </w:p>
        </w:tc>
        <w:tc>
          <w:tcPr>
            <w:tcW w:type="dxa" w:w="2016"/>
            <w:shd w:val="clear" w:color="auto" w:fill="D9E2F3"/>
          </w:tcPr>
          <w:p>
            <w:pPr>
              <w:spacing w:after="20"/>
            </w:pPr>
            <w:r/>
            <w:r>
              <w:rPr>
                <w:b/>
                <w:i w:val="0"/>
                <w:sz w:val="18"/>
              </w:rPr>
              <w:t>So that...</w:t>
            </w:r>
          </w:p>
        </w:tc>
        <w:tc>
          <w:tcPr>
            <w:tcW w:type="dxa" w:w="3456"/>
            <w:shd w:val="clear" w:color="auto" w:fill="D9E2F3"/>
          </w:tcPr>
          <w:p>
            <w:pPr>
              <w:spacing w:after="20"/>
            </w:pPr>
            <w:r/>
            <w:r>
              <w:rPr>
                <w:b/>
                <w:i w:val="0"/>
                <w:sz w:val="18"/>
              </w:rPr>
              <w:t>Acceptance criteria</w:t>
            </w:r>
          </w:p>
        </w:tc>
      </w:tr>
      <w:tr>
        <w:tc>
          <w:tcPr>
            <w:tcW w:type="dxa" w:w="1584"/>
          </w:tcPr>
          <w:p>
            <w:pPr>
              <w:spacing w:after="20"/>
            </w:pPr>
            <w:r/>
            <w:r>
              <w:rPr>
                <w:b w:val="0"/>
                <w:i w:val="0"/>
                <w:sz w:val="18"/>
              </w:rPr>
              <w:t>Founder-seller</w:t>
            </w:r>
          </w:p>
        </w:tc>
        <w:tc>
          <w:tcPr>
            <w:tcW w:type="dxa" w:w="2304"/>
          </w:tcPr>
          <w:p>
            <w:pPr>
              <w:spacing w:after="20"/>
            </w:pPr>
            <w:r/>
            <w:r>
              <w:rPr>
                <w:b w:val="0"/>
                <w:i w:val="0"/>
                <w:sz w:val="18"/>
              </w:rPr>
              <w:t>see each morning who is waiting on me, ranked, with the reason</w:t>
            </w:r>
          </w:p>
        </w:tc>
        <w:tc>
          <w:tcPr>
            <w:tcW w:type="dxa" w:w="2016"/>
          </w:tcPr>
          <w:p>
            <w:pPr>
              <w:spacing w:after="20"/>
            </w:pPr>
            <w:r/>
            <w:r>
              <w:rPr>
                <w:b w:val="0"/>
                <w:i w:val="0"/>
                <w:sz w:val="18"/>
              </w:rPr>
              <w:t>I reply to the most important clients first</w:t>
            </w:r>
          </w:p>
        </w:tc>
        <w:tc>
          <w:tcPr>
            <w:tcW w:type="dxa" w:w="3456"/>
          </w:tcPr>
          <w:p>
            <w:pPr>
              <w:spacing w:after="20"/>
            </w:pPr>
            <w:r/>
            <w:r>
              <w:rPr>
                <w:b w:val="0"/>
                <w:i w:val="0"/>
                <w:sz w:val="18"/>
              </w:rPr>
              <w:t>Given open asks across channels, when I open Today filtered to me, then each client shows the ask, exact quote, source, days waiting, due date and a score breakdown; P1 items appear first.</w:t>
            </w:r>
          </w:p>
        </w:tc>
      </w:tr>
      <w:tr>
        <w:tc>
          <w:tcPr>
            <w:tcW w:type="dxa" w:w="1584"/>
          </w:tcPr>
          <w:p>
            <w:pPr>
              <w:spacing w:after="20"/>
            </w:pPr>
            <w:r/>
            <w:r>
              <w:rPr>
                <w:b w:val="0"/>
                <w:i w:val="0"/>
                <w:sz w:val="18"/>
              </w:rPr>
              <w:t>Founder-seller</w:t>
            </w:r>
          </w:p>
        </w:tc>
        <w:tc>
          <w:tcPr>
            <w:tcW w:type="dxa" w:w="2304"/>
          </w:tcPr>
          <w:p>
            <w:pPr>
              <w:spacing w:after="20"/>
            </w:pPr>
            <w:r/>
            <w:r>
              <w:rPr>
                <w:b w:val="0"/>
                <w:i w:val="0"/>
                <w:sz w:val="18"/>
              </w:rPr>
              <w:t>dictate a 30-second voice memo after a call</w:t>
            </w:r>
          </w:p>
        </w:tc>
        <w:tc>
          <w:tcPr>
            <w:tcW w:type="dxa" w:w="2016"/>
          </w:tcPr>
          <w:p>
            <w:pPr>
              <w:spacing w:after="20"/>
            </w:pPr>
            <w:r/>
            <w:r>
              <w:rPr>
                <w:b w:val="0"/>
                <w:i w:val="0"/>
                <w:sz w:val="18"/>
              </w:rPr>
              <w:t>nothing from the call is lost</w:t>
            </w:r>
          </w:p>
        </w:tc>
        <w:tc>
          <w:tcPr>
            <w:tcW w:type="dxa" w:w="3456"/>
          </w:tcPr>
          <w:p>
            <w:pPr>
              <w:spacing w:after="20"/>
            </w:pPr>
            <w:r/>
            <w:r>
              <w:rPr>
                <w:b w:val="0"/>
                <w:i w:val="0"/>
                <w:sz w:val="18"/>
              </w:rPr>
              <w:t>Given a transcript, when I capture it, then asks, promises and dates are extracted with quotes in under 10 s, and nothing is saved until I confirm.</w:t>
            </w:r>
          </w:p>
        </w:tc>
      </w:tr>
      <w:tr>
        <w:tc>
          <w:tcPr>
            <w:tcW w:type="dxa" w:w="1584"/>
          </w:tcPr>
          <w:p>
            <w:pPr>
              <w:spacing w:after="20"/>
            </w:pPr>
            <w:r/>
            <w:r>
              <w:rPr>
                <w:b w:val="0"/>
                <w:i w:val="0"/>
                <w:sz w:val="18"/>
              </w:rPr>
              <w:t>Founder-seller</w:t>
            </w:r>
          </w:p>
        </w:tc>
        <w:tc>
          <w:tcPr>
            <w:tcW w:type="dxa" w:w="2304"/>
          </w:tcPr>
          <w:p>
            <w:pPr>
              <w:spacing w:after="20"/>
            </w:pPr>
            <w:r/>
            <w:r>
              <w:rPr>
                <w:b w:val="0"/>
                <w:i w:val="0"/>
                <w:sz w:val="18"/>
              </w:rPr>
              <w:t>get a follow-up draft in the client's channel</w:t>
            </w:r>
          </w:p>
        </w:tc>
        <w:tc>
          <w:tcPr>
            <w:tcW w:type="dxa" w:w="2016"/>
          </w:tcPr>
          <w:p>
            <w:pPr>
              <w:spacing w:after="20"/>
            </w:pPr>
            <w:r/>
            <w:r>
              <w:rPr>
                <w:b w:val="0"/>
                <w:i w:val="0"/>
                <w:sz w:val="18"/>
              </w:rPr>
              <w:t>replying takes 2 minutes, not 20</w:t>
            </w:r>
          </w:p>
        </w:tc>
        <w:tc>
          <w:tcPr>
            <w:tcW w:type="dxa" w:w="3456"/>
          </w:tcPr>
          <w:p>
            <w:pPr>
              <w:spacing w:after="20"/>
            </w:pPr>
            <w:r/>
            <w:r>
              <w:rPr>
                <w:b w:val="0"/>
                <w:i w:val="0"/>
                <w:sz w:val="18"/>
              </w:rPr>
              <w:t>Given an open item, when I click Draft, then the draft uses only facts from the thread, marks unknowns as [brackets], and Send stays disabled until all brackets are filled.</w:t>
            </w:r>
          </w:p>
        </w:tc>
      </w:tr>
      <w:tr>
        <w:tc>
          <w:tcPr>
            <w:tcW w:type="dxa" w:w="1584"/>
          </w:tcPr>
          <w:p>
            <w:pPr>
              <w:spacing w:after="20"/>
            </w:pPr>
            <w:r/>
            <w:r>
              <w:rPr>
                <w:b w:val="0"/>
                <w:i w:val="0"/>
                <w:sz w:val="18"/>
              </w:rPr>
              <w:t>Sales executive</w:t>
            </w:r>
          </w:p>
        </w:tc>
        <w:tc>
          <w:tcPr>
            <w:tcW w:type="dxa" w:w="2304"/>
          </w:tcPr>
          <w:p>
            <w:pPr>
              <w:spacing w:after="20"/>
            </w:pPr>
            <w:r/>
            <w:r>
              <w:rPr>
                <w:b w:val="0"/>
                <w:i w:val="0"/>
                <w:sz w:val="18"/>
              </w:rPr>
              <w:t>approve CRM updates from one screen</w:t>
            </w:r>
          </w:p>
        </w:tc>
        <w:tc>
          <w:tcPr>
            <w:tcW w:type="dxa" w:w="2016"/>
          </w:tcPr>
          <w:p>
            <w:pPr>
              <w:spacing w:after="20"/>
            </w:pPr>
            <w:r/>
            <w:r>
              <w:rPr>
                <w:b w:val="0"/>
                <w:i w:val="0"/>
                <w:sz w:val="18"/>
              </w:rPr>
              <w:t>Kaizen is current without typing</w:t>
            </w:r>
          </w:p>
        </w:tc>
        <w:tc>
          <w:tcPr>
            <w:tcW w:type="dxa" w:w="3456"/>
          </w:tcPr>
          <w:p>
            <w:pPr>
              <w:spacing w:after="20"/>
            </w:pPr>
            <w:r/>
            <w:r>
              <w:rPr>
                <w:b w:val="0"/>
                <w:i w:val="0"/>
                <w:sz w:val="18"/>
              </w:rPr>
              <w:t>Given proposed changes, when I approve, then each change shows old value, new value, reason and evidence quote; AI judgements can't be bulk-approved; an export and change log are produced.</w:t>
            </w:r>
          </w:p>
        </w:tc>
      </w:tr>
      <w:tr>
        <w:tc>
          <w:tcPr>
            <w:tcW w:type="dxa" w:w="1584"/>
          </w:tcPr>
          <w:p>
            <w:pPr>
              <w:spacing w:after="20"/>
            </w:pPr>
            <w:r/>
            <w:r>
              <w:rPr>
                <w:b w:val="0"/>
                <w:i w:val="0"/>
                <w:sz w:val="18"/>
              </w:rPr>
              <w:t>Founder-seller</w:t>
            </w:r>
          </w:p>
        </w:tc>
        <w:tc>
          <w:tcPr>
            <w:tcW w:type="dxa" w:w="2304"/>
          </w:tcPr>
          <w:p>
            <w:pPr>
              <w:spacing w:after="20"/>
            </w:pPr>
            <w:r/>
            <w:r>
              <w:rPr>
                <w:b w:val="0"/>
                <w:i w:val="0"/>
                <w:sz w:val="18"/>
              </w:rPr>
              <w:t>be told when a lost or parked client comes back, or a revisit date arrives</w:t>
            </w:r>
          </w:p>
        </w:tc>
        <w:tc>
          <w:tcPr>
            <w:tcW w:type="dxa" w:w="2016"/>
          </w:tcPr>
          <w:p>
            <w:pPr>
              <w:spacing w:after="20"/>
            </w:pPr>
            <w:r/>
            <w:r>
              <w:rPr>
                <w:b w:val="0"/>
                <w:i w:val="0"/>
                <w:sz w:val="18"/>
              </w:rPr>
              <w:t>revived deals aren't missed</w:t>
            </w:r>
          </w:p>
        </w:tc>
        <w:tc>
          <w:tcPr>
            <w:tcW w:type="dxa" w:w="3456"/>
          </w:tcPr>
          <w:p>
            <w:pPr>
              <w:spacing w:after="20"/>
            </w:pPr>
            <w:r/>
            <w:r>
              <w:rPr>
                <w:b w:val="0"/>
                <w:i w:val="0"/>
                <w:sz w:val="18"/>
              </w:rPr>
              <w:t>Given a client writes to reopen a Lost deal, then Recall proposes a status change citing their words, and the account enters the queue.</w:t>
            </w:r>
          </w:p>
        </w:tc>
      </w:tr>
      <w:tr>
        <w:tc>
          <w:tcPr>
            <w:tcW w:type="dxa" w:w="1584"/>
          </w:tcPr>
          <w:p>
            <w:pPr>
              <w:spacing w:after="20"/>
            </w:pPr>
            <w:r/>
            <w:r>
              <w:rPr>
                <w:b w:val="0"/>
                <w:i w:val="0"/>
                <w:sz w:val="18"/>
              </w:rPr>
              <w:t>Founder / CEO</w:t>
            </w:r>
          </w:p>
        </w:tc>
        <w:tc>
          <w:tcPr>
            <w:tcW w:type="dxa" w:w="2304"/>
          </w:tcPr>
          <w:p>
            <w:pPr>
              <w:spacing w:after="20"/>
            </w:pPr>
            <w:r/>
            <w:r>
              <w:rPr>
                <w:b w:val="0"/>
                <w:i w:val="0"/>
                <w:sz w:val="18"/>
              </w:rPr>
              <w:t>ask 'where are we with Meridian?'</w:t>
            </w:r>
          </w:p>
        </w:tc>
        <w:tc>
          <w:tcPr>
            <w:tcW w:type="dxa" w:w="2016"/>
          </w:tcPr>
          <w:p>
            <w:pPr>
              <w:spacing w:after="20"/>
            </w:pPr>
            <w:r/>
            <w:r>
              <w:rPr>
                <w:b w:val="0"/>
                <w:i w:val="0"/>
                <w:sz w:val="18"/>
              </w:rPr>
              <w:t>I stop searching inboxes during meetings</w:t>
            </w:r>
          </w:p>
        </w:tc>
        <w:tc>
          <w:tcPr>
            <w:tcW w:type="dxa" w:w="3456"/>
          </w:tcPr>
          <w:p>
            <w:pPr>
              <w:spacing w:after="20"/>
            </w:pPr>
            <w:r/>
            <w:r>
              <w:rPr>
                <w:b w:val="0"/>
                <w:i w:val="0"/>
                <w:sz w:val="18"/>
              </w:rPr>
              <w:t>Given a question, then the answer cites the conversations it used, or says it can't find the answer.</w:t>
            </w:r>
          </w:p>
        </w:tc>
      </w:tr>
    </w:tbl>
    <w:p>
      <w:pPr>
        <w:spacing w:after="40"/>
      </w:pPr>
    </w:p>
    <w:p>
      <w:pPr>
        <w:pStyle w:val="Heading1"/>
      </w:pPr>
      <w:r>
        <w:t>5. Model Strategy</w:t>
      </w:r>
    </w:p>
    <w:p>
      <w:r>
        <w:rPr>
          <w:b w:val="0"/>
          <w:i w:val="0"/>
        </w:rPr>
        <w:t>Model choice is an engineering decision made with product. What product owns:</w:t>
      </w:r>
    </w:p>
    <w:p>
      <w:pPr>
        <w:numPr>
          <w:ilvl w:val="0"/>
          <w:numId w:val="1"/>
        </w:numPr>
        <w:pStyle w:val="ListParagraph"/>
        <w:spacing w:after="60"/>
      </w:pPr>
      <w:r>
        <w:rPr>
          <w:b/>
          <w:i w:val="0"/>
        </w:rPr>
        <w:t>Narrow job for the model:</w:t>
      </w:r>
      <w:r>
        <w:rPr>
          <w:b w:val="0"/>
          <w:i w:val="0"/>
        </w:rPr>
        <w:t xml:space="preserve"> read one message and return signals with verbatim quotes (a small, fast model in structured JSON mode). Write drafts and answers on demand (a stronger model). Nothing else.</w:t>
      </w:r>
    </w:p>
    <w:p>
      <w:pPr>
        <w:numPr>
          <w:ilvl w:val="0"/>
          <w:numId w:val="1"/>
        </w:numPr>
        <w:pStyle w:val="ListParagraph"/>
        <w:spacing w:after="60"/>
      </w:pPr>
      <w:r>
        <w:rPr>
          <w:b/>
          <w:i w:val="0"/>
        </w:rPr>
        <w:t>Provider is a setting, not a dependency.</w:t>
      </w:r>
      <w:r>
        <w:rPr>
          <w:b w:val="0"/>
          <w:i w:val="0"/>
        </w:rPr>
        <w:t xml:space="preserve"> One environment variable (LLM_PROVIDER) switches between Gemini and Claude; the quote check, rules and approvals are identical either way.</w:t>
      </w:r>
    </w:p>
    <w:p>
      <w:pPr>
        <w:numPr>
          <w:ilvl w:val="0"/>
          <w:numId w:val="1"/>
        </w:numPr>
        <w:pStyle w:val="ListParagraph"/>
        <w:spacing w:after="60"/>
      </w:pPr>
      <w:r>
        <w:rPr>
          <w:b/>
          <w:i w:val="0"/>
        </w:rPr>
        <w:t>Prototype (capstone, synthetic data):</w:t>
      </w:r>
      <w:r>
        <w:rPr>
          <w:b w:val="0"/>
          <w:i w:val="0"/>
        </w:rPr>
        <w:t xml:space="preserve"> Google Gemini free tier on Vercel. Extraction on Gemini 3.5 Flash-Lite, drafts and answers on Gemini 3.8 Flash. Cost $0. Acceptable only because the AtliQ dataset is fully synthetic: Google states free-tier content is used to improve its products.</w:t>
      </w:r>
    </w:p>
    <w:p>
      <w:pPr>
        <w:numPr>
          <w:ilvl w:val="0"/>
          <w:numId w:val="1"/>
        </w:numPr>
        <w:pStyle w:val="ListParagraph"/>
        <w:spacing w:after="60"/>
      </w:pPr>
      <w:r>
        <w:rPr>
          <w:b/>
          <w:i w:val="0"/>
        </w:rPr>
        <w:t>Production (real client data):</w:t>
      </w:r>
      <w:r>
        <w:rPr>
          <w:b w:val="0"/>
          <w:i w:val="0"/>
        </w:rPr>
        <w:t xml:space="preserve"> a paid tier that does not train on inputs. Plan: Claude Haiku 5.5 for extraction and Claude Sonnet 5.5 for drafts and answers (about $6 a month at AtliQ's volume; see Cost Estimation). Gemini's paid tier is an equivalent alternative.</w:t>
      </w:r>
    </w:p>
    <w:p>
      <w:pPr>
        <w:numPr>
          <w:ilvl w:val="0"/>
          <w:numId w:val="1"/>
        </w:numPr>
        <w:pStyle w:val="ListParagraph"/>
        <w:spacing w:after="60"/>
      </w:pPr>
      <w:r>
        <w:rPr>
          <w:b/>
          <w:i w:val="0"/>
        </w:rPr>
        <w:t>Rules own every decision with business risk:</w:t>
      </w:r>
      <w:r>
        <w:rPr>
          <w:b w:val="0"/>
          <w:i w:val="0"/>
        </w:rPr>
        <w:t xml:space="preserve"> ranking, dates, duplicates, CRM health, stage changes. They are explainable and testable.</w:t>
      </w:r>
    </w:p>
    <w:p>
      <w:pPr>
        <w:numPr>
          <w:ilvl w:val="0"/>
          <w:numId w:val="1"/>
        </w:numPr>
        <w:pStyle w:val="ListParagraph"/>
        <w:spacing w:after="60"/>
      </w:pPr>
      <w:r>
        <w:rPr>
          <w:b/>
          <w:i w:val="0"/>
        </w:rPr>
        <w:t>Context per call:</w:t>
      </w:r>
      <w:r>
        <w:rPr>
          <w:b w:val="0"/>
          <w:i w:val="0"/>
        </w:rPr>
        <w:t xml:space="preserve"> the single message plus the list of account names. No full mailbox, no history dump, no personal data beyond business contacts.</w:t>
      </w:r>
    </w:p>
    <w:p>
      <w:pPr>
        <w:numPr>
          <w:ilvl w:val="0"/>
          <w:numId w:val="1"/>
        </w:numPr>
        <w:pStyle w:val="ListParagraph"/>
        <w:spacing w:after="60"/>
      </w:pPr>
      <w:r>
        <w:rPr>
          <w:b/>
          <w:i w:val="0"/>
        </w:rPr>
        <w:t>Approval gates:</w:t>
      </w:r>
      <w:r>
        <w:rPr>
          <w:b w:val="0"/>
          <w:i w:val="0"/>
        </w:rPr>
        <w:t xml:space="preserve"> every CRM write needs a human approval; no message is ever sent by the system.</w:t>
      </w:r>
    </w:p>
    <w:p>
      <w:pPr>
        <w:numPr>
          <w:ilvl w:val="0"/>
          <w:numId w:val="1"/>
        </w:numPr>
        <w:pStyle w:val="ListParagraph"/>
        <w:spacing w:after="60"/>
      </w:pPr>
      <w:r>
        <w:rPr>
          <w:b/>
          <w:i w:val="0"/>
        </w:rPr>
        <w:t>Audit logging:</w:t>
      </w:r>
      <w:r>
        <w:rPr>
          <w:b w:val="0"/>
          <w:i w:val="0"/>
        </w:rPr>
        <w:t xml:space="preserve"> every signal stores source id and quote; every CRM decision is exported to a change log (who, what, from, to, evidence, date).</w:t>
      </w:r>
    </w:p>
    <w:p>
      <w:pPr>
        <w:numPr>
          <w:ilvl w:val="0"/>
          <w:numId w:val="1"/>
        </w:numPr>
        <w:pStyle w:val="ListParagraph"/>
        <w:spacing w:after="60"/>
      </w:pPr>
      <w:r>
        <w:rPr>
          <w:b/>
          <w:i w:val="0"/>
        </w:rPr>
        <w:t>Human in the loop:</w:t>
      </w:r>
      <w:r>
        <w:rPr>
          <w:b w:val="0"/>
          <w:i w:val="0"/>
        </w:rPr>
        <w:t xml:space="preserve"> sellers can mark items handled, snooze, reject suggestions; rejections feed the eval set.</w:t>
      </w:r>
    </w:p>
    <w:p>
      <w:pPr>
        <w:numPr>
          <w:ilvl w:val="0"/>
          <w:numId w:val="1"/>
        </w:numPr>
        <w:pStyle w:val="ListParagraph"/>
        <w:spacing w:after="60"/>
      </w:pPr>
      <w:r>
        <w:rPr>
          <w:b/>
          <w:i w:val="0"/>
        </w:rPr>
        <w:t>Why not bigger models:</w:t>
      </w:r>
      <w:r>
        <w:rPr>
          <w:b w:val="0"/>
          <w:i w:val="0"/>
        </w:rPr>
        <w:t xml:space="preserve"> Opus is not needed for extraction; a large model for extraction would cost about 20x a small one for the same job (see Cost Estimation). Model IDs are environment variables, so they can be swapped without code changes.</w:t>
      </w:r>
    </w:p>
    <w:p>
      <w:pPr>
        <w:pStyle w:val="Heading1"/>
      </w:pPr>
      <w:r>
        <w:t>6. Functional Requirements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64"/>
        <w:gridCol w:w="5760"/>
        <w:gridCol w:w="1007"/>
        <w:gridCol w:w="1728"/>
      </w:tblGrid>
      <w:tr>
        <w:tc>
          <w:tcPr>
            <w:tcW w:type="dxa" w:w="864"/>
            <w:shd w:val="clear" w:color="auto" w:fill="D9E2F3"/>
          </w:tcPr>
          <w:p>
            <w:pPr>
              <w:spacing w:after="20"/>
            </w:pPr>
            <w:r/>
            <w:r>
              <w:rPr>
                <w:b/>
                <w:i w:val="0"/>
                <w:sz w:val="18"/>
              </w:rPr>
              <w:t>ID</w:t>
            </w:r>
          </w:p>
        </w:tc>
        <w:tc>
          <w:tcPr>
            <w:tcW w:type="dxa" w:w="5760"/>
            <w:shd w:val="clear" w:color="auto" w:fill="D9E2F3"/>
          </w:tcPr>
          <w:p>
            <w:pPr>
              <w:spacing w:after="20"/>
            </w:pPr>
            <w:r/>
            <w:r>
              <w:rPr>
                <w:b/>
                <w:i w:val="0"/>
                <w:sz w:val="18"/>
              </w:rPr>
              <w:t>Requirement</w:t>
            </w:r>
          </w:p>
        </w:tc>
        <w:tc>
          <w:tcPr>
            <w:tcW w:type="dxa" w:w="1008"/>
            <w:shd w:val="clear" w:color="auto" w:fill="D9E2F3"/>
          </w:tcPr>
          <w:p>
            <w:pPr>
              <w:spacing w:after="20"/>
            </w:pPr>
            <w:r/>
            <w:r>
              <w:rPr>
                <w:b/>
                <w:i w:val="0"/>
                <w:sz w:val="18"/>
              </w:rPr>
              <w:t>Priority</w:t>
            </w:r>
          </w:p>
        </w:tc>
        <w:tc>
          <w:tcPr>
            <w:tcW w:type="dxa" w:w="1728"/>
            <w:shd w:val="clear" w:color="auto" w:fill="D9E2F3"/>
          </w:tcPr>
          <w:p>
            <w:pPr>
              <w:spacing w:after="20"/>
            </w:pPr>
            <w:r/>
            <w:r>
              <w:rPr>
                <w:b/>
                <w:i w:val="0"/>
                <w:sz w:val="18"/>
              </w:rPr>
              <w:t>Status</w:t>
            </w:r>
          </w:p>
        </w:tc>
      </w:tr>
      <w:tr>
        <w:tc>
          <w:tcPr>
            <w:tcW w:type="dxa" w:w="864"/>
          </w:tcPr>
          <w:p>
            <w:pPr>
              <w:spacing w:after="20"/>
            </w:pPr>
            <w:r/>
            <w:r>
              <w:rPr>
                <w:b w:val="0"/>
                <w:i w:val="0"/>
                <w:sz w:val="18"/>
              </w:rPr>
              <w:t>FR-1</w:t>
            </w:r>
          </w:p>
        </w:tc>
        <w:tc>
          <w:tcPr>
            <w:tcW w:type="dxa" w:w="5760"/>
          </w:tcPr>
          <w:p>
            <w:pPr>
              <w:spacing w:after="20"/>
            </w:pPr>
            <w:r/>
            <w:r>
              <w:rPr>
                <w:b w:val="0"/>
                <w:i w:val="0"/>
                <w:sz w:val="18"/>
              </w:rPr>
              <w:t>Ingest sales conversations from email, meeting notes, WhatsApp, iMessage, Slack, Teams/read.ai summaries and voice-memo transcripts; quick capture by paste or forward.</w:t>
            </w:r>
          </w:p>
        </w:tc>
        <w:tc>
          <w:tcPr>
            <w:tcW w:type="dxa" w:w="1008"/>
          </w:tcPr>
          <w:p>
            <w:pPr>
              <w:spacing w:after="20"/>
            </w:pPr>
            <w:r/>
            <w:r>
              <w:rPr>
                <w:b w:val="0"/>
                <w:i w:val="0"/>
                <w:sz w:val="18"/>
              </w:rPr>
              <w:t>Must</w:t>
            </w:r>
          </w:p>
        </w:tc>
        <w:tc>
          <w:tcPr>
            <w:tcW w:type="dxa" w:w="1728"/>
          </w:tcPr>
          <w:p>
            <w:pPr>
              <w:spacing w:after="20"/>
            </w:pPr>
            <w:r/>
            <w:r>
              <w:rPr>
                <w:b w:val="0"/>
                <w:i w:val="0"/>
                <w:sz w:val="18"/>
              </w:rPr>
              <w:t>Done (prototype: files + capture)</w:t>
            </w:r>
          </w:p>
        </w:tc>
      </w:tr>
      <w:tr>
        <w:tc>
          <w:tcPr>
            <w:tcW w:type="dxa" w:w="864"/>
          </w:tcPr>
          <w:p>
            <w:pPr>
              <w:spacing w:after="20"/>
            </w:pPr>
            <w:r/>
            <w:r>
              <w:rPr>
                <w:b w:val="0"/>
                <w:i w:val="0"/>
                <w:sz w:val="18"/>
              </w:rPr>
              <w:t>FR-2</w:t>
            </w:r>
          </w:p>
        </w:tc>
        <w:tc>
          <w:tcPr>
            <w:tcW w:type="dxa" w:w="5760"/>
          </w:tcPr>
          <w:p>
            <w:pPr>
              <w:spacing w:after="20"/>
            </w:pPr>
            <w:r/>
            <w:r>
              <w:rPr>
                <w:b w:val="0"/>
                <w:i w:val="0"/>
                <w:sz w:val="18"/>
              </w:rPr>
              <w:t>Extract signals (client_request, commitment, deadline, meeting, budget, competitor, cross_sell, renewal, referral, stakeholder, new_lead, status_signal) with verbatim quote, due date, owner and value.</w:t>
            </w:r>
          </w:p>
        </w:tc>
        <w:tc>
          <w:tcPr>
            <w:tcW w:type="dxa" w:w="1008"/>
          </w:tcPr>
          <w:p>
            <w:pPr>
              <w:spacing w:after="20"/>
            </w:pPr>
            <w:r/>
            <w:r>
              <w:rPr>
                <w:b w:val="0"/>
                <w:i w:val="0"/>
                <w:sz w:val="18"/>
              </w:rPr>
              <w:t>Must</w:t>
            </w:r>
          </w:p>
        </w:tc>
        <w:tc>
          <w:tcPr>
            <w:tcW w:type="dxa" w:w="1728"/>
          </w:tcPr>
          <w:p>
            <w:pPr>
              <w:spacing w:after="20"/>
            </w:pPr>
            <w:r/>
            <w:r>
              <w:rPr>
                <w:b w:val="0"/>
                <w:i w:val="0"/>
                <w:sz w:val="18"/>
              </w:rPr>
              <w:t>Done</w:t>
            </w:r>
          </w:p>
        </w:tc>
      </w:tr>
      <w:tr>
        <w:tc>
          <w:tcPr>
            <w:tcW w:type="dxa" w:w="864"/>
          </w:tcPr>
          <w:p>
            <w:pPr>
              <w:spacing w:after="20"/>
            </w:pPr>
            <w:r/>
            <w:r>
              <w:rPr>
                <w:b w:val="0"/>
                <w:i w:val="0"/>
                <w:sz w:val="18"/>
              </w:rPr>
              <w:t>FR-3</w:t>
            </w:r>
          </w:p>
        </w:tc>
        <w:tc>
          <w:tcPr>
            <w:tcW w:type="dxa" w:w="5760"/>
          </w:tcPr>
          <w:p>
            <w:pPr>
              <w:spacing w:after="20"/>
            </w:pPr>
            <w:r/>
            <w:r>
              <w:rPr>
                <w:b w:val="0"/>
                <w:i w:val="0"/>
                <w:sz w:val="18"/>
              </w:rPr>
              <w:t>Reject any signal whose quote is not found verbatim in the source (G1).</w:t>
            </w:r>
          </w:p>
        </w:tc>
        <w:tc>
          <w:tcPr>
            <w:tcW w:type="dxa" w:w="1008"/>
          </w:tcPr>
          <w:p>
            <w:pPr>
              <w:spacing w:after="20"/>
            </w:pPr>
            <w:r/>
            <w:r>
              <w:rPr>
                <w:b w:val="0"/>
                <w:i w:val="0"/>
                <w:sz w:val="18"/>
              </w:rPr>
              <w:t>Must</w:t>
            </w:r>
          </w:p>
        </w:tc>
        <w:tc>
          <w:tcPr>
            <w:tcW w:type="dxa" w:w="1728"/>
          </w:tcPr>
          <w:p>
            <w:pPr>
              <w:spacing w:after="20"/>
            </w:pPr>
            <w:r/>
            <w:r>
              <w:rPr>
                <w:b w:val="0"/>
                <w:i w:val="0"/>
                <w:sz w:val="18"/>
              </w:rPr>
              <w:t>Done</w:t>
            </w:r>
          </w:p>
        </w:tc>
      </w:tr>
      <w:tr>
        <w:tc>
          <w:tcPr>
            <w:tcW w:type="dxa" w:w="864"/>
          </w:tcPr>
          <w:p>
            <w:pPr>
              <w:spacing w:after="20"/>
            </w:pPr>
            <w:r/>
            <w:r>
              <w:rPr>
                <w:b w:val="0"/>
                <w:i w:val="0"/>
                <w:sz w:val="18"/>
              </w:rPr>
              <w:t>FR-4</w:t>
            </w:r>
          </w:p>
        </w:tc>
        <w:tc>
          <w:tcPr>
            <w:tcW w:type="dxa" w:w="5760"/>
          </w:tcPr>
          <w:p>
            <w:pPr>
              <w:spacing w:after="20"/>
            </w:pPr>
            <w:r/>
            <w:r>
              <w:rPr>
                <w:b w:val="0"/>
                <w:i w:val="0"/>
                <w:sz w:val="18"/>
              </w:rPr>
              <w:t>Build a 'waiting on us' queue per account and owner; separate lists for booked meetings, meetings needing an outcome, and gone-quiet accounts.</w:t>
            </w:r>
          </w:p>
        </w:tc>
        <w:tc>
          <w:tcPr>
            <w:tcW w:type="dxa" w:w="1008"/>
          </w:tcPr>
          <w:p>
            <w:pPr>
              <w:spacing w:after="20"/>
            </w:pPr>
            <w:r/>
            <w:r>
              <w:rPr>
                <w:b w:val="0"/>
                <w:i w:val="0"/>
                <w:sz w:val="18"/>
              </w:rPr>
              <w:t>Must</w:t>
            </w:r>
          </w:p>
        </w:tc>
        <w:tc>
          <w:tcPr>
            <w:tcW w:type="dxa" w:w="1728"/>
          </w:tcPr>
          <w:p>
            <w:pPr>
              <w:spacing w:after="20"/>
            </w:pPr>
            <w:r/>
            <w:r>
              <w:rPr>
                <w:b w:val="0"/>
                <w:i w:val="0"/>
                <w:sz w:val="18"/>
              </w:rPr>
              <w:t>Done</w:t>
            </w:r>
          </w:p>
        </w:tc>
      </w:tr>
      <w:tr>
        <w:tc>
          <w:tcPr>
            <w:tcW w:type="dxa" w:w="864"/>
          </w:tcPr>
          <w:p>
            <w:pPr>
              <w:spacing w:after="20"/>
            </w:pPr>
            <w:r/>
            <w:r>
              <w:rPr>
                <w:b w:val="0"/>
                <w:i w:val="0"/>
                <w:sz w:val="18"/>
              </w:rPr>
              <w:t>FR-5</w:t>
            </w:r>
          </w:p>
        </w:tc>
        <w:tc>
          <w:tcPr>
            <w:tcW w:type="dxa" w:w="5760"/>
          </w:tcPr>
          <w:p>
            <w:pPr>
              <w:spacing w:after="20"/>
            </w:pPr>
            <w:r/>
            <w:r>
              <w:rPr>
                <w:b w:val="0"/>
                <w:i w:val="0"/>
                <w:sz w:val="18"/>
              </w:rPr>
              <w:t>Score each account by the CEO's rules (urgency 40, value 30, competition 15, relationship 15) and show the breakdown; bands P1 &gt;= 65, P2 50-64, P3 &lt; 50.</w:t>
            </w:r>
          </w:p>
        </w:tc>
        <w:tc>
          <w:tcPr>
            <w:tcW w:type="dxa" w:w="1008"/>
          </w:tcPr>
          <w:p>
            <w:pPr>
              <w:spacing w:after="20"/>
            </w:pPr>
            <w:r/>
            <w:r>
              <w:rPr>
                <w:b w:val="0"/>
                <w:i w:val="0"/>
                <w:sz w:val="18"/>
              </w:rPr>
              <w:t>Must</w:t>
            </w:r>
          </w:p>
        </w:tc>
        <w:tc>
          <w:tcPr>
            <w:tcW w:type="dxa" w:w="1728"/>
          </w:tcPr>
          <w:p>
            <w:pPr>
              <w:spacing w:after="20"/>
            </w:pPr>
            <w:r/>
            <w:r>
              <w:rPr>
                <w:b w:val="0"/>
                <w:i w:val="0"/>
                <w:sz w:val="18"/>
              </w:rPr>
              <w:t>Done</w:t>
            </w:r>
          </w:p>
        </w:tc>
      </w:tr>
      <w:tr>
        <w:tc>
          <w:tcPr>
            <w:tcW w:type="dxa" w:w="864"/>
          </w:tcPr>
          <w:p>
            <w:pPr>
              <w:spacing w:after="20"/>
            </w:pPr>
            <w:r/>
            <w:r>
              <w:rPr>
                <w:b w:val="0"/>
                <w:i w:val="0"/>
                <w:sz w:val="18"/>
              </w:rPr>
              <w:t>FR-6</w:t>
            </w:r>
          </w:p>
        </w:tc>
        <w:tc>
          <w:tcPr>
            <w:tcW w:type="dxa" w:w="5760"/>
          </w:tcPr>
          <w:p>
            <w:pPr>
              <w:spacing w:after="20"/>
            </w:pPr>
            <w:r/>
            <w:r>
              <w:rPr>
                <w:b w:val="0"/>
                <w:i w:val="0"/>
                <w:sz w:val="18"/>
              </w:rPr>
              <w:t>Generate a grounded follow-up draft per account in the right channel; unknown facts as [brackets]; Send disabled until filled; never auto-send.</w:t>
            </w:r>
          </w:p>
        </w:tc>
        <w:tc>
          <w:tcPr>
            <w:tcW w:type="dxa" w:w="1008"/>
          </w:tcPr>
          <w:p>
            <w:pPr>
              <w:spacing w:after="20"/>
            </w:pPr>
            <w:r/>
            <w:r>
              <w:rPr>
                <w:b w:val="0"/>
                <w:i w:val="0"/>
                <w:sz w:val="18"/>
              </w:rPr>
              <w:t>Must</w:t>
            </w:r>
          </w:p>
        </w:tc>
        <w:tc>
          <w:tcPr>
            <w:tcW w:type="dxa" w:w="1728"/>
          </w:tcPr>
          <w:p>
            <w:pPr>
              <w:spacing w:after="20"/>
            </w:pPr>
            <w:r/>
            <w:r>
              <w:rPr>
                <w:b w:val="0"/>
                <w:i w:val="0"/>
                <w:sz w:val="18"/>
              </w:rPr>
              <w:t>Done</w:t>
            </w:r>
          </w:p>
        </w:tc>
      </w:tr>
      <w:tr>
        <w:tc>
          <w:tcPr>
            <w:tcW w:type="dxa" w:w="864"/>
          </w:tcPr>
          <w:p>
            <w:pPr>
              <w:spacing w:after="20"/>
            </w:pPr>
            <w:r/>
            <w:r>
              <w:rPr>
                <w:b w:val="0"/>
                <w:i w:val="0"/>
                <w:sz w:val="18"/>
              </w:rPr>
              <w:t>FR-7</w:t>
            </w:r>
          </w:p>
        </w:tc>
        <w:tc>
          <w:tcPr>
            <w:tcW w:type="dxa" w:w="5760"/>
          </w:tcPr>
          <w:p>
            <w:pPr>
              <w:spacing w:after="20"/>
            </w:pPr>
            <w:r/>
            <w:r>
              <w:rPr>
                <w:b w:val="0"/>
                <w:i w:val="0"/>
                <w:sz w:val="18"/>
              </w:rPr>
              <w:t>Propose CRM field changes (status, est. value, owner, service, notes, last contact, next follow-up) with reason and evidence; human approve/reject; export updated CRM and change log.</w:t>
            </w:r>
          </w:p>
        </w:tc>
        <w:tc>
          <w:tcPr>
            <w:tcW w:type="dxa" w:w="1008"/>
          </w:tcPr>
          <w:p>
            <w:pPr>
              <w:spacing w:after="20"/>
            </w:pPr>
            <w:r/>
            <w:r>
              <w:rPr>
                <w:b w:val="0"/>
                <w:i w:val="0"/>
                <w:sz w:val="18"/>
              </w:rPr>
              <w:t>Must</w:t>
            </w:r>
          </w:p>
        </w:tc>
        <w:tc>
          <w:tcPr>
            <w:tcW w:type="dxa" w:w="1728"/>
          </w:tcPr>
          <w:p>
            <w:pPr>
              <w:spacing w:after="20"/>
            </w:pPr>
            <w:r/>
            <w:r>
              <w:rPr>
                <w:b w:val="0"/>
                <w:i w:val="0"/>
                <w:sz w:val="18"/>
              </w:rPr>
              <w:t>Done (CSV export)</w:t>
            </w:r>
          </w:p>
        </w:tc>
      </w:tr>
      <w:tr>
        <w:tc>
          <w:tcPr>
            <w:tcW w:type="dxa" w:w="864"/>
          </w:tcPr>
          <w:p>
            <w:pPr>
              <w:spacing w:after="20"/>
            </w:pPr>
            <w:r/>
            <w:r>
              <w:rPr>
                <w:b w:val="0"/>
                <w:i w:val="0"/>
                <w:sz w:val="18"/>
              </w:rPr>
              <w:t>FR-8</w:t>
            </w:r>
          </w:p>
        </w:tc>
        <w:tc>
          <w:tcPr>
            <w:tcW w:type="dxa" w:w="5760"/>
          </w:tcPr>
          <w:p>
            <w:pPr>
              <w:spacing w:after="20"/>
            </w:pPr>
            <w:r/>
            <w:r>
              <w:rPr>
                <w:b w:val="0"/>
                <w:i w:val="0"/>
                <w:sz w:val="18"/>
              </w:rPr>
              <w:t>Detect leads missing from CRM, duplicates (same email/domain/name) and unlogged cross-sell opportunities; create, merge or log on approval.</w:t>
            </w:r>
          </w:p>
        </w:tc>
        <w:tc>
          <w:tcPr>
            <w:tcW w:type="dxa" w:w="1008"/>
          </w:tcPr>
          <w:p>
            <w:pPr>
              <w:spacing w:after="20"/>
            </w:pPr>
            <w:r/>
            <w:r>
              <w:rPr>
                <w:b w:val="0"/>
                <w:i w:val="0"/>
                <w:sz w:val="18"/>
              </w:rPr>
              <w:t>Should</w:t>
            </w:r>
          </w:p>
        </w:tc>
        <w:tc>
          <w:tcPr>
            <w:tcW w:type="dxa" w:w="1728"/>
          </w:tcPr>
          <w:p>
            <w:pPr>
              <w:spacing w:after="20"/>
            </w:pPr>
            <w:r/>
            <w:r>
              <w:rPr>
                <w:b w:val="0"/>
                <w:i w:val="0"/>
                <w:sz w:val="18"/>
              </w:rPr>
              <w:t>Done</w:t>
            </w:r>
          </w:p>
        </w:tc>
      </w:tr>
      <w:tr>
        <w:tc>
          <w:tcPr>
            <w:tcW w:type="dxa" w:w="864"/>
          </w:tcPr>
          <w:p>
            <w:pPr>
              <w:spacing w:after="20"/>
            </w:pPr>
            <w:r/>
            <w:r>
              <w:rPr>
                <w:b w:val="0"/>
                <w:i w:val="0"/>
                <w:sz w:val="18"/>
              </w:rPr>
              <w:t>FR-9</w:t>
            </w:r>
          </w:p>
        </w:tc>
        <w:tc>
          <w:tcPr>
            <w:tcW w:type="dxa" w:w="5760"/>
          </w:tcPr>
          <w:p>
            <w:pPr>
              <w:spacing w:after="20"/>
            </w:pPr>
            <w:r/>
            <w:r>
              <w:rPr>
                <w:b w:val="0"/>
                <w:i w:val="0"/>
                <w:sz w:val="18"/>
              </w:rPr>
              <w:t>Answer pipeline questions with citations; say when the answer isn't in the conversations.</w:t>
            </w:r>
          </w:p>
        </w:tc>
        <w:tc>
          <w:tcPr>
            <w:tcW w:type="dxa" w:w="1008"/>
          </w:tcPr>
          <w:p>
            <w:pPr>
              <w:spacing w:after="20"/>
            </w:pPr>
            <w:r/>
            <w:r>
              <w:rPr>
                <w:b w:val="0"/>
                <w:i w:val="0"/>
                <w:sz w:val="18"/>
              </w:rPr>
              <w:t>Should</w:t>
            </w:r>
          </w:p>
        </w:tc>
        <w:tc>
          <w:tcPr>
            <w:tcW w:type="dxa" w:w="1728"/>
          </w:tcPr>
          <w:p>
            <w:pPr>
              <w:spacing w:after="20"/>
            </w:pPr>
            <w:r/>
            <w:r>
              <w:rPr>
                <w:b w:val="0"/>
                <w:i w:val="0"/>
                <w:sz w:val="18"/>
              </w:rPr>
              <w:t>Done (offline + live)</w:t>
            </w:r>
          </w:p>
        </w:tc>
      </w:tr>
      <w:tr>
        <w:tc>
          <w:tcPr>
            <w:tcW w:type="dxa" w:w="864"/>
          </w:tcPr>
          <w:p>
            <w:pPr>
              <w:spacing w:after="20"/>
            </w:pPr>
            <w:r/>
            <w:r>
              <w:rPr>
                <w:b w:val="0"/>
                <w:i w:val="0"/>
                <w:sz w:val="18"/>
              </w:rPr>
              <w:t>FR-10</w:t>
            </w:r>
          </w:p>
        </w:tc>
        <w:tc>
          <w:tcPr>
            <w:tcW w:type="dxa" w:w="5760"/>
          </w:tcPr>
          <w:p>
            <w:pPr>
              <w:spacing w:after="20"/>
            </w:pPr>
            <w:r/>
            <w:r>
              <w:rPr>
                <w:b w:val="0"/>
                <w:i w:val="0"/>
                <w:sz w:val="18"/>
              </w:rPr>
              <w:t>Daily brief per owner pushed to their preferred channel (email or WhatsApp) at 8:00 local.</w:t>
            </w:r>
          </w:p>
        </w:tc>
        <w:tc>
          <w:tcPr>
            <w:tcW w:type="dxa" w:w="1008"/>
          </w:tcPr>
          <w:p>
            <w:pPr>
              <w:spacing w:after="20"/>
            </w:pPr>
            <w:r/>
            <w:r>
              <w:rPr>
                <w:b w:val="0"/>
                <w:i w:val="0"/>
                <w:sz w:val="18"/>
              </w:rPr>
              <w:t>Should</w:t>
            </w:r>
          </w:p>
        </w:tc>
        <w:tc>
          <w:tcPr>
            <w:tcW w:type="dxa" w:w="1728"/>
          </w:tcPr>
          <w:p>
            <w:pPr>
              <w:spacing w:after="20"/>
            </w:pPr>
            <w:r/>
            <w:r>
              <w:rPr>
                <w:b w:val="0"/>
                <w:i w:val="0"/>
                <w:sz w:val="18"/>
              </w:rPr>
              <w:t>Open (v1.1)</w:t>
            </w:r>
          </w:p>
        </w:tc>
      </w:tr>
      <w:tr>
        <w:tc>
          <w:tcPr>
            <w:tcW w:type="dxa" w:w="864"/>
          </w:tcPr>
          <w:p>
            <w:pPr>
              <w:spacing w:after="20"/>
            </w:pPr>
            <w:r/>
            <w:r>
              <w:rPr>
                <w:b w:val="0"/>
                <w:i w:val="0"/>
                <w:sz w:val="18"/>
              </w:rPr>
              <w:t>FR-11</w:t>
            </w:r>
          </w:p>
        </w:tc>
        <w:tc>
          <w:tcPr>
            <w:tcW w:type="dxa" w:w="5760"/>
          </w:tcPr>
          <w:p>
            <w:pPr>
              <w:spacing w:after="20"/>
            </w:pPr>
            <w:r/>
            <w:r>
              <w:rPr>
                <w:b w:val="0"/>
                <w:i w:val="0"/>
                <w:sz w:val="18"/>
              </w:rPr>
              <w:t>Detect when a later message closes an earlier loop (reply sent, document delivered) and close it automatically, with evidence.</w:t>
            </w:r>
          </w:p>
        </w:tc>
        <w:tc>
          <w:tcPr>
            <w:tcW w:type="dxa" w:w="1008"/>
          </w:tcPr>
          <w:p>
            <w:pPr>
              <w:spacing w:after="20"/>
            </w:pPr>
            <w:r/>
            <w:r>
              <w:rPr>
                <w:b w:val="0"/>
                <w:i w:val="0"/>
                <w:sz w:val="18"/>
              </w:rPr>
              <w:t>Should</w:t>
            </w:r>
          </w:p>
        </w:tc>
        <w:tc>
          <w:tcPr>
            <w:tcW w:type="dxa" w:w="1728"/>
          </w:tcPr>
          <w:p>
            <w:pPr>
              <w:spacing w:after="20"/>
            </w:pPr>
            <w:r/>
            <w:r>
              <w:rPr>
                <w:b w:val="0"/>
                <w:i w:val="0"/>
                <w:sz w:val="18"/>
              </w:rPr>
              <w:t>Partial (seeded); open for live</w:t>
            </w:r>
          </w:p>
        </w:tc>
      </w:tr>
      <w:tr>
        <w:tc>
          <w:tcPr>
            <w:tcW w:type="dxa" w:w="864"/>
          </w:tcPr>
          <w:p>
            <w:pPr>
              <w:spacing w:after="20"/>
            </w:pPr>
            <w:r/>
            <w:r>
              <w:rPr>
                <w:b w:val="0"/>
                <w:i w:val="0"/>
                <w:sz w:val="18"/>
              </w:rPr>
              <w:t>FR-12</w:t>
            </w:r>
          </w:p>
        </w:tc>
        <w:tc>
          <w:tcPr>
            <w:tcW w:type="dxa" w:w="5760"/>
          </w:tcPr>
          <w:p>
            <w:pPr>
              <w:spacing w:after="20"/>
            </w:pPr>
            <w:r/>
            <w:r>
              <w:rPr>
                <w:b w:val="0"/>
                <w:i w:val="0"/>
                <w:sz w:val="18"/>
              </w:rPr>
              <w:t>Kaizen API write-back instead of CSV.</w:t>
            </w:r>
          </w:p>
        </w:tc>
        <w:tc>
          <w:tcPr>
            <w:tcW w:type="dxa" w:w="1008"/>
          </w:tcPr>
          <w:p>
            <w:pPr>
              <w:spacing w:after="20"/>
            </w:pPr>
            <w:r/>
            <w:r>
              <w:rPr>
                <w:b w:val="0"/>
                <w:i w:val="0"/>
                <w:sz w:val="18"/>
              </w:rPr>
              <w:t>Could</w:t>
            </w:r>
          </w:p>
        </w:tc>
        <w:tc>
          <w:tcPr>
            <w:tcW w:type="dxa" w:w="1728"/>
          </w:tcPr>
          <w:p>
            <w:pPr>
              <w:spacing w:after="20"/>
            </w:pPr>
            <w:r/>
            <w:r>
              <w:rPr>
                <w:b w:val="0"/>
                <w:i w:val="0"/>
                <w:sz w:val="18"/>
              </w:rPr>
              <w:t>Open (needs Kaizen API)</w:t>
            </w:r>
          </w:p>
        </w:tc>
      </w:tr>
    </w:tbl>
    <w:p>
      <w:pPr>
        <w:spacing w:after="40"/>
      </w:pPr>
    </w:p>
    <w:p>
      <w:pPr>
        <w:pStyle w:val="Heading1"/>
      </w:pPr>
      <w:r>
        <w:t>7. Context and Data Pipeline</w:t>
      </w:r>
    </w:p>
    <w:p>
      <w:r>
        <w:rPr>
          <w:b w:val="0"/>
          <w:i w:val="0"/>
        </w:rPr>
        <w:t>Context is the product. What goes in, and what stays out, defines what the AI can and cannot do.</w:t>
      </w:r>
    </w:p>
    <w:p>
      <w:pPr>
        <w:pStyle w:val="Heading2"/>
      </w:pPr>
      <w:r>
        <w:t>7.1 What Goes In</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768"/>
      </w:tblGrid>
      <w:tr>
        <w:tc>
          <w:tcPr>
            <w:tcW w:type="dxa" w:w="2592"/>
            <w:shd w:val="clear" w:color="auto" w:fill="D9E2F3"/>
          </w:tcPr>
          <w:p>
            <w:pPr>
              <w:spacing w:after="20"/>
            </w:pPr>
            <w:r/>
            <w:r>
              <w:rPr>
                <w:b/>
                <w:i w:val="0"/>
                <w:sz w:val="19"/>
              </w:rPr>
              <w:t>Input</w:t>
            </w:r>
          </w:p>
        </w:tc>
        <w:tc>
          <w:tcPr>
            <w:tcW w:type="dxa" w:w="6768"/>
            <w:shd w:val="clear" w:color="auto" w:fill="D9E2F3"/>
          </w:tcPr>
          <w:p>
            <w:pPr>
              <w:spacing w:after="20"/>
            </w:pPr>
            <w:r/>
            <w:r>
              <w:rPr>
                <w:b/>
                <w:i w:val="0"/>
                <w:sz w:val="19"/>
              </w:rPr>
              <w:t>Source and notes</w:t>
            </w:r>
          </w:p>
        </w:tc>
      </w:tr>
      <w:tr>
        <w:tc>
          <w:tcPr>
            <w:tcW w:type="dxa" w:w="2592"/>
          </w:tcPr>
          <w:p>
            <w:pPr>
              <w:spacing w:after="20"/>
            </w:pPr>
            <w:r/>
            <w:r>
              <w:rPr>
                <w:b/>
                <w:i w:val="0"/>
                <w:sz w:val="19"/>
              </w:rPr>
              <w:t>Message / note / transcript text</w:t>
            </w:r>
          </w:p>
        </w:tc>
        <w:tc>
          <w:tcPr>
            <w:tcW w:type="dxa" w:w="6768"/>
          </w:tcPr>
          <w:p>
            <w:pPr>
              <w:spacing w:after="20"/>
            </w:pPr>
            <w:r/>
            <w:r>
              <w:rPr>
                <w:b w:val="0"/>
                <w:i w:val="0"/>
                <w:sz w:val="19"/>
              </w:rPr>
              <w:t>Gmail (API or SMTP pull), Slack Connect channels, WhatsApp Business, iMessage via forward to a capture address, read.ai summaries from Teams, phone dictation. Signatures and quoted history stripped.</w:t>
            </w:r>
          </w:p>
        </w:tc>
      </w:tr>
      <w:tr>
        <w:tc>
          <w:tcPr>
            <w:tcW w:type="dxa" w:w="2592"/>
          </w:tcPr>
          <w:p>
            <w:pPr>
              <w:spacing w:after="20"/>
            </w:pPr>
            <w:r/>
            <w:r>
              <w:rPr>
                <w:b/>
                <w:i w:val="0"/>
                <w:sz w:val="19"/>
              </w:rPr>
              <w:t>Message metadata</w:t>
            </w:r>
          </w:p>
        </w:tc>
        <w:tc>
          <w:tcPr>
            <w:tcW w:type="dxa" w:w="6768"/>
          </w:tcPr>
          <w:p>
            <w:pPr>
              <w:spacing w:after="20"/>
            </w:pPr>
            <w:r/>
            <w:r>
              <w:rPr>
                <w:b w:val="0"/>
                <w:i w:val="0"/>
                <w:sz w:val="19"/>
              </w:rPr>
              <w:t>Channel, sender, recipients, timestamp; used to resolve relative dates ('Tuesday the 14th') and the AtliQ owner.</w:t>
            </w:r>
          </w:p>
        </w:tc>
      </w:tr>
      <w:tr>
        <w:tc>
          <w:tcPr>
            <w:tcW w:type="dxa" w:w="2592"/>
          </w:tcPr>
          <w:p>
            <w:pPr>
              <w:spacing w:after="20"/>
            </w:pPr>
            <w:r/>
            <w:r>
              <w:rPr>
                <w:b/>
                <w:i w:val="0"/>
                <w:sz w:val="19"/>
              </w:rPr>
              <w:t>Account list</w:t>
            </w:r>
          </w:p>
        </w:tc>
        <w:tc>
          <w:tcPr>
            <w:tcW w:type="dxa" w:w="6768"/>
          </w:tcPr>
          <w:p>
            <w:pPr>
              <w:spacing w:after="20"/>
            </w:pPr>
            <w:r/>
            <w:r>
              <w:rPr>
                <w:b w:val="0"/>
                <w:i w:val="0"/>
                <w:sz w:val="19"/>
              </w:rPr>
              <w:t>Company names from Kaizen so the model can attach a message to the right account; no other CRM fields.</w:t>
            </w:r>
          </w:p>
        </w:tc>
      </w:tr>
      <w:tr>
        <w:tc>
          <w:tcPr>
            <w:tcW w:type="dxa" w:w="2592"/>
          </w:tcPr>
          <w:p>
            <w:pPr>
              <w:spacing w:after="20"/>
            </w:pPr>
            <w:r/>
            <w:r>
              <w:rPr>
                <w:b/>
                <w:i w:val="0"/>
                <w:sz w:val="19"/>
              </w:rPr>
              <w:t>Kaizen CRM export</w:t>
            </w:r>
          </w:p>
        </w:tc>
        <w:tc>
          <w:tcPr>
            <w:tcW w:type="dxa" w:w="6768"/>
          </w:tcPr>
          <w:p>
            <w:pPr>
              <w:spacing w:after="20"/>
            </w:pPr>
            <w:r/>
            <w:r>
              <w:rPr>
                <w:b w:val="0"/>
                <w:i w:val="0"/>
                <w:sz w:val="19"/>
              </w:rPr>
              <w:t>Read by the rules engine only (not the model) to compute stale fields, duplicates and health.</w:t>
            </w:r>
          </w:p>
        </w:tc>
      </w:tr>
      <w:tr>
        <w:tc>
          <w:tcPr>
            <w:tcW w:type="dxa" w:w="2592"/>
          </w:tcPr>
          <w:p>
            <w:pPr>
              <w:spacing w:after="20"/>
            </w:pPr>
            <w:r/>
            <w:r>
              <w:rPr>
                <w:b/>
                <w:i w:val="0"/>
                <w:sz w:val="19"/>
              </w:rPr>
              <w:t>Seller corrections</w:t>
            </w:r>
          </w:p>
        </w:tc>
        <w:tc>
          <w:tcPr>
            <w:tcW w:type="dxa" w:w="6768"/>
          </w:tcPr>
          <w:p>
            <w:pPr>
              <w:spacing w:after="20"/>
            </w:pPr>
            <w:r/>
            <w:r>
              <w:rPr>
                <w:b w:val="0"/>
                <w:i w:val="0"/>
                <w:sz w:val="19"/>
              </w:rPr>
              <w:t>Approvals, rejections, 'handled', 'snooze'; stored for audit and eval.</w:t>
            </w:r>
          </w:p>
        </w:tc>
      </w:tr>
    </w:tbl>
    <w:p>
      <w:pPr>
        <w:spacing w:after="40"/>
      </w:pPr>
    </w:p>
    <w:p>
      <w:pPr>
        <w:pStyle w:val="Heading2"/>
      </w:pPr>
      <w:r>
        <w:t>7.2 Deliberately Excluded From Context</w:t>
      </w:r>
    </w:p>
    <w:p>
      <w:r>
        <w:rPr>
          <w:b w:val="0"/>
          <w:i w:val="0"/>
        </w:rPr>
        <w:t>Every attribute excluded here is one the AI cannot act on, intentionally or not. This is the first line of bias defence.</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744"/>
        <w:gridCol w:w="5616"/>
      </w:tblGrid>
      <w:tr>
        <w:tc>
          <w:tcPr>
            <w:tcW w:type="dxa" w:w="3744"/>
            <w:shd w:val="clear" w:color="auto" w:fill="D9E2F3"/>
          </w:tcPr>
          <w:p>
            <w:pPr>
              <w:spacing w:after="20"/>
            </w:pPr>
            <w:r/>
            <w:r>
              <w:rPr>
                <w:b/>
                <w:i w:val="0"/>
                <w:sz w:val="19"/>
              </w:rPr>
              <w:t>Excluded attribute</w:t>
            </w:r>
          </w:p>
        </w:tc>
        <w:tc>
          <w:tcPr>
            <w:tcW w:type="dxa" w:w="5616"/>
            <w:shd w:val="clear" w:color="auto" w:fill="D9E2F3"/>
          </w:tcPr>
          <w:p>
            <w:pPr>
              <w:spacing w:after="20"/>
            </w:pPr>
            <w:r/>
            <w:r>
              <w:rPr>
                <w:b/>
                <w:i w:val="0"/>
                <w:sz w:val="19"/>
              </w:rPr>
              <w:t>Reason for exclusion</w:t>
            </w:r>
          </w:p>
        </w:tc>
      </w:tr>
      <w:tr>
        <w:tc>
          <w:tcPr>
            <w:tcW w:type="dxa" w:w="3744"/>
          </w:tcPr>
          <w:p>
            <w:pPr>
              <w:spacing w:after="20"/>
            </w:pPr>
            <w:r/>
            <w:r>
              <w:rPr>
                <w:b/>
                <w:i w:val="0"/>
                <w:sz w:val="19"/>
              </w:rPr>
              <w:t>Personal phone numbers, home details, health or family information in messages</w:t>
            </w:r>
          </w:p>
        </w:tc>
        <w:tc>
          <w:tcPr>
            <w:tcW w:type="dxa" w:w="5616"/>
          </w:tcPr>
          <w:p>
            <w:pPr>
              <w:spacing w:after="20"/>
            </w:pPr>
            <w:r/>
            <w:r>
              <w:rPr>
                <w:b w:val="0"/>
                <w:i w:val="0"/>
                <w:sz w:val="19"/>
              </w:rPr>
              <w:t>Not needed to sell; privacy. Business email of the contact is kept.</w:t>
            </w:r>
          </w:p>
        </w:tc>
      </w:tr>
      <w:tr>
        <w:tc>
          <w:tcPr>
            <w:tcW w:type="dxa" w:w="3744"/>
          </w:tcPr>
          <w:p>
            <w:pPr>
              <w:spacing w:after="20"/>
            </w:pPr>
            <w:r/>
            <w:r>
              <w:rPr>
                <w:b/>
                <w:i w:val="0"/>
                <w:sz w:val="19"/>
              </w:rPr>
              <w:t>Client demographic attributes (nationality, gender, religion, age)</w:t>
            </w:r>
          </w:p>
        </w:tc>
        <w:tc>
          <w:tcPr>
            <w:tcW w:type="dxa" w:w="5616"/>
          </w:tcPr>
          <w:p>
            <w:pPr>
              <w:spacing w:after="20"/>
            </w:pPr>
            <w:r/>
            <w:r>
              <w:rPr>
                <w:b w:val="0"/>
                <w:i w:val="0"/>
                <w:sz w:val="19"/>
              </w:rPr>
              <w:t>Must never influence priority; the score uses only urgency, value, competition and relationship.</w:t>
            </w:r>
          </w:p>
        </w:tc>
      </w:tr>
      <w:tr>
        <w:tc>
          <w:tcPr>
            <w:tcW w:type="dxa" w:w="3744"/>
          </w:tcPr>
          <w:p>
            <w:pPr>
              <w:spacing w:after="20"/>
            </w:pPr>
            <w:r/>
            <w:r>
              <w:rPr>
                <w:b/>
                <w:i w:val="0"/>
                <w:sz w:val="19"/>
              </w:rPr>
              <w:t>Full mailbox / unrelated threads</w:t>
            </w:r>
          </w:p>
        </w:tc>
        <w:tc>
          <w:tcPr>
            <w:tcW w:type="dxa" w:w="5616"/>
          </w:tcPr>
          <w:p>
            <w:pPr>
              <w:spacing w:after="20"/>
            </w:pPr>
            <w:r/>
            <w:r>
              <w:rPr>
                <w:b w:val="0"/>
                <w:i w:val="0"/>
                <w:sz w:val="19"/>
              </w:rPr>
              <w:t>Minimum necessary context per call; cuts cost and leak risk.</w:t>
            </w:r>
          </w:p>
        </w:tc>
      </w:tr>
      <w:tr>
        <w:tc>
          <w:tcPr>
            <w:tcW w:type="dxa" w:w="3744"/>
          </w:tcPr>
          <w:p>
            <w:pPr>
              <w:spacing w:after="20"/>
            </w:pPr>
            <w:r/>
            <w:r>
              <w:rPr>
                <w:b/>
                <w:i w:val="0"/>
                <w:sz w:val="19"/>
              </w:rPr>
              <w:t>Internal opinions about client individuals</w:t>
            </w:r>
          </w:p>
        </w:tc>
        <w:tc>
          <w:tcPr>
            <w:tcW w:type="dxa" w:w="5616"/>
          </w:tcPr>
          <w:p>
            <w:pPr>
              <w:spacing w:after="20"/>
            </w:pPr>
            <w:r/>
            <w:r>
              <w:rPr>
                <w:b w:val="0"/>
                <w:i w:val="0"/>
                <w:sz w:val="19"/>
              </w:rPr>
              <w:t>Prevents biased drafts and keeps the record professional.</w:t>
            </w:r>
          </w:p>
        </w:tc>
      </w:tr>
      <w:tr>
        <w:tc>
          <w:tcPr>
            <w:tcW w:type="dxa" w:w="3744"/>
          </w:tcPr>
          <w:p>
            <w:pPr>
              <w:spacing w:after="20"/>
            </w:pPr>
            <w:r/>
            <w:r>
              <w:rPr>
                <w:b/>
                <w:i w:val="0"/>
                <w:sz w:val="19"/>
              </w:rPr>
              <w:t>Dataset editorial ground-truth notes</w:t>
            </w:r>
          </w:p>
        </w:tc>
        <w:tc>
          <w:tcPr>
            <w:tcW w:type="dxa" w:w="5616"/>
          </w:tcPr>
          <w:p>
            <w:pPr>
              <w:spacing w:after="20"/>
            </w:pPr>
            <w:r/>
            <w:r>
              <w:rPr>
                <w:b w:val="0"/>
                <w:i w:val="0"/>
                <w:sz w:val="19"/>
              </w:rPr>
              <w:t>Used only for evaluation, stripped before any AI step (prototype).</w:t>
            </w:r>
          </w:p>
        </w:tc>
      </w:tr>
    </w:tbl>
    <w:p>
      <w:pPr>
        <w:spacing w:after="40"/>
      </w:pPr>
    </w:p>
    <w:p>
      <w:pPr>
        <w:pStyle w:val="Heading1"/>
      </w:pPr>
      <w:r>
        <w:t>8. Non-Functional Requirements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04"/>
        <w:gridCol w:w="7056"/>
      </w:tblGrid>
      <w:tr>
        <w:tc>
          <w:tcPr>
            <w:tcW w:type="dxa" w:w="2304"/>
            <w:shd w:val="clear" w:color="auto" w:fill="D9E2F3"/>
          </w:tcPr>
          <w:p>
            <w:pPr>
              <w:spacing w:after="20"/>
            </w:pPr>
            <w:r/>
            <w:r>
              <w:rPr>
                <w:b/>
                <w:i w:val="0"/>
                <w:sz w:val="19"/>
              </w:rPr>
              <w:t>Category</w:t>
            </w:r>
          </w:p>
        </w:tc>
        <w:tc>
          <w:tcPr>
            <w:tcW w:type="dxa" w:w="7056"/>
            <w:shd w:val="clear" w:color="auto" w:fill="D9E2F3"/>
          </w:tcPr>
          <w:p>
            <w:pPr>
              <w:spacing w:after="20"/>
            </w:pPr>
            <w:r/>
            <w:r>
              <w:rPr>
                <w:b/>
                <w:i w:val="0"/>
                <w:sz w:val="19"/>
              </w:rPr>
              <w:t>Requirement and target</w:t>
            </w:r>
          </w:p>
        </w:tc>
      </w:tr>
      <w:tr>
        <w:tc>
          <w:tcPr>
            <w:tcW w:type="dxa" w:w="2304"/>
          </w:tcPr>
          <w:p>
            <w:pPr>
              <w:spacing w:after="20"/>
            </w:pPr>
            <w:r/>
            <w:r>
              <w:rPr>
                <w:b/>
                <w:i w:val="0"/>
                <w:sz w:val="19"/>
              </w:rPr>
              <w:t>Performance</w:t>
            </w:r>
          </w:p>
        </w:tc>
        <w:tc>
          <w:tcPr>
            <w:tcW w:type="dxa" w:w="7056"/>
          </w:tcPr>
          <w:p>
            <w:pPr>
              <w:spacing w:after="20"/>
            </w:pPr>
            <w:r/>
            <w:r>
              <w:rPr>
                <w:b w:val="0"/>
                <w:i w:val="0"/>
                <w:sz w:val="19"/>
              </w:rPr>
              <w:t>Extraction p95 &lt; 8 s per message; Today view loads &lt; 1.5 s; draft p95 &lt; 12 s; new message visible in the queue within 5 minutes of arrival.</w:t>
            </w:r>
          </w:p>
        </w:tc>
      </w:tr>
      <w:tr>
        <w:tc>
          <w:tcPr>
            <w:tcW w:type="dxa" w:w="2304"/>
          </w:tcPr>
          <w:p>
            <w:pPr>
              <w:spacing w:after="20"/>
            </w:pPr>
            <w:r/>
            <w:r>
              <w:rPr>
                <w:b/>
                <w:i w:val="0"/>
                <w:sz w:val="19"/>
              </w:rPr>
              <w:t>Reliability / uptime</w:t>
            </w:r>
          </w:p>
        </w:tc>
        <w:tc>
          <w:tcPr>
            <w:tcW w:type="dxa" w:w="7056"/>
          </w:tcPr>
          <w:p>
            <w:pPr>
              <w:spacing w:after="20"/>
            </w:pPr>
            <w:r/>
            <w:r>
              <w:rPr>
                <w:b w:val="0"/>
                <w:i w:val="0"/>
                <w:sz w:val="19"/>
              </w:rPr>
              <w:t>99.5% during business hours (IST and US EST); if the model API fails, the queue still loads from stored signals and capture retries; nothing is lost.</w:t>
            </w:r>
          </w:p>
        </w:tc>
      </w:tr>
      <w:tr>
        <w:tc>
          <w:tcPr>
            <w:tcW w:type="dxa" w:w="2304"/>
          </w:tcPr>
          <w:p>
            <w:pPr>
              <w:spacing w:after="20"/>
            </w:pPr>
            <w:r/>
            <w:r>
              <w:rPr>
                <w:b/>
                <w:i w:val="0"/>
                <w:sz w:val="19"/>
              </w:rPr>
              <w:t>Security</w:t>
            </w:r>
          </w:p>
        </w:tc>
        <w:tc>
          <w:tcPr>
            <w:tcW w:type="dxa" w:w="7056"/>
          </w:tcPr>
          <w:p>
            <w:pPr>
              <w:spacing w:after="20"/>
            </w:pPr>
            <w:r/>
            <w:r>
              <w:rPr>
                <w:b w:val="0"/>
                <w:i w:val="0"/>
                <w:sz w:val="19"/>
              </w:rPr>
              <w:t>SSO for AtliQ staff only; per-owner views; API keys in server env vars; TLS everywhere; no client data in logs.</w:t>
            </w:r>
          </w:p>
        </w:tc>
      </w:tr>
      <w:tr>
        <w:tc>
          <w:tcPr>
            <w:tcW w:type="dxa" w:w="2304"/>
          </w:tcPr>
          <w:p>
            <w:pPr>
              <w:spacing w:after="20"/>
            </w:pPr>
            <w:r/>
            <w:r>
              <w:rPr>
                <w:b/>
                <w:i w:val="0"/>
                <w:sz w:val="19"/>
              </w:rPr>
              <w:t>Privacy and compliance</w:t>
            </w:r>
          </w:p>
        </w:tc>
        <w:tc>
          <w:tcPr>
            <w:tcW w:type="dxa" w:w="7056"/>
          </w:tcPr>
          <w:p>
            <w:pPr>
              <w:spacing w:after="20"/>
            </w:pPr>
            <w:r/>
            <w:r>
              <w:rPr>
                <w:b w:val="0"/>
                <w:i w:val="0"/>
                <w:sz w:val="19"/>
              </w:rPr>
              <w:t>Data minimisation (7.2); prototype uses Gemini free tier on synthetic data only; production uses a paid API tier whose inputs are not used for training, under commercial terms; deletion on request per account; no covert call recording (consented read.ai on Teams only; voice memos are the seller's own notes). Align with India DPDP Act and client NDAs (e.g., NovaPharma).</w:t>
            </w:r>
          </w:p>
        </w:tc>
      </w:tr>
      <w:tr>
        <w:tc>
          <w:tcPr>
            <w:tcW w:type="dxa" w:w="2304"/>
          </w:tcPr>
          <w:p>
            <w:pPr>
              <w:spacing w:after="20"/>
            </w:pPr>
            <w:r/>
            <w:r>
              <w:rPr>
                <w:b/>
                <w:i w:val="0"/>
                <w:sz w:val="19"/>
              </w:rPr>
              <w:t>Scalability</w:t>
            </w:r>
          </w:p>
        </w:tc>
        <w:tc>
          <w:tcPr>
            <w:tcW w:type="dxa" w:w="7056"/>
          </w:tcPr>
          <w:p>
            <w:pPr>
              <w:spacing w:after="20"/>
            </w:pPr>
            <w:r/>
            <w:r>
              <w:rPr>
                <w:b w:val="0"/>
                <w:i w:val="0"/>
                <w:sz w:val="19"/>
              </w:rPr>
              <w:t>Designed for ~60 messages/day; holds to 10x (600/day) at &lt; $100/month model cost without architecture change.</w:t>
            </w:r>
          </w:p>
        </w:tc>
      </w:tr>
      <w:tr>
        <w:tc>
          <w:tcPr>
            <w:tcW w:type="dxa" w:w="2304"/>
          </w:tcPr>
          <w:p>
            <w:pPr>
              <w:spacing w:after="20"/>
            </w:pPr>
            <w:r/>
            <w:r>
              <w:rPr>
                <w:b/>
                <w:i w:val="0"/>
                <w:sz w:val="19"/>
              </w:rPr>
              <w:t>Integrations</w:t>
            </w:r>
          </w:p>
        </w:tc>
        <w:tc>
          <w:tcPr>
            <w:tcW w:type="dxa" w:w="7056"/>
          </w:tcPr>
          <w:p>
            <w:pPr>
              <w:spacing w:after="20"/>
            </w:pPr>
            <w:r/>
            <w:r>
              <w:rPr>
                <w:b w:val="0"/>
                <w:i w:val="0"/>
                <w:sz w:val="19"/>
              </w:rPr>
              <w:t>Gmail, Slack Connect, WhatsApp Business Platform, read.ai/Teams, phone dictation, Kaizen (CSV now, API later).</w:t>
            </w:r>
          </w:p>
        </w:tc>
      </w:tr>
      <w:tr>
        <w:tc>
          <w:tcPr>
            <w:tcW w:type="dxa" w:w="2304"/>
          </w:tcPr>
          <w:p>
            <w:pPr>
              <w:spacing w:after="20"/>
            </w:pPr>
            <w:r/>
            <w:r>
              <w:rPr>
                <w:b/>
                <w:i w:val="0"/>
                <w:sz w:val="19"/>
              </w:rPr>
              <w:t>Usability</w:t>
            </w:r>
          </w:p>
        </w:tc>
        <w:tc>
          <w:tcPr>
            <w:tcW w:type="dxa" w:w="7056"/>
          </w:tcPr>
          <w:p>
            <w:pPr>
              <w:spacing w:after="20"/>
            </w:pPr>
            <w:r/>
            <w:r>
              <w:rPr>
                <w:b w:val="0"/>
                <w:i w:val="0"/>
                <w:sz w:val="19"/>
              </w:rPr>
              <w:t>Phone-first: every action reachable one-handed; list usable at 390 px width; P1/P2/P3 bands and owner filter to avoid alert fatigue.</w:t>
            </w:r>
          </w:p>
        </w:tc>
      </w:tr>
    </w:tbl>
    <w:p>
      <w:pPr>
        <w:spacing w:after="40"/>
      </w:pPr>
    </w:p>
    <w:p>
      <w:pPr>
        <w:pStyle w:val="Heading1"/>
      </w:pPr>
      <w:r>
        <w:t>9. Behaviour, Output Specification and Workflow</w:t>
      </w:r>
    </w:p>
    <w:p>
      <w:r>
        <w:rPr>
          <w:b w:val="0"/>
          <w:i w:val="0"/>
        </w:rPr>
        <w:t>This section specifies behaviour, not just output: what the AI does in every state, including when it is uncertain or wrong.</w:t>
      </w:r>
    </w:p>
    <w:p>
      <w:pPr>
        <w:pStyle w:val="Heading2"/>
      </w:pPr>
      <w:r>
        <w:t>9.1 Standard Output Per Role</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592"/>
        <w:gridCol w:w="6768"/>
      </w:tblGrid>
      <w:tr>
        <w:tc>
          <w:tcPr>
            <w:tcW w:type="dxa" w:w="2592"/>
            <w:shd w:val="clear" w:color="auto" w:fill="D9E2F3"/>
          </w:tcPr>
          <w:p>
            <w:pPr>
              <w:spacing w:after="20"/>
            </w:pPr>
            <w:r/>
            <w:r>
              <w:rPr>
                <w:b/>
                <w:i w:val="0"/>
                <w:sz w:val="19"/>
              </w:rPr>
              <w:t>Output field</w:t>
            </w:r>
          </w:p>
        </w:tc>
        <w:tc>
          <w:tcPr>
            <w:tcW w:type="dxa" w:w="6768"/>
            <w:shd w:val="clear" w:color="auto" w:fill="D9E2F3"/>
          </w:tcPr>
          <w:p>
            <w:pPr>
              <w:spacing w:after="20"/>
            </w:pPr>
            <w:r/>
            <w:r>
              <w:rPr>
                <w:b/>
                <w:i w:val="0"/>
                <w:sz w:val="19"/>
              </w:rPr>
              <w:t>Description</w:t>
            </w:r>
          </w:p>
        </w:tc>
      </w:tr>
      <w:tr>
        <w:tc>
          <w:tcPr>
            <w:tcW w:type="dxa" w:w="2592"/>
          </w:tcPr>
          <w:p>
            <w:pPr>
              <w:spacing w:after="20"/>
            </w:pPr>
            <w:r/>
            <w:r>
              <w:rPr>
                <w:b/>
                <w:i w:val="0"/>
                <w:sz w:val="19"/>
              </w:rPr>
              <w:t>Signal</w:t>
            </w:r>
          </w:p>
        </w:tc>
        <w:tc>
          <w:tcPr>
            <w:tcW w:type="dxa" w:w="6768"/>
          </w:tcPr>
          <w:p>
            <w:pPr>
              <w:spacing w:after="20"/>
            </w:pPr>
            <w:r/>
            <w:r>
              <w:rPr>
                <w:b w:val="0"/>
                <w:i w:val="0"/>
                <w:sz w:val="19"/>
              </w:rPr>
              <w:t>type, one-line summary, verbatim quote, source id, raised date, due date (or null), AtliQ owner (or null), value (or null).</w:t>
            </w:r>
          </w:p>
        </w:tc>
      </w:tr>
      <w:tr>
        <w:tc>
          <w:tcPr>
            <w:tcW w:type="dxa" w:w="2592"/>
          </w:tcPr>
          <w:p>
            <w:pPr>
              <w:spacing w:after="20"/>
            </w:pPr>
            <w:r/>
            <w:r>
              <w:rPr>
                <w:b/>
                <w:i w:val="0"/>
                <w:sz w:val="19"/>
              </w:rPr>
              <w:t>Queue item (per account)</w:t>
            </w:r>
          </w:p>
        </w:tc>
        <w:tc>
          <w:tcPr>
            <w:tcW w:type="dxa" w:w="6768"/>
          </w:tcPr>
          <w:p>
            <w:pPr>
              <w:spacing w:after="20"/>
            </w:pPr>
            <w:r/>
            <w:r>
              <w:rPr>
                <w:b w:val="0"/>
                <w:i w:val="0"/>
                <w:sz w:val="19"/>
              </w:rPr>
              <w:t>rank, P-band, score with 4-part breakdown, owner, days waiting, next due, known value, in-CRM flag, top ask with quote and source, all other open items.</w:t>
            </w:r>
          </w:p>
        </w:tc>
      </w:tr>
      <w:tr>
        <w:tc>
          <w:tcPr>
            <w:tcW w:type="dxa" w:w="2592"/>
          </w:tcPr>
          <w:p>
            <w:pPr>
              <w:spacing w:after="20"/>
            </w:pPr>
            <w:r/>
            <w:r>
              <w:rPr>
                <w:b/>
                <w:i w:val="0"/>
                <w:sz w:val="19"/>
              </w:rPr>
              <w:t>CRM proposal</w:t>
            </w:r>
          </w:p>
        </w:tc>
        <w:tc>
          <w:tcPr>
            <w:tcW w:type="dxa" w:w="6768"/>
          </w:tcPr>
          <w:p>
            <w:pPr>
              <w:spacing w:after="20"/>
            </w:pPr>
            <w:r/>
            <w:r>
              <w:rPr>
                <w:b w:val="0"/>
                <w:i w:val="0"/>
                <w:sz w:val="19"/>
              </w:rPr>
              <w:t>lead, field, current value, suggested value, reason, evidence quote and source, confidence, rule or AI origin.</w:t>
            </w:r>
          </w:p>
        </w:tc>
      </w:tr>
      <w:tr>
        <w:tc>
          <w:tcPr>
            <w:tcW w:type="dxa" w:w="2592"/>
          </w:tcPr>
          <w:p>
            <w:pPr>
              <w:spacing w:after="20"/>
            </w:pPr>
            <w:r/>
            <w:r>
              <w:rPr>
                <w:b/>
                <w:i w:val="0"/>
                <w:sz w:val="19"/>
              </w:rPr>
              <w:t>Follow-up draft</w:t>
            </w:r>
          </w:p>
        </w:tc>
        <w:tc>
          <w:tcPr>
            <w:tcW w:type="dxa" w:w="6768"/>
          </w:tcPr>
          <w:p>
            <w:pPr>
              <w:spacing w:after="20"/>
            </w:pPr>
            <w:r/>
            <w:r>
              <w:rPr>
                <w:b w:val="0"/>
                <w:i w:val="0"/>
                <w:sz w:val="19"/>
              </w:rPr>
              <w:t>channel, recipient, subject (email), body; [bracketed] placeholders for unknown facts; list of sources used.</w:t>
            </w:r>
          </w:p>
        </w:tc>
      </w:tr>
      <w:tr>
        <w:tc>
          <w:tcPr>
            <w:tcW w:type="dxa" w:w="2592"/>
          </w:tcPr>
          <w:p>
            <w:pPr>
              <w:spacing w:after="20"/>
            </w:pPr>
            <w:r/>
            <w:r>
              <w:rPr>
                <w:b/>
                <w:i w:val="0"/>
                <w:sz w:val="19"/>
              </w:rPr>
              <w:t>Answer</w:t>
            </w:r>
          </w:p>
        </w:tc>
        <w:tc>
          <w:tcPr>
            <w:tcW w:type="dxa" w:w="6768"/>
          </w:tcPr>
          <w:p>
            <w:pPr>
              <w:spacing w:after="20"/>
            </w:pPr>
            <w:r/>
            <w:r>
              <w:rPr>
                <w:b w:val="0"/>
                <w:i w:val="0"/>
                <w:sz w:val="19"/>
              </w:rPr>
              <w:t>short answer lines, each with a source citation; or 'I can't find that in the conversations I have'.</w:t>
            </w:r>
          </w:p>
        </w:tc>
      </w:tr>
    </w:tbl>
    <w:p>
      <w:pPr>
        <w:spacing w:after="40"/>
      </w:pPr>
    </w:p>
    <w:p>
      <w:pPr>
        <w:pStyle w:val="Heading2"/>
      </w:pPr>
      <w:r>
        <w:t>9.2 Required Behaviour States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015"/>
        <w:gridCol w:w="2592"/>
        <w:gridCol w:w="4752"/>
      </w:tblGrid>
      <w:tr>
        <w:tc>
          <w:tcPr>
            <w:tcW w:type="dxa" w:w="2016"/>
            <w:shd w:val="clear" w:color="auto" w:fill="D9E2F3"/>
          </w:tcPr>
          <w:p>
            <w:pPr>
              <w:spacing w:after="20"/>
            </w:pPr>
            <w:r/>
            <w:r>
              <w:rPr>
                <w:b/>
                <w:i w:val="0"/>
                <w:sz w:val="18"/>
              </w:rPr>
              <w:t>State</w:t>
            </w:r>
          </w:p>
        </w:tc>
        <w:tc>
          <w:tcPr>
            <w:tcW w:type="dxa" w:w="2592"/>
            <w:shd w:val="clear" w:color="auto" w:fill="D9E2F3"/>
          </w:tcPr>
          <w:p>
            <w:pPr>
              <w:spacing w:after="20"/>
            </w:pPr>
            <w:r/>
            <w:r>
              <w:rPr>
                <w:b/>
                <w:i w:val="0"/>
                <w:sz w:val="18"/>
              </w:rPr>
              <w:t>What triggers it</w:t>
            </w:r>
          </w:p>
        </w:tc>
        <w:tc>
          <w:tcPr>
            <w:tcW w:type="dxa" w:w="4752"/>
            <w:shd w:val="clear" w:color="auto" w:fill="D9E2F3"/>
          </w:tcPr>
          <w:p>
            <w:pPr>
              <w:spacing w:after="20"/>
            </w:pPr>
            <w:r/>
            <w:r>
              <w:rPr>
                <w:b/>
                <w:i w:val="0"/>
                <w:sz w:val="18"/>
              </w:rPr>
              <w:t>Required behaviour</w:t>
            </w:r>
          </w:p>
        </w:tc>
      </w:tr>
      <w:tr>
        <w:tc>
          <w:tcPr>
            <w:tcW w:type="dxa" w:w="2016"/>
          </w:tcPr>
          <w:p>
            <w:pPr>
              <w:spacing w:after="20"/>
            </w:pPr>
            <w:r/>
            <w:r>
              <w:rPr>
                <w:b/>
                <w:i w:val="0"/>
                <w:sz w:val="18"/>
              </w:rPr>
              <w:t>Grounded</w:t>
            </w:r>
          </w:p>
        </w:tc>
        <w:tc>
          <w:tcPr>
            <w:tcW w:type="dxa" w:w="2592"/>
          </w:tcPr>
          <w:p>
            <w:pPr>
              <w:spacing w:after="20"/>
            </w:pPr>
            <w:r/>
            <w:r>
              <w:rPr>
                <w:b w:val="0"/>
                <w:i w:val="0"/>
                <w:sz w:val="18"/>
              </w:rPr>
              <w:t>Quote found verbatim in source</w:t>
            </w:r>
          </w:p>
        </w:tc>
        <w:tc>
          <w:tcPr>
            <w:tcW w:type="dxa" w:w="4752"/>
          </w:tcPr>
          <w:p>
            <w:pPr>
              <w:spacing w:after="20"/>
            </w:pPr>
            <w:r/>
            <w:r>
              <w:rPr>
                <w:b w:val="0"/>
                <w:i w:val="0"/>
                <w:sz w:val="18"/>
              </w:rPr>
              <w:t>Signal stored and shown with its quote and source link.</w:t>
            </w:r>
          </w:p>
        </w:tc>
      </w:tr>
      <w:tr>
        <w:tc>
          <w:tcPr>
            <w:tcW w:type="dxa" w:w="2016"/>
          </w:tcPr>
          <w:p>
            <w:pPr>
              <w:spacing w:after="20"/>
            </w:pPr>
            <w:r/>
            <w:r>
              <w:rPr>
                <w:b/>
                <w:i w:val="0"/>
                <w:sz w:val="18"/>
              </w:rPr>
              <w:t>Ungrounded</w:t>
            </w:r>
          </w:p>
        </w:tc>
        <w:tc>
          <w:tcPr>
            <w:tcW w:type="dxa" w:w="2592"/>
          </w:tcPr>
          <w:p>
            <w:pPr>
              <w:spacing w:after="20"/>
            </w:pPr>
            <w:r/>
            <w:r>
              <w:rPr>
                <w:b w:val="0"/>
                <w:i w:val="0"/>
                <w:sz w:val="18"/>
              </w:rPr>
              <w:t>Model returns a quote not in the text</w:t>
            </w:r>
          </w:p>
        </w:tc>
        <w:tc>
          <w:tcPr>
            <w:tcW w:type="dxa" w:w="4752"/>
          </w:tcPr>
          <w:p>
            <w:pPr>
              <w:spacing w:after="20"/>
            </w:pPr>
            <w:r/>
            <w:r>
              <w:rPr>
                <w:b w:val="0"/>
                <w:i w:val="0"/>
                <w:sz w:val="18"/>
              </w:rPr>
              <w:t>Drop the signal; show 'N items dropped' on capture; log for eval.</w:t>
            </w:r>
          </w:p>
        </w:tc>
      </w:tr>
      <w:tr>
        <w:tc>
          <w:tcPr>
            <w:tcW w:type="dxa" w:w="2016"/>
          </w:tcPr>
          <w:p>
            <w:pPr>
              <w:spacing w:after="20"/>
            </w:pPr>
            <w:r/>
            <w:r>
              <w:rPr>
                <w:b/>
                <w:i w:val="0"/>
                <w:sz w:val="18"/>
              </w:rPr>
              <w:t>No signal</w:t>
            </w:r>
          </w:p>
        </w:tc>
        <w:tc>
          <w:tcPr>
            <w:tcW w:type="dxa" w:w="2592"/>
          </w:tcPr>
          <w:p>
            <w:pPr>
              <w:spacing w:after="20"/>
            </w:pPr>
            <w:r/>
            <w:r>
              <w:rPr>
                <w:b w:val="0"/>
                <w:i w:val="0"/>
                <w:sz w:val="18"/>
              </w:rPr>
              <w:t>Message has nothing sales-relevant</w:t>
            </w:r>
          </w:p>
        </w:tc>
        <w:tc>
          <w:tcPr>
            <w:tcW w:type="dxa" w:w="4752"/>
          </w:tcPr>
          <w:p>
            <w:pPr>
              <w:spacing w:after="20"/>
            </w:pPr>
            <w:r/>
            <w:r>
              <w:rPr>
                <w:b w:val="0"/>
                <w:i w:val="0"/>
                <w:sz w:val="18"/>
              </w:rPr>
              <w:t>Return an empty list; nothing added; no forced output.</w:t>
            </w:r>
          </w:p>
        </w:tc>
      </w:tr>
      <w:tr>
        <w:tc>
          <w:tcPr>
            <w:tcW w:type="dxa" w:w="2016"/>
          </w:tcPr>
          <w:p>
            <w:pPr>
              <w:spacing w:after="20"/>
            </w:pPr>
            <w:r/>
            <w:r>
              <w:rPr>
                <w:b/>
                <w:i w:val="0"/>
                <w:sz w:val="18"/>
              </w:rPr>
              <w:t>Unknown account</w:t>
            </w:r>
          </w:p>
        </w:tc>
        <w:tc>
          <w:tcPr>
            <w:tcW w:type="dxa" w:w="2592"/>
          </w:tcPr>
          <w:p>
            <w:pPr>
              <w:spacing w:after="20"/>
            </w:pPr>
            <w:r/>
            <w:r>
              <w:rPr>
                <w:b w:val="0"/>
                <w:i w:val="0"/>
                <w:sz w:val="18"/>
              </w:rPr>
              <w:t>Company not in Kaizen</w:t>
            </w:r>
          </w:p>
        </w:tc>
        <w:tc>
          <w:tcPr>
            <w:tcW w:type="dxa" w:w="4752"/>
          </w:tcPr>
          <w:p>
            <w:pPr>
              <w:spacing w:after="20"/>
            </w:pPr>
            <w:r/>
            <w:r>
              <w:rPr>
                <w:b w:val="0"/>
                <w:i w:val="0"/>
                <w:sz w:val="18"/>
              </w:rPr>
              <w:t>File as a proposed new lead for approval; never auto-create.</w:t>
            </w:r>
          </w:p>
        </w:tc>
      </w:tr>
      <w:tr>
        <w:tc>
          <w:tcPr>
            <w:tcW w:type="dxa" w:w="2016"/>
          </w:tcPr>
          <w:p>
            <w:pPr>
              <w:spacing w:after="20"/>
            </w:pPr>
            <w:r/>
            <w:r>
              <w:rPr>
                <w:b/>
                <w:i w:val="0"/>
                <w:sz w:val="18"/>
              </w:rPr>
              <w:t>Ambiguous date or owner</w:t>
            </w:r>
          </w:p>
        </w:tc>
        <w:tc>
          <w:tcPr>
            <w:tcW w:type="dxa" w:w="2592"/>
          </w:tcPr>
          <w:p>
            <w:pPr>
              <w:spacing w:after="20"/>
            </w:pPr>
            <w:r/>
            <w:r>
              <w:rPr>
                <w:b w:val="0"/>
                <w:i w:val="0"/>
                <w:sz w:val="18"/>
              </w:rPr>
              <w:t>Text doesn't state it</w:t>
            </w:r>
          </w:p>
        </w:tc>
        <w:tc>
          <w:tcPr>
            <w:tcW w:type="dxa" w:w="4752"/>
          </w:tcPr>
          <w:p>
            <w:pPr>
              <w:spacing w:after="20"/>
            </w:pPr>
            <w:r/>
            <w:r>
              <w:rPr>
                <w:b w:val="0"/>
                <w:i w:val="0"/>
                <w:sz w:val="18"/>
              </w:rPr>
              <w:t>Leave null; account still queued by days waiting; owner shown as 'Unassigned'.</w:t>
            </w:r>
          </w:p>
        </w:tc>
      </w:tr>
      <w:tr>
        <w:tc>
          <w:tcPr>
            <w:tcW w:type="dxa" w:w="2016"/>
          </w:tcPr>
          <w:p>
            <w:pPr>
              <w:spacing w:after="20"/>
            </w:pPr>
            <w:r/>
            <w:r>
              <w:rPr>
                <w:b/>
                <w:i w:val="0"/>
                <w:sz w:val="18"/>
              </w:rPr>
              <w:t>Past meeting, no notes</w:t>
            </w:r>
          </w:p>
        </w:tc>
        <w:tc>
          <w:tcPr>
            <w:tcW w:type="dxa" w:w="2592"/>
          </w:tcPr>
          <w:p>
            <w:pPr>
              <w:spacing w:after="20"/>
            </w:pPr>
            <w:r/>
            <w:r>
              <w:rPr>
                <w:b w:val="0"/>
                <w:i w:val="0"/>
                <w:sz w:val="18"/>
              </w:rPr>
              <w:t>Booked meeting date passed, no later message</w:t>
            </w:r>
          </w:p>
        </w:tc>
        <w:tc>
          <w:tcPr>
            <w:tcW w:type="dxa" w:w="4752"/>
          </w:tcPr>
          <w:p>
            <w:pPr>
              <w:spacing w:after="20"/>
            </w:pPr>
            <w:r/>
            <w:r>
              <w:rPr>
                <w:b w:val="0"/>
                <w:i w:val="0"/>
                <w:sz w:val="18"/>
              </w:rPr>
              <w:t>Show 'log outcome' prompt (DataNest, 8 Jul) instead of guessing what happened.</w:t>
            </w:r>
          </w:p>
        </w:tc>
      </w:tr>
      <w:tr>
        <w:tc>
          <w:tcPr>
            <w:tcW w:type="dxa" w:w="2016"/>
          </w:tcPr>
          <w:p>
            <w:pPr>
              <w:spacing w:after="20"/>
            </w:pPr>
            <w:r/>
            <w:r>
              <w:rPr>
                <w:b/>
                <w:i w:val="0"/>
                <w:sz w:val="18"/>
              </w:rPr>
              <w:t>Deal moved</w:t>
            </w:r>
          </w:p>
        </w:tc>
        <w:tc>
          <w:tcPr>
            <w:tcW w:type="dxa" w:w="2592"/>
          </w:tcPr>
          <w:p>
            <w:pPr>
              <w:spacing w:after="20"/>
            </w:pPr>
            <w:r/>
            <w:r>
              <w:rPr>
                <w:b w:val="0"/>
                <w:i w:val="0"/>
                <w:sz w:val="18"/>
              </w:rPr>
              <w:t>Approval, loss, reopen in text</w:t>
            </w:r>
          </w:p>
        </w:tc>
        <w:tc>
          <w:tcPr>
            <w:tcW w:type="dxa" w:w="4752"/>
          </w:tcPr>
          <w:p>
            <w:pPr>
              <w:spacing w:after="20"/>
            </w:pPr>
            <w:r/>
            <w:r>
              <w:rPr>
                <w:b w:val="0"/>
                <w:i w:val="0"/>
                <w:sz w:val="18"/>
              </w:rPr>
              <w:t>Propose stage change with quote; Won only on signature; Lost reopens only on client's words.</w:t>
            </w:r>
          </w:p>
        </w:tc>
      </w:tr>
      <w:tr>
        <w:tc>
          <w:tcPr>
            <w:tcW w:type="dxa" w:w="2016"/>
          </w:tcPr>
          <w:p>
            <w:pPr>
              <w:spacing w:after="20"/>
            </w:pPr>
            <w:r/>
            <w:r>
              <w:rPr>
                <w:b/>
                <w:i w:val="0"/>
                <w:sz w:val="18"/>
              </w:rPr>
              <w:t>Model/API down</w:t>
            </w:r>
          </w:p>
        </w:tc>
        <w:tc>
          <w:tcPr>
            <w:tcW w:type="dxa" w:w="2592"/>
          </w:tcPr>
          <w:p>
            <w:pPr>
              <w:spacing w:after="20"/>
            </w:pPr>
            <w:r/>
            <w:r>
              <w:rPr>
                <w:b w:val="0"/>
                <w:i w:val="0"/>
                <w:sz w:val="18"/>
              </w:rPr>
              <w:t>Timeout or error</w:t>
            </w:r>
          </w:p>
        </w:tc>
        <w:tc>
          <w:tcPr>
            <w:tcW w:type="dxa" w:w="4752"/>
          </w:tcPr>
          <w:p>
            <w:pPr>
              <w:spacing w:after="20"/>
            </w:pPr>
            <w:r/>
            <w:r>
              <w:rPr>
                <w:b w:val="0"/>
                <w:i w:val="0"/>
                <w:sz w:val="18"/>
              </w:rPr>
              <w:t>Keep the user's text; show the error plainly; queue keeps working from stored signals.</w:t>
            </w:r>
          </w:p>
        </w:tc>
      </w:tr>
    </w:tbl>
    <w:p>
      <w:pPr>
        <w:spacing w:after="40"/>
      </w:pPr>
    </w:p>
    <w:p>
      <w:pPr>
        <w:pStyle w:val="Heading2"/>
      </w:pPr>
      <w:r>
        <w:t>9.3 End-to-End Decision Flow</w:t>
      </w:r>
    </w:p>
    <w:p>
      <w:pPr>
        <w:numPr>
          <w:ilvl w:val="0"/>
          <w:numId w:val="3"/>
        </w:numPr>
        <w:pStyle w:val="ListParagraph"/>
        <w:spacing w:after="60"/>
      </w:pPr>
      <w:r>
        <w:rPr>
          <w:b w:val="0"/>
          <w:i w:val="0"/>
        </w:rPr>
        <w:t>A conversation happens on any channel.</w:t>
      </w:r>
    </w:p>
    <w:p>
      <w:pPr>
        <w:numPr>
          <w:ilvl w:val="0"/>
          <w:numId w:val="3"/>
        </w:numPr>
        <w:pStyle w:val="ListParagraph"/>
        <w:spacing w:after="60"/>
      </w:pPr>
      <w:r>
        <w:rPr>
          <w:b w:val="0"/>
          <w:i w:val="0"/>
        </w:rPr>
        <w:t>It reaches Recall: connector (email, Slack, read.ai), a 30-second voice memo after a phone call, or a forward/paste into Quick capture.</w:t>
      </w:r>
    </w:p>
    <w:p>
      <w:pPr>
        <w:numPr>
          <w:ilvl w:val="0"/>
          <w:numId w:val="3"/>
        </w:numPr>
        <w:pStyle w:val="ListParagraph"/>
        <w:spacing w:after="60"/>
      </w:pPr>
      <w:r>
        <w:rPr>
          <w:b w:val="0"/>
          <w:i w:val="0"/>
        </w:rPr>
        <w:t>Pre-processing strips signatures and quoted history and attaches channel, date and the account list.</w:t>
      </w:r>
    </w:p>
    <w:p>
      <w:pPr>
        <w:numPr>
          <w:ilvl w:val="0"/>
          <w:numId w:val="3"/>
        </w:numPr>
        <w:pStyle w:val="ListParagraph"/>
        <w:spacing w:after="60"/>
      </w:pPr>
      <w:r>
        <w:rPr>
          <w:b w:val="0"/>
          <w:i w:val="0"/>
        </w:rPr>
        <w:t>The extraction model (Gemini 3.5 Flash-Lite in the prototype, Claude Haiku 5.5 in production) returns signals in the JSON schema.</w:t>
      </w:r>
    </w:p>
    <w:p>
      <w:pPr>
        <w:numPr>
          <w:ilvl w:val="0"/>
          <w:numId w:val="3"/>
        </w:numPr>
        <w:pStyle w:val="ListParagraph"/>
        <w:spacing w:after="60"/>
      </w:pPr>
      <w:r>
        <w:rPr>
          <w:b w:val="0"/>
          <w:i w:val="0"/>
        </w:rPr>
        <w:t>Code checks every quote verbatim against the source; failures are dropped and logged (G1).</w:t>
      </w:r>
    </w:p>
    <w:p>
      <w:pPr>
        <w:numPr>
          <w:ilvl w:val="0"/>
          <w:numId w:val="3"/>
        </w:numPr>
        <w:pStyle w:val="ListParagraph"/>
        <w:spacing w:after="60"/>
      </w:pPr>
      <w:r>
        <w:rPr>
          <w:b w:val="0"/>
          <w:i w:val="0"/>
        </w:rPr>
        <w:t>Signals are matched to an account (name, email domain); unknown companies become new-lead proposals.</w:t>
      </w:r>
    </w:p>
    <w:p>
      <w:pPr>
        <w:numPr>
          <w:ilvl w:val="0"/>
          <w:numId w:val="3"/>
        </w:numPr>
        <w:pStyle w:val="ListParagraph"/>
        <w:spacing w:after="60"/>
      </w:pPr>
      <w:r>
        <w:rPr>
          <w:b w:val="0"/>
          <w:i w:val="0"/>
        </w:rPr>
        <w:t>The rules engine marks open loops (asks and promises on AtliQ's side), booked meetings, meetings needing an outcome, and gone-quiet accounts.</w:t>
      </w:r>
    </w:p>
    <w:p>
      <w:pPr>
        <w:numPr>
          <w:ilvl w:val="0"/>
          <w:numId w:val="3"/>
        </w:numPr>
        <w:pStyle w:val="ListParagraph"/>
        <w:spacing w:after="60"/>
      </w:pPr>
      <w:r>
        <w:rPr>
          <w:b w:val="0"/>
          <w:i w:val="0"/>
        </w:rPr>
        <w:t>Dates are computed: last contact = latest dated evidence; next follow-up = earliest due, or today if overdue (G6).</w:t>
      </w:r>
    </w:p>
    <w:p>
      <w:pPr>
        <w:numPr>
          <w:ilvl w:val="0"/>
          <w:numId w:val="3"/>
        </w:numPr>
        <w:pStyle w:val="ListParagraph"/>
        <w:spacing w:after="60"/>
      </w:pPr>
      <w:r>
        <w:rPr>
          <w:b w:val="0"/>
          <w:i w:val="0"/>
        </w:rPr>
        <w:t>Each account is scored on urgency, value, competition and relationship, and banded P1/P2/P3 (G5).</w:t>
      </w:r>
    </w:p>
    <w:p>
      <w:pPr>
        <w:numPr>
          <w:ilvl w:val="0"/>
          <w:numId w:val="3"/>
        </w:numPr>
        <w:pStyle w:val="ListParagraph"/>
        <w:spacing w:after="60"/>
      </w:pPr>
      <w:r>
        <w:rPr>
          <w:b w:val="0"/>
          <w:i w:val="0"/>
        </w:rPr>
        <w:t>Each owner sees Today: ranked accounts with ask, quote, wait bar and reason.</w:t>
      </w:r>
    </w:p>
    <w:p>
      <w:pPr>
        <w:numPr>
          <w:ilvl w:val="0"/>
          <w:numId w:val="3"/>
        </w:numPr>
        <w:pStyle w:val="ListParagraph"/>
        <w:spacing w:after="60"/>
      </w:pPr>
      <w:r>
        <w:rPr>
          <w:b w:val="0"/>
          <w:i w:val="0"/>
        </w:rPr>
        <w:t>The seller opens a draft (Gemini 3.8 Flash in the prototype, Claude Sonnet 5.5 in production; grounded, [brackets] for gaps), edits, and sends from their own email or WhatsApp (G3, G4).</w:t>
      </w:r>
    </w:p>
    <w:p>
      <w:pPr>
        <w:numPr>
          <w:ilvl w:val="0"/>
          <w:numId w:val="3"/>
        </w:numPr>
        <w:pStyle w:val="ListParagraph"/>
        <w:spacing w:after="60"/>
      </w:pPr>
      <w:r>
        <w:rPr>
          <w:b w:val="0"/>
          <w:i w:val="0"/>
        </w:rPr>
        <w:t>Marking it sent closes the loops and resets the follow-up clock.</w:t>
      </w:r>
    </w:p>
    <w:p>
      <w:pPr>
        <w:numPr>
          <w:ilvl w:val="0"/>
          <w:numId w:val="3"/>
        </w:numPr>
        <w:pStyle w:val="ListParagraph"/>
        <w:spacing w:after="60"/>
      </w:pPr>
      <w:r>
        <w:rPr>
          <w:b w:val="0"/>
          <w:i w:val="0"/>
        </w:rPr>
        <w:t>CRM sync lists proposed Kaizen changes; the seller approves or rejects each one (G2).</w:t>
      </w:r>
    </w:p>
    <w:p>
      <w:pPr>
        <w:numPr>
          <w:ilvl w:val="0"/>
          <w:numId w:val="3"/>
        </w:numPr>
        <w:pStyle w:val="ListParagraph"/>
        <w:spacing w:after="60"/>
      </w:pPr>
      <w:r>
        <w:rPr>
          <w:b w:val="0"/>
          <w:i w:val="0"/>
        </w:rPr>
        <w:t>Approved changes export to Kaizen with a change log; rejections and corrections feed the eval set.</w:t>
      </w:r>
    </w:p>
    <w:p>
      <w:pPr>
        <w:pStyle w:val="Heading2"/>
      </w:pPr>
      <w:r>
        <w:t>9.4 Flow Diagram</w:t>
      </w:r>
    </w:p>
    <w:p>
      <w:r>
        <w:rPr>
          <w:b w:val="0"/>
          <w:i/>
          <w:sz w:val="18"/>
        </w:rPr>
        <w:t>Rendered from Mermaid (source in the prototype repo docs).</w:t>
      </w:r>
    </w:p>
    <w:p>
      <w:r>
        <w:drawing>
          <wp:inline xmlns:a="http://schemas.openxmlformats.org/drawingml/2006/main" xmlns:pic="http://schemas.openxmlformats.org/drawingml/2006/picture">
            <wp:extent cx="3116635" cy="7498079"/>
            <wp:docPr id="1" name="Picture 1"/>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3116635" cy="7498079"/>
                    </a:xfrm>
                    <a:prstGeom prst="rect"/>
                  </pic:spPr>
                </pic:pic>
              </a:graphicData>
            </a:graphic>
          </wp:inline>
        </w:drawing>
      </w:r>
    </w:p>
    <w:p>
      <w:pPr>
        <w:pStyle w:val="Heading1"/>
      </w:pPr>
      <w:r>
        <w:t>10. Guardrails and Failure Modes</w:t>
      </w:r>
    </w:p>
    <w:p>
      <w:r>
        <w:rPr>
          <w:b w:val="0"/>
          <w:i w:val="0"/>
        </w:rPr>
        <w:t>Each failure mode has a required guardrail. In this domain, a wrong message to a client and a corrupted CRM record are the highest-risk failures.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015"/>
        <w:gridCol w:w="2304"/>
        <w:gridCol w:w="3744"/>
        <w:gridCol w:w="1296"/>
      </w:tblGrid>
      <w:tr>
        <w:tc>
          <w:tcPr>
            <w:tcW w:type="dxa" w:w="2016"/>
            <w:shd w:val="clear" w:color="auto" w:fill="D9E2F3"/>
          </w:tcPr>
          <w:p>
            <w:pPr>
              <w:spacing w:after="20"/>
            </w:pPr>
            <w:r/>
            <w:r>
              <w:rPr>
                <w:b/>
                <w:i w:val="0"/>
                <w:sz w:val="18"/>
              </w:rPr>
              <w:t>Failure mode</w:t>
            </w:r>
          </w:p>
        </w:tc>
        <w:tc>
          <w:tcPr>
            <w:tcW w:type="dxa" w:w="2304"/>
            <w:shd w:val="clear" w:color="auto" w:fill="D9E2F3"/>
          </w:tcPr>
          <w:p>
            <w:pPr>
              <w:spacing w:after="20"/>
            </w:pPr>
            <w:r/>
            <w:r>
              <w:rPr>
                <w:b/>
                <w:i w:val="0"/>
                <w:sz w:val="18"/>
              </w:rPr>
              <w:t>What goes wrong</w:t>
            </w:r>
          </w:p>
        </w:tc>
        <w:tc>
          <w:tcPr>
            <w:tcW w:type="dxa" w:w="3744"/>
            <w:shd w:val="clear" w:color="auto" w:fill="D9E2F3"/>
          </w:tcPr>
          <w:p>
            <w:pPr>
              <w:spacing w:after="20"/>
            </w:pPr>
            <w:r/>
            <w:r>
              <w:rPr>
                <w:b/>
                <w:i w:val="0"/>
                <w:sz w:val="18"/>
              </w:rPr>
              <w:t>Required guardrail</w:t>
            </w:r>
          </w:p>
        </w:tc>
        <w:tc>
          <w:tcPr>
            <w:tcW w:type="dxa" w:w="1296"/>
            <w:shd w:val="clear" w:color="auto" w:fill="D9E2F3"/>
          </w:tcPr>
          <w:p>
            <w:pPr>
              <w:spacing w:after="20"/>
            </w:pPr>
            <w:r/>
            <w:r>
              <w:rPr>
                <w:b/>
                <w:i w:val="0"/>
                <w:sz w:val="18"/>
              </w:rPr>
              <w:t>Owner</w:t>
            </w:r>
          </w:p>
        </w:tc>
      </w:tr>
      <w:tr>
        <w:tc>
          <w:tcPr>
            <w:tcW w:type="dxa" w:w="2016"/>
          </w:tcPr>
          <w:p>
            <w:pPr>
              <w:spacing w:after="20"/>
            </w:pPr>
            <w:r/>
            <w:r>
              <w:rPr>
                <w:b/>
                <w:i w:val="0"/>
                <w:sz w:val="18"/>
              </w:rPr>
              <w:t>Hallucinated ask, promise or date</w:t>
            </w:r>
          </w:p>
        </w:tc>
        <w:tc>
          <w:tcPr>
            <w:tcW w:type="dxa" w:w="2304"/>
          </w:tcPr>
          <w:p>
            <w:pPr>
              <w:spacing w:after="20"/>
            </w:pPr>
            <w:r/>
            <w:r>
              <w:rPr>
                <w:b w:val="0"/>
                <w:i w:val="0"/>
                <w:sz w:val="18"/>
              </w:rPr>
              <w:t>Seller chases something the client never said, or misses the real date</w:t>
            </w:r>
          </w:p>
        </w:tc>
        <w:tc>
          <w:tcPr>
            <w:tcW w:type="dxa" w:w="3744"/>
          </w:tcPr>
          <w:p>
            <w:pPr>
              <w:spacing w:after="20"/>
            </w:pPr>
            <w:r/>
            <w:r>
              <w:rPr>
                <w:b w:val="0"/>
                <w:i w:val="0"/>
                <w:sz w:val="18"/>
              </w:rPr>
              <w:t>G1 quote-or-drop check in code; G6 dates from evidence only; 100% verbatim rate as launch gate</w:t>
            </w:r>
          </w:p>
        </w:tc>
        <w:tc>
          <w:tcPr>
            <w:tcW w:type="dxa" w:w="1296"/>
          </w:tcPr>
          <w:p>
            <w:pPr>
              <w:spacing w:after="20"/>
            </w:pPr>
            <w:r/>
            <w:r>
              <w:rPr>
                <w:b w:val="0"/>
                <w:i w:val="0"/>
                <w:sz w:val="18"/>
              </w:rPr>
              <w:t>Eng (Recall)</w:t>
            </w:r>
          </w:p>
        </w:tc>
      </w:tr>
      <w:tr>
        <w:tc>
          <w:tcPr>
            <w:tcW w:type="dxa" w:w="2016"/>
          </w:tcPr>
          <w:p>
            <w:pPr>
              <w:spacing w:after="20"/>
            </w:pPr>
            <w:r/>
            <w:r>
              <w:rPr>
                <w:b/>
                <w:i w:val="0"/>
                <w:sz w:val="18"/>
              </w:rPr>
              <w:t>Wrong or invented facts in a draft</w:t>
            </w:r>
          </w:p>
        </w:tc>
        <w:tc>
          <w:tcPr>
            <w:tcW w:type="dxa" w:w="2304"/>
          </w:tcPr>
          <w:p>
            <w:pPr>
              <w:spacing w:after="20"/>
            </w:pPr>
            <w:r/>
            <w:r>
              <w:rPr>
                <w:b w:val="0"/>
                <w:i w:val="0"/>
                <w:sz w:val="18"/>
              </w:rPr>
              <w:t>Founder sends a wrong price, date or technical answer</w:t>
            </w:r>
          </w:p>
        </w:tc>
        <w:tc>
          <w:tcPr>
            <w:tcW w:type="dxa" w:w="3744"/>
          </w:tcPr>
          <w:p>
            <w:pPr>
              <w:spacing w:after="20"/>
            </w:pPr>
            <w:r/>
            <w:r>
              <w:rPr>
                <w:b w:val="0"/>
                <w:i w:val="0"/>
                <w:sz w:val="18"/>
              </w:rPr>
              <w:t>G4 only thread facts; unknowns as [brackets]; G3 Send disabled until brackets filled; never auto-send</w:t>
            </w:r>
          </w:p>
        </w:tc>
        <w:tc>
          <w:tcPr>
            <w:tcW w:type="dxa" w:w="1296"/>
          </w:tcPr>
          <w:p>
            <w:pPr>
              <w:spacing w:after="20"/>
            </w:pPr>
            <w:r/>
            <w:r>
              <w:rPr>
                <w:b w:val="0"/>
                <w:i w:val="0"/>
                <w:sz w:val="18"/>
              </w:rPr>
              <w:t>PM + seller</w:t>
            </w:r>
          </w:p>
        </w:tc>
      </w:tr>
      <w:tr>
        <w:tc>
          <w:tcPr>
            <w:tcW w:type="dxa" w:w="2016"/>
          </w:tcPr>
          <w:p>
            <w:pPr>
              <w:spacing w:after="20"/>
            </w:pPr>
            <w:r/>
            <w:r>
              <w:rPr>
                <w:b/>
                <w:i w:val="0"/>
                <w:sz w:val="18"/>
              </w:rPr>
              <w:t>Bad CRM write</w:t>
            </w:r>
          </w:p>
        </w:tc>
        <w:tc>
          <w:tcPr>
            <w:tcW w:type="dxa" w:w="2304"/>
          </w:tcPr>
          <w:p>
            <w:pPr>
              <w:spacing w:after="20"/>
            </w:pPr>
            <w:r/>
            <w:r>
              <w:rPr>
                <w:b w:val="0"/>
                <w:i w:val="0"/>
                <w:sz w:val="18"/>
              </w:rPr>
              <w:t>Kaizen record corrupted at scale</w:t>
            </w:r>
          </w:p>
        </w:tc>
        <w:tc>
          <w:tcPr>
            <w:tcW w:type="dxa" w:w="3744"/>
          </w:tcPr>
          <w:p>
            <w:pPr>
              <w:spacing w:after="20"/>
            </w:pPr>
            <w:r/>
            <w:r>
              <w:rPr>
                <w:b w:val="0"/>
                <w:i w:val="0"/>
                <w:sz w:val="18"/>
              </w:rPr>
              <w:t>G2 human approval per change; AI fields never bulk-approved; change log with evidence; undo</w:t>
            </w:r>
          </w:p>
        </w:tc>
        <w:tc>
          <w:tcPr>
            <w:tcW w:type="dxa" w:w="1296"/>
          </w:tcPr>
          <w:p>
            <w:pPr>
              <w:spacing w:after="20"/>
            </w:pPr>
            <w:r/>
            <w:r>
              <w:rPr>
                <w:b w:val="0"/>
                <w:i w:val="0"/>
                <w:sz w:val="18"/>
              </w:rPr>
              <w:t>Sales exec (Jay)</w:t>
            </w:r>
          </w:p>
        </w:tc>
      </w:tr>
      <w:tr>
        <w:tc>
          <w:tcPr>
            <w:tcW w:type="dxa" w:w="2016"/>
          </w:tcPr>
          <w:p>
            <w:pPr>
              <w:spacing w:after="20"/>
            </w:pPr>
            <w:r/>
            <w:r>
              <w:rPr>
                <w:b/>
                <w:i w:val="0"/>
                <w:sz w:val="18"/>
              </w:rPr>
              <w:t>Premature stage change</w:t>
            </w:r>
          </w:p>
        </w:tc>
        <w:tc>
          <w:tcPr>
            <w:tcW w:type="dxa" w:w="2304"/>
          </w:tcPr>
          <w:p>
            <w:pPr>
              <w:spacing w:after="20"/>
            </w:pPr>
            <w:r/>
            <w:r>
              <w:rPr>
                <w:b w:val="0"/>
                <w:i w:val="0"/>
                <w:sz w:val="18"/>
              </w:rPr>
              <w:t>Deal shown Won before signature, or reopened on a hunch</w:t>
            </w:r>
          </w:p>
        </w:tc>
        <w:tc>
          <w:tcPr>
            <w:tcW w:type="dxa" w:w="3744"/>
          </w:tcPr>
          <w:p>
            <w:pPr>
              <w:spacing w:after="20"/>
            </w:pPr>
            <w:r/>
            <w:r>
              <w:rPr>
                <w:b w:val="0"/>
                <w:i w:val="0"/>
                <w:sz w:val="18"/>
              </w:rPr>
              <w:t>G7 Won only on signature; reopen only when client writes it</w:t>
            </w:r>
          </w:p>
        </w:tc>
        <w:tc>
          <w:tcPr>
            <w:tcW w:type="dxa" w:w="1296"/>
          </w:tcPr>
          <w:p>
            <w:pPr>
              <w:spacing w:after="20"/>
            </w:pPr>
            <w:r/>
            <w:r>
              <w:rPr>
                <w:b w:val="0"/>
                <w:i w:val="0"/>
                <w:sz w:val="18"/>
              </w:rPr>
              <w:t>Rules engine</w:t>
            </w:r>
          </w:p>
        </w:tc>
      </w:tr>
      <w:tr>
        <w:tc>
          <w:tcPr>
            <w:tcW w:type="dxa" w:w="2016"/>
          </w:tcPr>
          <w:p>
            <w:pPr>
              <w:spacing w:after="20"/>
            </w:pPr>
            <w:r/>
            <w:r>
              <w:rPr>
                <w:b/>
                <w:i w:val="0"/>
                <w:sz w:val="18"/>
              </w:rPr>
              <w:t>Opaque or biased ranking</w:t>
            </w:r>
          </w:p>
        </w:tc>
        <w:tc>
          <w:tcPr>
            <w:tcW w:type="dxa" w:w="2304"/>
          </w:tcPr>
          <w:p>
            <w:pPr>
              <w:spacing w:after="20"/>
            </w:pPr>
            <w:r/>
            <w:r>
              <w:rPr>
                <w:b w:val="0"/>
                <w:i w:val="0"/>
                <w:sz w:val="18"/>
              </w:rPr>
              <w:t>Founders distrust the list or it favours the wrong clients</w:t>
            </w:r>
          </w:p>
        </w:tc>
        <w:tc>
          <w:tcPr>
            <w:tcW w:type="dxa" w:w="3744"/>
          </w:tcPr>
          <w:p>
            <w:pPr>
              <w:spacing w:after="20"/>
            </w:pPr>
            <w:r/>
            <w:r>
              <w:rPr>
                <w:b w:val="0"/>
                <w:i w:val="0"/>
                <w:sz w:val="18"/>
              </w:rPr>
              <w:t>G5 deterministic score with visible breakdown; no demographic inputs; weights owned by the CEO</w:t>
            </w:r>
          </w:p>
        </w:tc>
        <w:tc>
          <w:tcPr>
            <w:tcW w:type="dxa" w:w="1296"/>
          </w:tcPr>
          <w:p>
            <w:pPr>
              <w:spacing w:after="20"/>
            </w:pPr>
            <w:r/>
            <w:r>
              <w:rPr>
                <w:b w:val="0"/>
                <w:i w:val="0"/>
                <w:sz w:val="18"/>
              </w:rPr>
              <w:t>CEO + PM</w:t>
            </w:r>
          </w:p>
        </w:tc>
      </w:tr>
      <w:tr>
        <w:tc>
          <w:tcPr>
            <w:tcW w:type="dxa" w:w="2016"/>
          </w:tcPr>
          <w:p>
            <w:pPr>
              <w:spacing w:after="20"/>
            </w:pPr>
            <w:r/>
            <w:r>
              <w:rPr>
                <w:b/>
                <w:i w:val="0"/>
                <w:sz w:val="18"/>
              </w:rPr>
              <w:t>Silent misses</w:t>
            </w:r>
          </w:p>
        </w:tc>
        <w:tc>
          <w:tcPr>
            <w:tcW w:type="dxa" w:w="2304"/>
          </w:tcPr>
          <w:p>
            <w:pPr>
              <w:spacing w:after="20"/>
            </w:pPr>
            <w:r/>
            <w:r>
              <w:rPr>
                <w:b w:val="0"/>
                <w:i w:val="0"/>
                <w:sz w:val="18"/>
              </w:rPr>
              <w:t>A client is waiting but isn't in the queue</w:t>
            </w:r>
          </w:p>
        </w:tc>
        <w:tc>
          <w:tcPr>
            <w:tcW w:type="dxa" w:w="3744"/>
          </w:tcPr>
          <w:p>
            <w:pPr>
              <w:spacing w:after="20"/>
            </w:pPr>
            <w:r/>
            <w:r>
              <w:rPr>
                <w:b w:val="0"/>
                <w:i w:val="0"/>
                <w:sz w:val="18"/>
              </w:rPr>
              <w:t>Coverage shown (channels, pending items); weekly recall eval vs a labelled sample; 'gone quiet' list</w:t>
            </w:r>
          </w:p>
        </w:tc>
        <w:tc>
          <w:tcPr>
            <w:tcW w:type="dxa" w:w="1296"/>
          </w:tcPr>
          <w:p>
            <w:pPr>
              <w:spacing w:after="20"/>
            </w:pPr>
            <w:r/>
            <w:r>
              <w:rPr>
                <w:b w:val="0"/>
                <w:i w:val="0"/>
                <w:sz w:val="18"/>
              </w:rPr>
              <w:t>PM</w:t>
            </w:r>
          </w:p>
        </w:tc>
      </w:tr>
      <w:tr>
        <w:tc>
          <w:tcPr>
            <w:tcW w:type="dxa" w:w="2016"/>
          </w:tcPr>
          <w:p>
            <w:pPr>
              <w:spacing w:after="20"/>
            </w:pPr>
            <w:r/>
            <w:r>
              <w:rPr>
                <w:b/>
                <w:i w:val="0"/>
                <w:sz w:val="18"/>
              </w:rPr>
              <w:t>Privacy breach / covert recording</w:t>
            </w:r>
          </w:p>
        </w:tc>
        <w:tc>
          <w:tcPr>
            <w:tcW w:type="dxa" w:w="2304"/>
          </w:tcPr>
          <w:p>
            <w:pPr>
              <w:spacing w:after="20"/>
            </w:pPr>
            <w:r/>
            <w:r>
              <w:rPr>
                <w:b w:val="0"/>
                <w:i w:val="0"/>
                <w:sz w:val="18"/>
              </w:rPr>
              <w:t>Client data exposed or calls recorded without consent</w:t>
            </w:r>
          </w:p>
        </w:tc>
        <w:tc>
          <w:tcPr>
            <w:tcW w:type="dxa" w:w="3744"/>
          </w:tcPr>
          <w:p>
            <w:pPr>
              <w:spacing w:after="20"/>
            </w:pPr>
            <w:r/>
            <w:r>
              <w:rPr>
                <w:b w:val="0"/>
                <w:i w:val="0"/>
                <w:sz w:val="18"/>
              </w:rPr>
              <w:t>G8 minimum context; no personal data stored; no call recording outside consented Teams/read.ai</w:t>
            </w:r>
          </w:p>
        </w:tc>
        <w:tc>
          <w:tcPr>
            <w:tcW w:type="dxa" w:w="1296"/>
          </w:tcPr>
          <w:p>
            <w:pPr>
              <w:spacing w:after="20"/>
            </w:pPr>
            <w:r/>
            <w:r>
              <w:rPr>
                <w:b w:val="0"/>
                <w:i w:val="0"/>
                <w:sz w:val="18"/>
              </w:rPr>
              <w:t>CTO (Pranav)</w:t>
            </w:r>
          </w:p>
        </w:tc>
      </w:tr>
      <w:tr>
        <w:tc>
          <w:tcPr>
            <w:tcW w:type="dxa" w:w="2016"/>
          </w:tcPr>
          <w:p>
            <w:pPr>
              <w:spacing w:after="20"/>
            </w:pPr>
            <w:r/>
            <w:r>
              <w:rPr>
                <w:b/>
                <w:i w:val="0"/>
                <w:sz w:val="18"/>
              </w:rPr>
              <w:t>Alert fatigue</w:t>
            </w:r>
          </w:p>
        </w:tc>
        <w:tc>
          <w:tcPr>
            <w:tcW w:type="dxa" w:w="2304"/>
          </w:tcPr>
          <w:p>
            <w:pPr>
              <w:spacing w:after="20"/>
            </w:pPr>
            <w:r/>
            <w:r>
              <w:rPr>
                <w:b w:val="0"/>
                <w:i w:val="0"/>
                <w:sz w:val="18"/>
              </w:rPr>
              <w:t>33 items, so people stop looking</w:t>
            </w:r>
          </w:p>
        </w:tc>
        <w:tc>
          <w:tcPr>
            <w:tcW w:type="dxa" w:w="3744"/>
          </w:tcPr>
          <w:p>
            <w:pPr>
              <w:spacing w:after="20"/>
            </w:pPr>
            <w:r/>
            <w:r>
              <w:rPr>
                <w:b w:val="0"/>
                <w:i w:val="0"/>
                <w:sz w:val="18"/>
              </w:rPr>
              <w:t>P-bands, owner filter, snooze, collapsed Later list; review P1 threshold monthly</w:t>
            </w:r>
          </w:p>
        </w:tc>
        <w:tc>
          <w:tcPr>
            <w:tcW w:type="dxa" w:w="1296"/>
          </w:tcPr>
          <w:p>
            <w:pPr>
              <w:spacing w:after="20"/>
            </w:pPr>
            <w:r/>
            <w:r>
              <w:rPr>
                <w:b w:val="0"/>
                <w:i w:val="0"/>
                <w:sz w:val="18"/>
              </w:rPr>
              <w:t>PM</w:t>
            </w:r>
          </w:p>
        </w:tc>
      </w:tr>
    </w:tbl>
    <w:p>
      <w:pPr>
        <w:spacing w:after="40"/>
      </w:pPr>
    </w:p>
    <w:p>
      <w:pPr>
        <w:pStyle w:val="Heading1"/>
      </w:pPr>
      <w:r>
        <w:t>11. Eval Criteria</w:t>
      </w:r>
    </w:p>
    <w:p>
      <w:r>
        <w:rPr>
          <w:b w:val="0"/>
          <w:i w:val="0"/>
        </w:rPr>
        <w:t>Eval criteria decide whether the AI is ready to launch. They differ from success metrics, which measure business outcomes after launch. The gold set is the AtliQ dataset's editorial notes (stripped before any AI step), plus 50 labelled messages from real AtliQ inboxes before the alpha.</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736"/>
        <w:gridCol w:w="6623"/>
      </w:tblGrid>
      <w:tr>
        <w:tc>
          <w:tcPr>
            <w:tcW w:type="dxa" w:w="2736"/>
            <w:shd w:val="clear" w:color="auto" w:fill="D9E2F3"/>
          </w:tcPr>
          <w:p>
            <w:pPr>
              <w:spacing w:after="20"/>
            </w:pPr>
            <w:r/>
            <w:r>
              <w:rPr>
                <w:b/>
                <w:i w:val="0"/>
                <w:sz w:val="19"/>
              </w:rPr>
              <w:t>Eval dimension</w:t>
            </w:r>
          </w:p>
        </w:tc>
        <w:tc>
          <w:tcPr>
            <w:tcW w:type="dxa" w:w="6624"/>
            <w:shd w:val="clear" w:color="auto" w:fill="D9E2F3"/>
          </w:tcPr>
          <w:p>
            <w:pPr>
              <w:spacing w:after="20"/>
            </w:pPr>
            <w:r/>
            <w:r>
              <w:rPr>
                <w:b/>
                <w:i w:val="0"/>
                <w:sz w:val="19"/>
              </w:rPr>
              <w:t>Definition and threshold</w:t>
            </w:r>
          </w:p>
        </w:tc>
      </w:tr>
      <w:tr>
        <w:tc>
          <w:tcPr>
            <w:tcW w:type="dxa" w:w="2736"/>
          </w:tcPr>
          <w:p>
            <w:pPr>
              <w:spacing w:after="20"/>
            </w:pPr>
            <w:r/>
            <w:r>
              <w:rPr>
                <w:b/>
                <w:i w:val="0"/>
                <w:sz w:val="19"/>
              </w:rPr>
              <w:t>Grounding (verbatim quotes)</w:t>
            </w:r>
          </w:p>
        </w:tc>
        <w:tc>
          <w:tcPr>
            <w:tcW w:type="dxa" w:w="6624"/>
          </w:tcPr>
          <w:p>
            <w:pPr>
              <w:spacing w:after="20"/>
            </w:pPr>
            <w:r/>
            <w:r>
              <w:rPr>
                <w:b w:val="0"/>
                <w:i w:val="0"/>
                <w:sz w:val="19"/>
              </w:rPr>
              <w:t xml:space="preserve">Share of stored signals whose quote appears word for word in the source. </w:t>
            </w:r>
            <w:r>
              <w:rPr>
                <w:b/>
                <w:i w:val="0"/>
                <w:sz w:val="19"/>
              </w:rPr>
              <w:t>100%, enforced in code</w:t>
            </w:r>
            <w:r>
              <w:rPr>
                <w:b w:val="0"/>
                <w:i w:val="0"/>
                <w:sz w:val="19"/>
              </w:rPr>
              <w:t xml:space="preserve"> (prototype: 152/152).</w:t>
            </w:r>
          </w:p>
        </w:tc>
      </w:tr>
      <w:tr>
        <w:tc>
          <w:tcPr>
            <w:tcW w:type="dxa" w:w="2736"/>
          </w:tcPr>
          <w:p>
            <w:pPr>
              <w:spacing w:after="20"/>
            </w:pPr>
            <w:r/>
            <w:r>
              <w:rPr>
                <w:b/>
                <w:i w:val="0"/>
                <w:sz w:val="19"/>
              </w:rPr>
              <w:t>Open-loop recall</w:t>
            </w:r>
          </w:p>
        </w:tc>
        <w:tc>
          <w:tcPr>
            <w:tcW w:type="dxa" w:w="6624"/>
          </w:tcPr>
          <w:p>
            <w:pPr>
              <w:spacing w:after="20"/>
            </w:pPr>
            <w:r/>
            <w:r>
              <w:rPr>
                <w:b w:val="0"/>
                <w:i w:val="0"/>
                <w:sz w:val="19"/>
              </w:rPr>
              <w:t xml:space="preserve">Share of gold 'waiting on AtliQ' accounts that appear in the queue. </w:t>
            </w:r>
            <w:r>
              <w:rPr>
                <w:b/>
                <w:i w:val="0"/>
                <w:sz w:val="19"/>
              </w:rPr>
              <w:t>&gt;= 90%</w:t>
            </w:r>
            <w:r>
              <w:rPr>
                <w:b w:val="0"/>
                <w:i w:val="0"/>
                <w:sz w:val="19"/>
              </w:rPr>
              <w:t xml:space="preserve"> (seed: 33/33; live model run required before alpha).</w:t>
            </w:r>
          </w:p>
        </w:tc>
      </w:tr>
      <w:tr>
        <w:tc>
          <w:tcPr>
            <w:tcW w:type="dxa" w:w="2736"/>
          </w:tcPr>
          <w:p>
            <w:pPr>
              <w:spacing w:after="20"/>
            </w:pPr>
            <w:r/>
            <w:r>
              <w:rPr>
                <w:b/>
                <w:i w:val="0"/>
                <w:sz w:val="19"/>
              </w:rPr>
              <w:t>Open-loop precision</w:t>
            </w:r>
          </w:p>
        </w:tc>
        <w:tc>
          <w:tcPr>
            <w:tcW w:type="dxa" w:w="6624"/>
          </w:tcPr>
          <w:p>
            <w:pPr>
              <w:spacing w:after="20"/>
            </w:pPr>
            <w:r/>
            <w:r>
              <w:rPr>
                <w:b w:val="0"/>
                <w:i w:val="0"/>
                <w:sz w:val="19"/>
              </w:rPr>
              <w:t xml:space="preserve">Share of queued accounts that are truly waiting on AtliQ. </w:t>
            </w:r>
            <w:r>
              <w:rPr>
                <w:b/>
                <w:i w:val="0"/>
                <w:sz w:val="19"/>
              </w:rPr>
              <w:t>&gt;= 85%</w:t>
            </w:r>
            <w:r>
              <w:rPr>
                <w:b w:val="0"/>
                <w:i w:val="0"/>
                <w:sz w:val="19"/>
              </w:rPr>
              <w:t>.</w:t>
            </w:r>
          </w:p>
        </w:tc>
      </w:tr>
      <w:tr>
        <w:tc>
          <w:tcPr>
            <w:tcW w:type="dxa" w:w="2736"/>
          </w:tcPr>
          <w:p>
            <w:pPr>
              <w:spacing w:after="20"/>
            </w:pPr>
            <w:r/>
            <w:r>
              <w:rPr>
                <w:b/>
                <w:i w:val="0"/>
                <w:sz w:val="19"/>
              </w:rPr>
              <w:t>Date accuracy</w:t>
            </w:r>
          </w:p>
        </w:tc>
        <w:tc>
          <w:tcPr>
            <w:tcW w:type="dxa" w:w="6624"/>
          </w:tcPr>
          <w:p>
            <w:pPr>
              <w:spacing w:after="20"/>
            </w:pPr>
            <w:r/>
            <w:r>
              <w:rPr>
                <w:b w:val="0"/>
                <w:i w:val="0"/>
                <w:sz w:val="19"/>
              </w:rPr>
              <w:t xml:space="preserve">Due dates correctly resolved from relative phrases ('Tuesday the 14th', 'end of July'). </w:t>
            </w:r>
            <w:r>
              <w:rPr>
                <w:b/>
                <w:i w:val="0"/>
                <w:sz w:val="19"/>
              </w:rPr>
              <w:t>&gt;= 95%</w:t>
            </w:r>
            <w:r>
              <w:rPr>
                <w:b w:val="0"/>
                <w:i w:val="0"/>
                <w:sz w:val="19"/>
              </w:rPr>
              <w:t xml:space="preserve"> on 40 labelled dates.</w:t>
            </w:r>
          </w:p>
        </w:tc>
      </w:tr>
      <w:tr>
        <w:tc>
          <w:tcPr>
            <w:tcW w:type="dxa" w:w="2736"/>
          </w:tcPr>
          <w:p>
            <w:pPr>
              <w:spacing w:after="20"/>
            </w:pPr>
            <w:r/>
            <w:r>
              <w:rPr>
                <w:b/>
                <w:i w:val="0"/>
                <w:sz w:val="19"/>
              </w:rPr>
              <w:t>Owner accuracy</w:t>
            </w:r>
          </w:p>
        </w:tc>
        <w:tc>
          <w:tcPr>
            <w:tcW w:type="dxa" w:w="6624"/>
          </w:tcPr>
          <w:p>
            <w:pPr>
              <w:spacing w:after="20"/>
            </w:pPr>
            <w:r/>
            <w:r>
              <w:rPr>
                <w:b w:val="0"/>
                <w:i w:val="0"/>
                <w:sz w:val="19"/>
              </w:rPr>
              <w:t xml:space="preserve">Correct AtliQ owner on signals. </w:t>
            </w:r>
            <w:r>
              <w:rPr>
                <w:b/>
                <w:i w:val="0"/>
                <w:sz w:val="19"/>
              </w:rPr>
              <w:t>&gt;= 90%</w:t>
            </w:r>
            <w:r>
              <w:rPr>
                <w:b w:val="0"/>
                <w:i w:val="0"/>
                <w:sz w:val="19"/>
              </w:rPr>
              <w:t>.</w:t>
            </w:r>
          </w:p>
        </w:tc>
      </w:tr>
      <w:tr>
        <w:tc>
          <w:tcPr>
            <w:tcW w:type="dxa" w:w="2736"/>
          </w:tcPr>
          <w:p>
            <w:pPr>
              <w:spacing w:after="20"/>
            </w:pPr>
            <w:r/>
            <w:r>
              <w:rPr>
                <w:b/>
                <w:i w:val="0"/>
                <w:sz w:val="19"/>
              </w:rPr>
              <w:t>Ranking agreement</w:t>
            </w:r>
          </w:p>
        </w:tc>
        <w:tc>
          <w:tcPr>
            <w:tcW w:type="dxa" w:w="6624"/>
          </w:tcPr>
          <w:p>
            <w:pPr>
              <w:spacing w:after="20"/>
            </w:pPr>
            <w:r/>
            <w:r>
              <w:rPr>
                <w:b w:val="0"/>
                <w:i w:val="0"/>
                <w:sz w:val="19"/>
              </w:rPr>
              <w:t xml:space="preserve">Founders' own top-5 list falls inside Recall's top 10. </w:t>
            </w:r>
            <w:r>
              <w:rPr>
                <w:b/>
                <w:i w:val="0"/>
                <w:sz w:val="19"/>
              </w:rPr>
              <w:t>&gt;= 4 of 5</w:t>
            </w:r>
            <w:r>
              <w:rPr>
                <w:b w:val="0"/>
                <w:i w:val="0"/>
                <w:sz w:val="19"/>
              </w:rPr>
              <w:t xml:space="preserve"> (prototype: 5 of 5 within top 11 of 33; FinEdge #1, NovaPharma #2).</w:t>
            </w:r>
          </w:p>
        </w:tc>
      </w:tr>
      <w:tr>
        <w:tc>
          <w:tcPr>
            <w:tcW w:type="dxa" w:w="2736"/>
          </w:tcPr>
          <w:p>
            <w:pPr>
              <w:spacing w:after="20"/>
            </w:pPr>
            <w:r/>
            <w:r>
              <w:rPr>
                <w:b/>
                <w:i w:val="0"/>
                <w:sz w:val="19"/>
              </w:rPr>
              <w:t>Draft groundedness</w:t>
            </w:r>
          </w:p>
        </w:tc>
        <w:tc>
          <w:tcPr>
            <w:tcW w:type="dxa" w:w="6624"/>
          </w:tcPr>
          <w:p>
            <w:pPr>
              <w:spacing w:after="20"/>
            </w:pPr>
            <w:r/>
            <w:r>
              <w:rPr>
                <w:b w:val="0"/>
                <w:i w:val="0"/>
                <w:sz w:val="19"/>
              </w:rPr>
              <w:t xml:space="preserve">Human review of 30 drafts: zero unsupported claims; every unknown bracketed. </w:t>
            </w:r>
            <w:r>
              <w:rPr>
                <w:b/>
                <w:i w:val="0"/>
                <w:sz w:val="19"/>
              </w:rPr>
              <w:t>30/30</w:t>
            </w:r>
            <w:r>
              <w:rPr>
                <w:b w:val="0"/>
                <w:i w:val="0"/>
                <w:sz w:val="19"/>
              </w:rPr>
              <w:t>.</w:t>
            </w:r>
          </w:p>
        </w:tc>
      </w:tr>
      <w:tr>
        <w:tc>
          <w:tcPr>
            <w:tcW w:type="dxa" w:w="2736"/>
          </w:tcPr>
          <w:p>
            <w:pPr>
              <w:spacing w:after="20"/>
            </w:pPr>
            <w:r/>
            <w:r>
              <w:rPr>
                <w:b/>
                <w:i w:val="0"/>
                <w:sz w:val="19"/>
              </w:rPr>
              <w:t>Latency</w:t>
            </w:r>
          </w:p>
        </w:tc>
        <w:tc>
          <w:tcPr>
            <w:tcW w:type="dxa" w:w="6624"/>
          </w:tcPr>
          <w:p>
            <w:pPr>
              <w:spacing w:after="20"/>
            </w:pPr>
            <w:r/>
            <w:r>
              <w:rPr>
                <w:b w:val="0"/>
                <w:i w:val="0"/>
                <w:sz w:val="19"/>
              </w:rPr>
              <w:t>Extraction p95 &lt; 8 s; draft p95 &lt; 12 s.</w:t>
            </w:r>
          </w:p>
        </w:tc>
      </w:tr>
    </w:tbl>
    <w:p>
      <w:pPr>
        <w:spacing w:after="40"/>
      </w:pPr>
    </w:p>
    <w:p>
      <w:pPr>
        <w:pStyle w:val="Heading1"/>
      </w:pPr>
      <w:r>
        <w:t>12. North Star and Success Metrics</w:t>
      </w:r>
    </w:p>
    <w:tbl>
      <w:tblPr>
        <w:tblW w:type="dxa" w:w="9360"/>
        <w:tblLook w:firstColumn="1" w:firstRow="1" w:lastColumn="0" w:lastRow="0" w:noHBand="0" w:noVBand="1" w:val="04A0"/>
        <w:tblLayout w:type="fixed"/>
      </w:tblPr>
      <w:tblGrid>
        <w:gridCol w:w="9360"/>
      </w:tblGrid>
      <w:tr>
        <w:tc>
          <w:tcPr>
            <w:tcW w:type="dxa" w:w="9360"/>
            <w:tcBorders>
              <w:left w:val="single" w:sz="24" w:space="0" w:color="2F7BF6"/>
            </w:tcBorders>
            <w:shd w:val="clear" w:color="auto" w:fill="EAF2FB"/>
          </w:tcPr>
          <w:p>
            <w:r>
              <w:rPr>
                <w:b/>
                <w:i w:val="0"/>
                <w:color w:val="2F7BF6"/>
              </w:rPr>
              <w:t>North Star metric</w:t>
            </w:r>
          </w:p>
          <w:p>
            <w:r>
              <w:rPr>
                <w:b/>
                <w:i w:val="0"/>
              </w:rPr>
              <w:t>Client Response SLA: % of client asks and AtliQ promises closed within 2 business days.</w:t>
            </w:r>
          </w:p>
          <w:p>
            <w:r>
              <w:rPr>
                <w:b w:val="0"/>
                <w:i w:val="0"/>
              </w:rPr>
              <w:t>Why this one: it is the CEO's own definition of success ('no client should ever wait for a reply'), it measures the root cause (memory) directly, it moves within weeks, and it leads the revenue outcomes the business cares about (win rate, revenue from known pipeline). Baseline from the dataset: 33 accounts waiting, median 15 days, 18 waiting 14+ days, so the current SLA is well under 20%. Target: 90% within 90 days of full launch.</w:t>
            </w:r>
          </w:p>
        </w:tc>
      </w:tr>
    </w:tbl>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448"/>
        <w:gridCol w:w="4031"/>
        <w:gridCol w:w="2880"/>
      </w:tblGrid>
      <w:tr>
        <w:tc>
          <w:tcPr>
            <w:tcW w:type="dxa" w:w="2448"/>
            <w:shd w:val="clear" w:color="auto" w:fill="D9E2F3"/>
          </w:tcPr>
          <w:p>
            <w:pPr>
              <w:spacing w:after="20"/>
            </w:pPr>
            <w:r/>
            <w:r>
              <w:rPr>
                <w:b/>
                <w:i w:val="0"/>
                <w:sz w:val="18"/>
              </w:rPr>
              <w:t>Layer</w:t>
            </w:r>
          </w:p>
        </w:tc>
        <w:tc>
          <w:tcPr>
            <w:tcW w:type="dxa" w:w="4032"/>
            <w:shd w:val="clear" w:color="auto" w:fill="D9E2F3"/>
          </w:tcPr>
          <w:p>
            <w:pPr>
              <w:spacing w:after="20"/>
            </w:pPr>
            <w:r/>
            <w:r>
              <w:rPr>
                <w:b/>
                <w:i w:val="0"/>
                <w:sz w:val="18"/>
              </w:rPr>
              <w:t>Metric</w:t>
            </w:r>
          </w:p>
        </w:tc>
        <w:tc>
          <w:tcPr>
            <w:tcW w:type="dxa" w:w="2880"/>
            <w:shd w:val="clear" w:color="auto" w:fill="D9E2F3"/>
          </w:tcPr>
          <w:p>
            <w:pPr>
              <w:spacing w:after="20"/>
            </w:pPr>
            <w:r/>
            <w:r>
              <w:rPr>
                <w:b/>
                <w:i w:val="0"/>
                <w:sz w:val="18"/>
              </w:rPr>
              <w:t>Target / threshold</w:t>
            </w:r>
          </w:p>
        </w:tc>
      </w:tr>
      <w:tr>
        <w:tc>
          <w:tcPr>
            <w:tcW w:type="dxa" w:w="2448"/>
          </w:tcPr>
          <w:p>
            <w:pPr>
              <w:spacing w:after="20"/>
            </w:pPr>
            <w:r/>
            <w:r>
              <w:rPr>
                <w:b/>
                <w:i w:val="0"/>
                <w:sz w:val="18"/>
              </w:rPr>
              <w:t>North Star</w:t>
            </w:r>
          </w:p>
        </w:tc>
        <w:tc>
          <w:tcPr>
            <w:tcW w:type="dxa" w:w="4032"/>
          </w:tcPr>
          <w:p>
            <w:pPr>
              <w:spacing w:after="20"/>
            </w:pPr>
            <w:r/>
            <w:r>
              <w:rPr>
                <w:b w:val="0"/>
                <w:i w:val="0"/>
                <w:sz w:val="18"/>
              </w:rPr>
              <w:t>% of client asks and AtliQ promises closed within 2 business days</w:t>
            </w:r>
          </w:p>
        </w:tc>
        <w:tc>
          <w:tcPr>
            <w:tcW w:type="dxa" w:w="2880"/>
          </w:tcPr>
          <w:p>
            <w:pPr>
              <w:spacing w:after="20"/>
            </w:pPr>
            <w:r/>
            <w:r>
              <w:rPr>
                <w:b w:val="0"/>
                <w:i w:val="0"/>
                <w:sz w:val="18"/>
              </w:rPr>
              <w:t>&lt; 20% today, 70% by end of beta, 90% by day 90</w:t>
            </w:r>
          </w:p>
        </w:tc>
      </w:tr>
      <w:tr>
        <w:tc>
          <w:tcPr>
            <w:tcW w:type="dxa" w:w="2448"/>
          </w:tcPr>
          <w:p>
            <w:pPr>
              <w:spacing w:after="20"/>
            </w:pPr>
            <w:r/>
            <w:r>
              <w:rPr>
                <w:b/>
                <w:i w:val="0"/>
                <w:sz w:val="18"/>
              </w:rPr>
              <w:t>Business outcome (lagging)</w:t>
            </w:r>
          </w:p>
        </w:tc>
        <w:tc>
          <w:tcPr>
            <w:tcW w:type="dxa" w:w="4032"/>
          </w:tcPr>
          <w:p>
            <w:pPr>
              <w:spacing w:after="20"/>
            </w:pPr>
            <w:r/>
            <w:r>
              <w:rPr>
                <w:b w:val="0"/>
                <w:i w:val="0"/>
                <w:sz w:val="18"/>
              </w:rPr>
              <w:t>Win rate on deals that reached proposal; revenue from referrals, cross-sells and revived deals</w:t>
            </w:r>
          </w:p>
        </w:tc>
        <w:tc>
          <w:tcPr>
            <w:tcW w:type="dxa" w:w="2880"/>
          </w:tcPr>
          <w:p>
            <w:pPr>
              <w:spacing w:after="20"/>
            </w:pPr>
            <w:r/>
            <w:r>
              <w:rPr>
                <w:b w:val="0"/>
                <w:i w:val="0"/>
                <w:sz w:val="18"/>
              </w:rPr>
              <w:t>+10 pts win rate in 2 quarters; at least 2 revived or cross-sell deals per quarter (e.g., Kaveri, ClearPath, Northwind)</w:t>
            </w:r>
          </w:p>
        </w:tc>
      </w:tr>
      <w:tr>
        <w:tc>
          <w:tcPr>
            <w:tcW w:type="dxa" w:w="2448"/>
          </w:tcPr>
          <w:p>
            <w:pPr>
              <w:spacing w:after="20"/>
            </w:pPr>
            <w:r/>
            <w:r>
              <w:rPr>
                <w:b/>
                <w:i w:val="0"/>
                <w:sz w:val="18"/>
              </w:rPr>
              <w:t>Output (shallow)</w:t>
            </w:r>
          </w:p>
        </w:tc>
        <w:tc>
          <w:tcPr>
            <w:tcW w:type="dxa" w:w="4032"/>
          </w:tcPr>
          <w:p>
            <w:pPr>
              <w:spacing w:after="20"/>
            </w:pPr>
            <w:r/>
            <w:r>
              <w:rPr>
                <w:b w:val="0"/>
                <w:i w:val="0"/>
                <w:sz w:val="18"/>
              </w:rPr>
              <w:t>Median days a client waits on AtliQ; open loops older than 7 days</w:t>
            </w:r>
          </w:p>
        </w:tc>
        <w:tc>
          <w:tcPr>
            <w:tcW w:type="dxa" w:w="2880"/>
          </w:tcPr>
          <w:p>
            <w:pPr>
              <w:spacing w:after="20"/>
            </w:pPr>
            <w:r/>
            <w:r>
              <w:rPr>
                <w:b w:val="0"/>
                <w:i w:val="0"/>
                <w:sz w:val="18"/>
              </w:rPr>
              <w:t>15 days to &lt;= 2 days; zero P1 items older than 7 days</w:t>
            </w:r>
          </w:p>
        </w:tc>
      </w:tr>
      <w:tr>
        <w:tc>
          <w:tcPr>
            <w:tcW w:type="dxa" w:w="2448"/>
          </w:tcPr>
          <w:p>
            <w:pPr>
              <w:spacing w:after="20"/>
            </w:pPr>
            <w:r/>
            <w:r>
              <w:rPr>
                <w:b/>
                <w:i w:val="0"/>
                <w:sz w:val="18"/>
              </w:rPr>
              <w:t>Output (shallow)</w:t>
            </w:r>
          </w:p>
        </w:tc>
        <w:tc>
          <w:tcPr>
            <w:tcW w:type="dxa" w:w="4032"/>
          </w:tcPr>
          <w:p>
            <w:pPr>
              <w:spacing w:after="20"/>
            </w:pPr>
            <w:r/>
            <w:r>
              <w:rPr>
                <w:b w:val="0"/>
                <w:i w:val="0"/>
                <w:sz w:val="18"/>
              </w:rPr>
              <w:t>CRM health: live deals with a current last-contact date and a next follow-up date</w:t>
            </w:r>
          </w:p>
        </w:tc>
        <w:tc>
          <w:tcPr>
            <w:tcW w:type="dxa" w:w="2880"/>
          </w:tcPr>
          <w:p>
            <w:pPr>
              <w:spacing w:after="20"/>
            </w:pPr>
            <w:r/>
            <w:r>
              <w:rPr>
                <w:b w:val="0"/>
                <w:i w:val="0"/>
                <w:sz w:val="18"/>
              </w:rPr>
              <w:t>0% to &gt;= 90%</w:t>
            </w:r>
          </w:p>
        </w:tc>
      </w:tr>
      <w:tr>
        <w:tc>
          <w:tcPr>
            <w:tcW w:type="dxa" w:w="2448"/>
          </w:tcPr>
          <w:p>
            <w:pPr>
              <w:spacing w:after="20"/>
            </w:pPr>
            <w:r/>
            <w:r>
              <w:rPr>
                <w:b/>
                <w:i w:val="0"/>
                <w:sz w:val="18"/>
              </w:rPr>
              <w:t>Output (shallow)</w:t>
            </w:r>
          </w:p>
        </w:tc>
        <w:tc>
          <w:tcPr>
            <w:tcW w:type="dxa" w:w="4032"/>
          </w:tcPr>
          <w:p>
            <w:pPr>
              <w:spacing w:after="20"/>
            </w:pPr>
            <w:r/>
            <w:r>
              <w:rPr>
                <w:b w:val="0"/>
                <w:i w:val="0"/>
                <w:sz w:val="18"/>
              </w:rPr>
              <w:t>Leads logged in Kaizen within 24 h of first contact</w:t>
            </w:r>
          </w:p>
        </w:tc>
        <w:tc>
          <w:tcPr>
            <w:tcW w:type="dxa" w:w="2880"/>
          </w:tcPr>
          <w:p>
            <w:pPr>
              <w:spacing w:after="20"/>
            </w:pPr>
            <w:r/>
            <w:r>
              <w:rPr>
                <w:b w:val="0"/>
                <w:i w:val="0"/>
                <w:sz w:val="18"/>
              </w:rPr>
              <w:t>6 missing today; 100% of captured leads</w:t>
            </w:r>
          </w:p>
        </w:tc>
      </w:tr>
      <w:tr>
        <w:tc>
          <w:tcPr>
            <w:tcW w:type="dxa" w:w="2448"/>
          </w:tcPr>
          <w:p>
            <w:pPr>
              <w:spacing w:after="20"/>
            </w:pPr>
            <w:r/>
            <w:r>
              <w:rPr>
                <w:b/>
                <w:i w:val="0"/>
                <w:sz w:val="18"/>
              </w:rPr>
              <w:t>Trust signal (AI-specific)</w:t>
            </w:r>
          </w:p>
        </w:tc>
        <w:tc>
          <w:tcPr>
            <w:tcW w:type="dxa" w:w="4032"/>
          </w:tcPr>
          <w:p>
            <w:pPr>
              <w:spacing w:after="20"/>
            </w:pPr>
            <w:r/>
            <w:r>
              <w:rPr>
                <w:b w:val="0"/>
                <w:i w:val="0"/>
                <w:sz w:val="18"/>
              </w:rPr>
              <w:t>Draft send rate (sent with light edits); CRM proposal approval rate</w:t>
            </w:r>
          </w:p>
        </w:tc>
        <w:tc>
          <w:tcPr>
            <w:tcW w:type="dxa" w:w="2880"/>
          </w:tcPr>
          <w:p>
            <w:pPr>
              <w:spacing w:after="20"/>
            </w:pPr>
            <w:r/>
            <w:r>
              <w:rPr>
                <w:b w:val="0"/>
                <w:i w:val="0"/>
                <w:sz w:val="18"/>
              </w:rPr>
              <w:t>&gt;= 60% of drafts sent; &gt;= 85% of proposals approved</w:t>
            </w:r>
          </w:p>
        </w:tc>
      </w:tr>
      <w:tr>
        <w:tc>
          <w:tcPr>
            <w:tcW w:type="dxa" w:w="2448"/>
          </w:tcPr>
          <w:p>
            <w:pPr>
              <w:spacing w:after="20"/>
            </w:pPr>
            <w:r/>
            <w:r>
              <w:rPr>
                <w:b/>
                <w:i w:val="0"/>
                <w:sz w:val="18"/>
              </w:rPr>
              <w:t>Guardrail metric (AI-specific)</w:t>
            </w:r>
          </w:p>
        </w:tc>
        <w:tc>
          <w:tcPr>
            <w:tcW w:type="dxa" w:w="4032"/>
          </w:tcPr>
          <w:p>
            <w:pPr>
              <w:spacing w:after="20"/>
            </w:pPr>
            <w:r/>
            <w:r>
              <w:rPr>
                <w:b w:val="0"/>
                <w:i w:val="0"/>
                <w:sz w:val="18"/>
              </w:rPr>
              <w:t>Ungrounded signals shown to users; auto-sent messages; unapproved CRM writes; drafts with an unsupported claim (weekly sample)</w:t>
            </w:r>
          </w:p>
        </w:tc>
        <w:tc>
          <w:tcPr>
            <w:tcW w:type="dxa" w:w="2880"/>
          </w:tcPr>
          <w:p>
            <w:pPr>
              <w:spacing w:after="20"/>
            </w:pPr>
            <w:r/>
            <w:r>
              <w:rPr>
                <w:b w:val="0"/>
                <w:i w:val="0"/>
                <w:sz w:val="18"/>
              </w:rPr>
              <w:t>0; 0; 0; 0</w:t>
            </w:r>
          </w:p>
        </w:tc>
      </w:tr>
      <w:tr>
        <w:tc>
          <w:tcPr>
            <w:tcW w:type="dxa" w:w="2448"/>
          </w:tcPr>
          <w:p>
            <w:pPr>
              <w:spacing w:after="20"/>
            </w:pPr>
            <w:r/>
            <w:r>
              <w:rPr>
                <w:b/>
                <w:i w:val="0"/>
                <w:sz w:val="18"/>
              </w:rPr>
              <w:t>User experience (AI-specific)</w:t>
            </w:r>
          </w:p>
        </w:tc>
        <w:tc>
          <w:tcPr>
            <w:tcW w:type="dxa" w:w="4032"/>
          </w:tcPr>
          <w:p>
            <w:pPr>
              <w:spacing w:after="20"/>
            </w:pPr>
            <w:r/>
            <w:r>
              <w:rPr>
                <w:b w:val="0"/>
                <w:i w:val="0"/>
                <w:sz w:val="18"/>
              </w:rPr>
              <w:t>Founder time on CRM upkeep and reconciliation; weekly active sellers</w:t>
            </w:r>
          </w:p>
        </w:tc>
        <w:tc>
          <w:tcPr>
            <w:tcW w:type="dxa" w:w="2880"/>
          </w:tcPr>
          <w:p>
            <w:pPr>
              <w:spacing w:after="20"/>
            </w:pPr>
            <w:r/>
            <w:r>
              <w:rPr>
                <w:b w:val="0"/>
                <w:i w:val="0"/>
                <w:sz w:val="18"/>
              </w:rPr>
              <w:t>~30 h/month to &lt; 3 h; 4 of 4 sellers weekly</w:t>
            </w:r>
          </w:p>
        </w:tc>
      </w:tr>
    </w:tbl>
    <w:p>
      <w:pPr>
        <w:spacing w:after="40"/>
      </w:pPr>
    </w:p>
    <w:p>
      <w:pPr>
        <w:pStyle w:val="Heading1"/>
      </w:pPr>
      <w:r>
        <w:t>13. Scope and MVP Boundary</w:t>
      </w:r>
    </w:p>
    <w:p>
      <w:pPr>
        <w:pStyle w:val="Heading2"/>
      </w:pPr>
      <w:r>
        <w:t>13.1 Out of Scope (Permanently)</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744"/>
        <w:gridCol w:w="5616"/>
      </w:tblGrid>
      <w:tr>
        <w:tc>
          <w:tcPr>
            <w:tcW w:type="dxa" w:w="3744"/>
            <w:shd w:val="clear" w:color="auto" w:fill="D9E2F3"/>
          </w:tcPr>
          <w:p>
            <w:pPr>
              <w:spacing w:after="20"/>
            </w:pPr>
            <w:r/>
            <w:r>
              <w:rPr>
                <w:b/>
                <w:i w:val="0"/>
                <w:sz w:val="19"/>
              </w:rPr>
              <w:t>Out of scope item</w:t>
            </w:r>
          </w:p>
        </w:tc>
        <w:tc>
          <w:tcPr>
            <w:tcW w:type="dxa" w:w="5616"/>
            <w:shd w:val="clear" w:color="auto" w:fill="D9E2F3"/>
          </w:tcPr>
          <w:p>
            <w:pPr>
              <w:spacing w:after="20"/>
            </w:pPr>
            <w:r/>
            <w:r>
              <w:rPr>
                <w:b/>
                <w:i w:val="0"/>
                <w:sz w:val="19"/>
              </w:rPr>
              <w:t>Reason / when it may be revisited</w:t>
            </w:r>
          </w:p>
        </w:tc>
      </w:tr>
      <w:tr>
        <w:tc>
          <w:tcPr>
            <w:tcW w:type="dxa" w:w="3744"/>
          </w:tcPr>
          <w:p>
            <w:pPr>
              <w:spacing w:after="20"/>
            </w:pPr>
            <w:r/>
            <w:r>
              <w:rPr>
                <w:b/>
                <w:i w:val="0"/>
                <w:sz w:val="19"/>
              </w:rPr>
              <w:t>Sending messages or updating the CRM autonomously</w:t>
            </w:r>
          </w:p>
        </w:tc>
        <w:tc>
          <w:tcPr>
            <w:tcW w:type="dxa" w:w="5616"/>
          </w:tcPr>
          <w:p>
            <w:pPr>
              <w:spacing w:after="20"/>
            </w:pPr>
            <w:r/>
            <w:r>
              <w:rPr>
                <w:b w:val="0"/>
                <w:i w:val="0"/>
                <w:sz w:val="19"/>
              </w:rPr>
              <w:t>Founders own the client voice and the record. Revisit only for low-risk internal reminders.</w:t>
            </w:r>
          </w:p>
        </w:tc>
      </w:tr>
      <w:tr>
        <w:tc>
          <w:tcPr>
            <w:tcW w:type="dxa" w:w="3744"/>
          </w:tcPr>
          <w:p>
            <w:pPr>
              <w:spacing w:after="20"/>
            </w:pPr>
            <w:r/>
            <w:r>
              <w:rPr>
                <w:b/>
                <w:i w:val="0"/>
                <w:sz w:val="19"/>
              </w:rPr>
              <w:t>Recording WhatsApp, FaceTime or RingCentral calls</w:t>
            </w:r>
          </w:p>
        </w:tc>
        <w:tc>
          <w:tcPr>
            <w:tcW w:type="dxa" w:w="5616"/>
          </w:tcPr>
          <w:p>
            <w:pPr>
              <w:spacing w:after="20"/>
            </w:pPr>
            <w:r/>
            <w:r>
              <w:rPr>
                <w:b w:val="0"/>
                <w:i w:val="0"/>
                <w:sz w:val="19"/>
              </w:rPr>
              <w:t>Platforms don't support it; consent and legal risk. Post-call voice memos cover the need.</w:t>
            </w:r>
          </w:p>
        </w:tc>
      </w:tr>
      <w:tr>
        <w:tc>
          <w:tcPr>
            <w:tcW w:type="dxa" w:w="3744"/>
          </w:tcPr>
          <w:p>
            <w:pPr>
              <w:spacing w:after="20"/>
            </w:pPr>
            <w:r/>
            <w:r>
              <w:rPr>
                <w:b/>
                <w:i w:val="0"/>
                <w:sz w:val="19"/>
              </w:rPr>
              <w:t>Replacing Kaizen</w:t>
            </w:r>
          </w:p>
        </w:tc>
        <w:tc>
          <w:tcPr>
            <w:tcW w:type="dxa" w:w="5616"/>
          </w:tcPr>
          <w:p>
            <w:pPr>
              <w:spacing w:after="20"/>
            </w:pPr>
            <w:r/>
            <w:r>
              <w:rPr>
                <w:b w:val="0"/>
                <w:i w:val="0"/>
                <w:sz w:val="19"/>
              </w:rPr>
              <w:t>The CEO built Kaizen for simplicity and is happy with it; Recall feeds it.</w:t>
            </w:r>
          </w:p>
        </w:tc>
      </w:tr>
      <w:tr>
        <w:tc>
          <w:tcPr>
            <w:tcW w:type="dxa" w:w="3744"/>
          </w:tcPr>
          <w:p>
            <w:pPr>
              <w:spacing w:after="20"/>
            </w:pPr>
            <w:r/>
            <w:r>
              <w:rPr>
                <w:b/>
                <w:i w:val="0"/>
                <w:sz w:val="19"/>
              </w:rPr>
              <w:t>Win-probability prediction</w:t>
            </w:r>
          </w:p>
        </w:tc>
        <w:tc>
          <w:tcPr>
            <w:tcW w:type="dxa" w:w="5616"/>
          </w:tcPr>
          <w:p>
            <w:pPr>
              <w:spacing w:after="20"/>
            </w:pPr>
            <w:r/>
            <w:r>
              <w:rPr>
                <w:b w:val="0"/>
                <w:i w:val="0"/>
                <w:sz w:val="19"/>
              </w:rPr>
              <w:t>40 records, no outcome history: a model would be noise. Revisit after 12 months of clean data.</w:t>
            </w:r>
          </w:p>
        </w:tc>
      </w:tr>
    </w:tbl>
    <w:p>
      <w:pPr>
        <w:spacing w:after="40"/>
      </w:pPr>
    </w:p>
    <w:p>
      <w:pPr>
        <w:pStyle w:val="Heading2"/>
      </w:pPr>
      <w:r>
        <w:t>13.2 V1 Ships vs Later, Deferred</w:t>
      </w:r>
    </w:p>
    <w:tbl>
      <w:tblPr>
        <w:tblW w:type="dxa" w:w="936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type="dxa" w:w="4680"/>
            <w:shd w:val="clear" w:color="auto" w:fill="D9E2F3"/>
          </w:tcPr>
          <w:p>
            <w:r/>
            <w:r>
              <w:rPr>
                <w:b/>
                <w:i w:val="0"/>
              </w:rPr>
              <w:t>V1 ships</w:t>
            </w:r>
          </w:p>
        </w:tc>
        <w:tc>
          <w:tcPr>
            <w:tcW w:type="dxa" w:w="4680"/>
            <w:shd w:val="clear" w:color="auto" w:fill="D9E2F3"/>
          </w:tcPr>
          <w:p>
            <w:r/>
            <w:r>
              <w:rPr>
                <w:b/>
                <w:i w:val="0"/>
              </w:rPr>
              <w:t>Later, explicitly deferred</w:t>
            </w:r>
          </w:p>
        </w:tc>
      </w:tr>
      <w:tr>
        <w:tc>
          <w:tcPr>
            <w:tcW w:type="dxa" w:w="4680"/>
          </w:tcPr>
          <w:p>
            <w:pPr>
              <w:numPr>
                <w:ilvl w:val="0"/>
                <w:numId w:val="1"/>
              </w:numPr>
              <w:spacing w:after="60"/>
            </w:pPr>
            <w:r/>
            <w:r>
              <w:rPr>
                <w:b w:val="0"/>
                <w:i w:val="0"/>
              </w:rPr>
              <w:t>Multi-channel capture (email, notes, WhatsApp, iMessage, Slack, read.ai, voice memo, paste)</w:t>
            </w:r>
          </w:p>
          <w:p>
            <w:pPr>
              <w:numPr>
                <w:ilvl w:val="0"/>
                <w:numId w:val="1"/>
              </w:numPr>
              <w:spacing w:after="60"/>
            </w:pPr>
            <w:r>
              <w:rPr>
                <w:b w:val="0"/>
                <w:i w:val="0"/>
              </w:rPr>
              <w:t>Signal extraction with verbatim quotes</w:t>
            </w:r>
          </w:p>
          <w:p>
            <w:pPr>
              <w:numPr>
                <w:ilvl w:val="0"/>
                <w:numId w:val="1"/>
              </w:numPr>
              <w:spacing w:after="60"/>
            </w:pPr>
            <w:r>
              <w:rPr>
                <w:b w:val="0"/>
                <w:i w:val="0"/>
              </w:rPr>
              <w:t>Ranked 'waiting on you' list with reasons, per owner</w:t>
            </w:r>
          </w:p>
          <w:p>
            <w:pPr>
              <w:numPr>
                <w:ilvl w:val="0"/>
                <w:numId w:val="1"/>
              </w:numPr>
              <w:spacing w:after="60"/>
            </w:pPr>
            <w:r>
              <w:rPr>
                <w:b w:val="0"/>
                <w:i w:val="0"/>
              </w:rPr>
              <w:t>Grounded follow-up drafts (never sent automatically)</w:t>
            </w:r>
          </w:p>
          <w:p>
            <w:pPr>
              <w:numPr>
                <w:ilvl w:val="0"/>
                <w:numId w:val="1"/>
              </w:numPr>
              <w:spacing w:after="60"/>
            </w:pPr>
            <w:r>
              <w:rPr>
                <w:b w:val="0"/>
                <w:i w:val="0"/>
              </w:rPr>
              <w:t>CRM sync with approvals, missing leads, duplicates, cross-sells; CSV to Kaizen</w:t>
            </w:r>
          </w:p>
          <w:p>
            <w:pPr>
              <w:numPr>
                <w:ilvl w:val="0"/>
                <w:numId w:val="1"/>
              </w:numPr>
              <w:spacing w:after="60"/>
            </w:pPr>
            <w:r>
              <w:rPr>
                <w:b w:val="0"/>
                <w:i w:val="0"/>
              </w:rPr>
              <w:t>Ask the pipeline with citations</w:t>
            </w:r>
          </w:p>
        </w:tc>
        <w:tc>
          <w:tcPr>
            <w:tcW w:type="dxa" w:w="4680"/>
          </w:tcPr>
          <w:p>
            <w:pPr>
              <w:numPr>
                <w:ilvl w:val="0"/>
                <w:numId w:val="1"/>
              </w:numPr>
              <w:spacing w:after="60"/>
            </w:pPr>
            <w:r/>
            <w:r>
              <w:rPr>
                <w:b w:val="0"/>
                <w:i w:val="0"/>
              </w:rPr>
              <w:t>Daily brief pushed to WhatsApp/email (v1.1)</w:t>
            </w:r>
          </w:p>
          <w:p>
            <w:pPr>
              <w:numPr>
                <w:ilvl w:val="0"/>
                <w:numId w:val="1"/>
              </w:numPr>
              <w:spacing w:after="60"/>
            </w:pPr>
            <w:r>
              <w:rPr>
                <w:b w:val="0"/>
                <w:i w:val="0"/>
              </w:rPr>
              <w:t>Automatic loop closure from later messages (v1.1)</w:t>
            </w:r>
          </w:p>
          <w:p>
            <w:pPr>
              <w:numPr>
                <w:ilvl w:val="0"/>
                <w:numId w:val="1"/>
              </w:numPr>
              <w:spacing w:after="60"/>
            </w:pPr>
            <w:r>
              <w:rPr>
                <w:b w:val="0"/>
                <w:i w:val="0"/>
              </w:rPr>
              <w:t>Kaizen API write-back (v1.2)</w:t>
            </w:r>
          </w:p>
          <w:p>
            <w:pPr>
              <w:numPr>
                <w:ilvl w:val="0"/>
                <w:numId w:val="1"/>
              </w:numPr>
              <w:spacing w:after="60"/>
            </w:pPr>
            <w:r>
              <w:rPr>
                <w:b w:val="0"/>
                <w:i w:val="0"/>
              </w:rPr>
              <w:t>Conference card OCR (v2)</w:t>
            </w:r>
          </w:p>
          <w:p>
            <w:pPr>
              <w:numPr>
                <w:ilvl w:val="0"/>
                <w:numId w:val="1"/>
              </w:numPr>
              <w:spacing w:after="60"/>
            </w:pPr>
            <w:r>
              <w:rPr>
                <w:b w:val="0"/>
                <w:i w:val="0"/>
              </w:rPr>
              <w:t>Proposal/SOW and security-questionnaire first drafts (v2)</w:t>
            </w:r>
          </w:p>
          <w:p>
            <w:pPr>
              <w:numPr>
                <w:ilvl w:val="0"/>
                <w:numId w:val="1"/>
              </w:numPr>
              <w:spacing w:after="60"/>
            </w:pPr>
            <w:r>
              <w:rPr>
                <w:b w:val="0"/>
                <w:i w:val="0"/>
              </w:rPr>
              <w:t>Embeddings search across full history (v2)</w:t>
            </w:r>
          </w:p>
        </w:tc>
      </w:tr>
    </w:tbl>
    <w:p/>
    <w:p>
      <w:pPr>
        <w:pStyle w:val="Heading1"/>
      </w:pPr>
      <w:r>
        <w:t>14. Rollout and Release Strategy</w:t>
      </w:r>
    </w:p>
    <w:p>
      <w:r>
        <w:rPr>
          <w:b w:val="0"/>
          <w:i w:val="0"/>
        </w:rPr>
        <w:t>An AI feature earns trust incrementally. Each stage has a gate condition before moving forward.</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880"/>
        <w:gridCol w:w="6480"/>
      </w:tblGrid>
      <w:tr>
        <w:tc>
          <w:tcPr>
            <w:tcW w:type="dxa" w:w="2880"/>
            <w:shd w:val="clear" w:color="auto" w:fill="D9E2F3"/>
          </w:tcPr>
          <w:p>
            <w:pPr>
              <w:spacing w:after="20"/>
            </w:pPr>
            <w:r/>
            <w:r>
              <w:rPr>
                <w:b/>
                <w:i w:val="0"/>
                <w:sz w:val="19"/>
              </w:rPr>
              <w:t>Stage</w:t>
            </w:r>
          </w:p>
        </w:tc>
        <w:tc>
          <w:tcPr>
            <w:tcW w:type="dxa" w:w="6480"/>
            <w:shd w:val="clear" w:color="auto" w:fill="D9E2F3"/>
          </w:tcPr>
          <w:p>
            <w:pPr>
              <w:spacing w:after="20"/>
            </w:pPr>
            <w:r/>
            <w:r>
              <w:rPr>
                <w:b/>
                <w:i w:val="0"/>
                <w:sz w:val="19"/>
              </w:rPr>
              <w:t>Definition and gate condition</w:t>
            </w:r>
          </w:p>
        </w:tc>
      </w:tr>
      <w:tr>
        <w:tc>
          <w:tcPr>
            <w:tcW w:type="dxa" w:w="2880"/>
          </w:tcPr>
          <w:p>
            <w:pPr>
              <w:spacing w:after="20"/>
            </w:pPr>
            <w:r/>
            <w:r>
              <w:rPr>
                <w:b/>
                <w:i w:val="0"/>
                <w:sz w:val="19"/>
              </w:rPr>
              <w:t>Stage 0: Offline eval</w:t>
            </w:r>
          </w:p>
        </w:tc>
        <w:tc>
          <w:tcPr>
            <w:tcW w:type="dxa" w:w="6480"/>
          </w:tcPr>
          <w:p>
            <w:pPr>
              <w:spacing w:after="20"/>
            </w:pPr>
            <w:r/>
            <w:r>
              <w:rPr>
                <w:b w:val="0"/>
                <w:i w:val="0"/>
                <w:sz w:val="19"/>
              </w:rPr>
              <w:t>Live extraction on the AtliQ dataset (Gemini free tier is fine: synthetic) + 50 labelled real messages (paid tier only).</w:t>
            </w:r>
          </w:p>
          <w:p>
            <w:pPr>
              <w:spacing w:after="20"/>
            </w:pPr>
            <w:r>
              <w:rPr>
                <w:b/>
                <w:i w:val="0"/>
                <w:sz w:val="19"/>
              </w:rPr>
              <w:t>Gate:</w:t>
            </w:r>
            <w:r>
              <w:rPr>
                <w:b w:val="0"/>
                <w:i w:val="0"/>
                <w:sz w:val="19"/>
              </w:rPr>
              <w:t xml:space="preserve"> grounding 100%, open-loop recall &gt;= 90%, precision &gt;= 85%, date accuracy &gt;= 95%.</w:t>
            </w:r>
          </w:p>
        </w:tc>
      </w:tr>
      <w:tr>
        <w:tc>
          <w:tcPr>
            <w:tcW w:type="dxa" w:w="2880"/>
          </w:tcPr>
          <w:p>
            <w:pPr>
              <w:spacing w:after="20"/>
            </w:pPr>
            <w:r/>
            <w:r>
              <w:rPr>
                <w:b/>
                <w:i w:val="0"/>
                <w:sz w:val="19"/>
              </w:rPr>
              <w:t>Stage 1: Alpha (CEO only, 2 weeks)</w:t>
            </w:r>
          </w:p>
        </w:tc>
        <w:tc>
          <w:tcPr>
            <w:tcW w:type="dxa" w:w="6480"/>
          </w:tcPr>
          <w:p>
            <w:pPr>
              <w:spacing w:after="20"/>
            </w:pPr>
            <w:r/>
            <w:r>
              <w:rPr>
                <w:b w:val="0"/>
                <w:i w:val="0"/>
                <w:sz w:val="19"/>
              </w:rPr>
              <w:t>Karandeep uses Today and Capture; drafts on; CRM sync read-only (no export).</w:t>
            </w:r>
          </w:p>
          <w:p>
            <w:pPr>
              <w:spacing w:after="20"/>
            </w:pPr>
            <w:r>
              <w:rPr>
                <w:b/>
                <w:i w:val="0"/>
                <w:sz w:val="19"/>
              </w:rPr>
              <w:t>Gate:</w:t>
            </w:r>
            <w:r>
              <w:rPr>
                <w:b w:val="0"/>
                <w:i w:val="0"/>
                <w:sz w:val="19"/>
              </w:rPr>
              <w:t xml:space="preserve"> CEO confirms &gt;= 8 of 10 daily top items are right; zero ungrounded items reported.</w:t>
            </w:r>
          </w:p>
        </w:tc>
      </w:tr>
      <w:tr>
        <w:tc>
          <w:tcPr>
            <w:tcW w:type="dxa" w:w="2880"/>
          </w:tcPr>
          <w:p>
            <w:pPr>
              <w:spacing w:after="20"/>
            </w:pPr>
            <w:r/>
            <w:r>
              <w:rPr>
                <w:b/>
                <w:i w:val="0"/>
                <w:sz w:val="19"/>
              </w:rPr>
              <w:t>Stage 2: Closed beta (4 sellers, 4 weeks)</w:t>
            </w:r>
          </w:p>
        </w:tc>
        <w:tc>
          <w:tcPr>
            <w:tcW w:type="dxa" w:w="6480"/>
          </w:tcPr>
          <w:p>
            <w:pPr>
              <w:spacing w:after="20"/>
            </w:pPr>
            <w:r/>
            <w:r>
              <w:rPr>
                <w:b w:val="0"/>
                <w:i w:val="0"/>
                <w:sz w:val="19"/>
              </w:rPr>
              <w:t>All sellers; CRM sync export enabled with approvals; daily brief.</w:t>
            </w:r>
          </w:p>
          <w:p>
            <w:pPr>
              <w:spacing w:after="20"/>
            </w:pPr>
            <w:r>
              <w:rPr>
                <w:b/>
                <w:i w:val="0"/>
                <w:sz w:val="19"/>
              </w:rPr>
              <w:t>Gate:</w:t>
            </w:r>
            <w:r>
              <w:rPr>
                <w:b w:val="0"/>
                <w:i w:val="0"/>
                <w:sz w:val="19"/>
              </w:rPr>
              <w:t xml:space="preserve"> North Star &gt;= 70%; &gt;= 85% proposal approval rate; zero unapproved writes; no client-facing incident.</w:t>
            </w:r>
          </w:p>
        </w:tc>
      </w:tr>
      <w:tr>
        <w:tc>
          <w:tcPr>
            <w:tcW w:type="dxa" w:w="2880"/>
          </w:tcPr>
          <w:p>
            <w:pPr>
              <w:spacing w:after="20"/>
            </w:pPr>
            <w:r/>
            <w:r>
              <w:rPr>
                <w:b/>
                <w:i w:val="0"/>
                <w:sz w:val="19"/>
              </w:rPr>
              <w:t>Stage 3: Full release</w:t>
            </w:r>
          </w:p>
        </w:tc>
        <w:tc>
          <w:tcPr>
            <w:tcW w:type="dxa" w:w="6480"/>
          </w:tcPr>
          <w:p>
            <w:pPr>
              <w:spacing w:after="20"/>
            </w:pPr>
            <w:r/>
            <w:r>
              <w:rPr>
                <w:b w:val="0"/>
                <w:i w:val="0"/>
                <w:sz w:val="19"/>
              </w:rPr>
              <w:t>All channels connected, Kaizen write-back, weekly eval report.</w:t>
            </w:r>
          </w:p>
          <w:p>
            <w:pPr>
              <w:spacing w:after="20"/>
            </w:pPr>
            <w:r>
              <w:rPr>
                <w:b/>
                <w:i w:val="0"/>
                <w:sz w:val="19"/>
              </w:rPr>
              <w:t>Gate:</w:t>
            </w:r>
            <w:r>
              <w:rPr>
                <w:b w:val="0"/>
                <w:i w:val="0"/>
                <w:sz w:val="19"/>
              </w:rPr>
              <w:t xml:space="preserve"> North Star &gt;= 90% for 4 consecutive weeks; CRM health &gt;= 90%.</w:t>
            </w:r>
          </w:p>
        </w:tc>
      </w:tr>
    </w:tbl>
    <w:p>
      <w:pPr>
        <w:spacing w:after="40"/>
      </w:pPr>
    </w:p>
    <w:p>
      <w:pPr>
        <w:pStyle w:val="Heading2"/>
      </w:pPr>
      <w:r>
        <w:t>14.1 Kill Switch Conditions</w:t>
      </w:r>
    </w:p>
    <w:p>
      <w:r>
        <w:rPr>
          <w:b w:val="0"/>
          <w:i w:val="0"/>
        </w:rPr>
        <w:t>Immediate rollback (disable capture and drafts; queue becomes read-only) if any of the following occur:</w:t>
      </w:r>
    </w:p>
    <w:p>
      <w:pPr>
        <w:numPr>
          <w:ilvl w:val="0"/>
          <w:numId w:val="1"/>
        </w:numPr>
        <w:pStyle w:val="ListParagraph"/>
        <w:spacing w:after="60"/>
      </w:pPr>
      <w:r>
        <w:rPr>
          <w:b w:val="0"/>
          <w:i w:val="0"/>
        </w:rPr>
        <w:t>Any message reaches a client without a human pressing send.</w:t>
      </w:r>
    </w:p>
    <w:p>
      <w:pPr>
        <w:numPr>
          <w:ilvl w:val="0"/>
          <w:numId w:val="1"/>
        </w:numPr>
        <w:pStyle w:val="ListParagraph"/>
        <w:spacing w:after="60"/>
      </w:pPr>
      <w:r>
        <w:rPr>
          <w:b w:val="0"/>
          <w:i w:val="0"/>
        </w:rPr>
        <w:t>Any CRM change is written without an approval record.</w:t>
      </w:r>
    </w:p>
    <w:p>
      <w:pPr>
        <w:numPr>
          <w:ilvl w:val="0"/>
          <w:numId w:val="1"/>
        </w:numPr>
        <w:pStyle w:val="ListParagraph"/>
        <w:spacing w:after="60"/>
      </w:pPr>
      <w:r>
        <w:rPr>
          <w:b w:val="0"/>
          <w:i w:val="0"/>
        </w:rPr>
        <w:t>A signal without a verbatim quote is shown to a user, or a draft containing an invented price, date or commitment is sent.</w:t>
      </w:r>
    </w:p>
    <w:p>
      <w:pPr>
        <w:numPr>
          <w:ilvl w:val="0"/>
          <w:numId w:val="1"/>
        </w:numPr>
        <w:pStyle w:val="ListParagraph"/>
        <w:spacing w:after="60"/>
      </w:pPr>
      <w:r>
        <w:rPr>
          <w:b w:val="0"/>
          <w:i w:val="0"/>
        </w:rPr>
        <w:t>Client data appears in logs, a third-party tool outside the approved list, or another client's account.</w:t>
      </w:r>
    </w:p>
    <w:p>
      <w:pPr>
        <w:pStyle w:val="Heading1"/>
      </w:pPr>
      <w:r>
        <w:t>15. Timeline and Milestones</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031"/>
        <w:gridCol w:w="1872"/>
        <w:gridCol w:w="3456"/>
      </w:tblGrid>
      <w:tr>
        <w:tc>
          <w:tcPr>
            <w:tcW w:type="dxa" w:w="4032"/>
            <w:shd w:val="clear" w:color="auto" w:fill="D9E2F3"/>
          </w:tcPr>
          <w:p>
            <w:pPr>
              <w:spacing w:after="20"/>
            </w:pPr>
            <w:r/>
            <w:r>
              <w:rPr>
                <w:b/>
                <w:i w:val="0"/>
                <w:sz w:val="19"/>
              </w:rPr>
              <w:t>Milestone</w:t>
            </w:r>
          </w:p>
        </w:tc>
        <w:tc>
          <w:tcPr>
            <w:tcW w:type="dxa" w:w="1872"/>
            <w:shd w:val="clear" w:color="auto" w:fill="D9E2F3"/>
          </w:tcPr>
          <w:p>
            <w:pPr>
              <w:spacing w:after="20"/>
            </w:pPr>
            <w:r/>
            <w:r>
              <w:rPr>
                <w:b/>
                <w:i w:val="0"/>
                <w:sz w:val="19"/>
              </w:rPr>
              <w:t>Target date</w:t>
            </w:r>
          </w:p>
        </w:tc>
        <w:tc>
          <w:tcPr>
            <w:tcW w:type="dxa" w:w="3456"/>
            <w:shd w:val="clear" w:color="auto" w:fill="D9E2F3"/>
          </w:tcPr>
          <w:p>
            <w:pPr>
              <w:spacing w:after="20"/>
            </w:pPr>
            <w:r/>
            <w:r>
              <w:rPr>
                <w:b/>
                <w:i w:val="0"/>
                <w:sz w:val="19"/>
              </w:rPr>
              <w:t>Owner / notes</w:t>
            </w:r>
          </w:p>
        </w:tc>
      </w:tr>
      <w:tr>
        <w:tc>
          <w:tcPr>
            <w:tcW w:type="dxa" w:w="4032"/>
          </w:tcPr>
          <w:p>
            <w:pPr>
              <w:spacing w:after="20"/>
            </w:pPr>
            <w:r/>
            <w:r>
              <w:rPr>
                <w:b/>
                <w:i w:val="0"/>
                <w:sz w:val="19"/>
              </w:rPr>
              <w:t>Prototype + capstone review</w:t>
            </w:r>
          </w:p>
        </w:tc>
        <w:tc>
          <w:tcPr>
            <w:tcW w:type="dxa" w:w="1872"/>
          </w:tcPr>
          <w:p>
            <w:pPr>
              <w:spacing w:after="20"/>
            </w:pPr>
            <w:r/>
            <w:r>
              <w:rPr>
                <w:b w:val="0"/>
                <w:i w:val="0"/>
                <w:sz w:val="19"/>
              </w:rPr>
              <w:t>14 Oct 2026</w:t>
            </w:r>
          </w:p>
        </w:tc>
        <w:tc>
          <w:tcPr>
            <w:tcW w:type="dxa" w:w="3456"/>
          </w:tcPr>
          <w:p>
            <w:pPr>
              <w:spacing w:after="20"/>
            </w:pPr>
            <w:r/>
            <w:r>
              <w:rPr>
                <w:b w:val="0"/>
                <w:i w:val="0"/>
                <w:sz w:val="19"/>
              </w:rPr>
              <w:t>Yaswanth. Working app, PRD, cost model, opportunity map</w:t>
            </w:r>
          </w:p>
        </w:tc>
      </w:tr>
      <w:tr>
        <w:tc>
          <w:tcPr>
            <w:tcW w:type="dxa" w:w="4032"/>
          </w:tcPr>
          <w:p>
            <w:pPr>
              <w:spacing w:after="20"/>
            </w:pPr>
            <w:r/>
            <w:r>
              <w:rPr>
                <w:b/>
                <w:i w:val="0"/>
                <w:sz w:val="19"/>
              </w:rPr>
              <w:t>Stage 0: live eval on dataset + 50 real messages</w:t>
            </w:r>
          </w:p>
        </w:tc>
        <w:tc>
          <w:tcPr>
            <w:tcW w:type="dxa" w:w="1872"/>
          </w:tcPr>
          <w:p>
            <w:pPr>
              <w:spacing w:after="20"/>
            </w:pPr>
            <w:r/>
            <w:r>
              <w:rPr>
                <w:b w:val="0"/>
                <w:i w:val="0"/>
                <w:sz w:val="19"/>
              </w:rPr>
              <w:t>28 Oct 2026</w:t>
            </w:r>
          </w:p>
        </w:tc>
        <w:tc>
          <w:tcPr>
            <w:tcW w:type="dxa" w:w="3456"/>
          </w:tcPr>
          <w:p>
            <w:pPr>
              <w:spacing w:after="20"/>
            </w:pPr>
            <w:r/>
            <w:r>
              <w:rPr>
                <w:b w:val="0"/>
                <w:i w:val="0"/>
                <w:sz w:val="19"/>
              </w:rPr>
              <w:t>Yaswanth + Ayush; free Gemini key for the dataset, paid key for real messages</w:t>
            </w:r>
          </w:p>
        </w:tc>
      </w:tr>
      <w:tr>
        <w:tc>
          <w:tcPr>
            <w:tcW w:type="dxa" w:w="4032"/>
          </w:tcPr>
          <w:p>
            <w:pPr>
              <w:spacing w:after="20"/>
            </w:pPr>
            <w:r/>
            <w:r>
              <w:rPr>
                <w:b/>
                <w:i w:val="0"/>
                <w:sz w:val="19"/>
              </w:rPr>
              <w:t>Connectors: Gmail, Slack, read.ai; voice-memo capture</w:t>
            </w:r>
          </w:p>
        </w:tc>
        <w:tc>
          <w:tcPr>
            <w:tcW w:type="dxa" w:w="1872"/>
          </w:tcPr>
          <w:p>
            <w:pPr>
              <w:spacing w:after="20"/>
            </w:pPr>
            <w:r/>
            <w:r>
              <w:rPr>
                <w:b w:val="0"/>
                <w:i w:val="0"/>
                <w:sz w:val="19"/>
              </w:rPr>
              <w:t>11 Nov 2026</w:t>
            </w:r>
          </w:p>
        </w:tc>
        <w:tc>
          <w:tcPr>
            <w:tcW w:type="dxa" w:w="3456"/>
          </w:tcPr>
          <w:p>
            <w:pPr>
              <w:spacing w:after="20"/>
            </w:pPr>
            <w:r/>
            <w:r>
              <w:rPr>
                <w:b w:val="0"/>
                <w:i w:val="0"/>
                <w:sz w:val="19"/>
              </w:rPr>
              <w:t>Engineering (Pranav's team)</w:t>
            </w:r>
          </w:p>
        </w:tc>
      </w:tr>
      <w:tr>
        <w:tc>
          <w:tcPr>
            <w:tcW w:type="dxa" w:w="4032"/>
          </w:tcPr>
          <w:p>
            <w:pPr>
              <w:spacing w:after="20"/>
            </w:pPr>
            <w:r/>
            <w:r>
              <w:rPr>
                <w:b/>
                <w:i w:val="0"/>
                <w:sz w:val="19"/>
              </w:rPr>
              <w:t>Stage 1: Alpha with CEO</w:t>
            </w:r>
          </w:p>
        </w:tc>
        <w:tc>
          <w:tcPr>
            <w:tcW w:type="dxa" w:w="1872"/>
          </w:tcPr>
          <w:p>
            <w:pPr>
              <w:spacing w:after="20"/>
            </w:pPr>
            <w:r/>
            <w:r>
              <w:rPr>
                <w:b w:val="0"/>
                <w:i w:val="0"/>
                <w:sz w:val="19"/>
              </w:rPr>
              <w:t>16-27 Nov 2026</w:t>
            </w:r>
          </w:p>
        </w:tc>
        <w:tc>
          <w:tcPr>
            <w:tcW w:type="dxa" w:w="3456"/>
          </w:tcPr>
          <w:p>
            <w:pPr>
              <w:spacing w:after="20"/>
            </w:pPr>
            <w:r/>
            <w:r>
              <w:rPr>
                <w:b w:val="0"/>
                <w:i w:val="0"/>
                <w:sz w:val="19"/>
              </w:rPr>
              <w:t>Karandeep; daily feedback</w:t>
            </w:r>
          </w:p>
        </w:tc>
      </w:tr>
      <w:tr>
        <w:tc>
          <w:tcPr>
            <w:tcW w:type="dxa" w:w="4032"/>
          </w:tcPr>
          <w:p>
            <w:pPr>
              <w:spacing w:after="20"/>
            </w:pPr>
            <w:r/>
            <w:r>
              <w:rPr>
                <w:b/>
                <w:i w:val="0"/>
                <w:sz w:val="19"/>
              </w:rPr>
              <w:t>Stage 2: Closed beta, 4 sellers; WhatsApp Business connector</w:t>
            </w:r>
          </w:p>
        </w:tc>
        <w:tc>
          <w:tcPr>
            <w:tcW w:type="dxa" w:w="1872"/>
          </w:tcPr>
          <w:p>
            <w:pPr>
              <w:spacing w:after="20"/>
            </w:pPr>
            <w:r/>
            <w:r>
              <w:rPr>
                <w:b w:val="0"/>
                <w:i w:val="0"/>
                <w:sz w:val="19"/>
              </w:rPr>
              <w:t>1-31 Dec 2026</w:t>
            </w:r>
          </w:p>
        </w:tc>
        <w:tc>
          <w:tcPr>
            <w:tcW w:type="dxa" w:w="3456"/>
          </w:tcPr>
          <w:p>
            <w:pPr>
              <w:spacing w:after="20"/>
            </w:pPr>
            <w:r/>
            <w:r>
              <w:rPr>
                <w:b w:val="0"/>
                <w:i w:val="0"/>
                <w:sz w:val="19"/>
              </w:rPr>
              <w:t>All sellers; Jay owns CRM approvals</w:t>
            </w:r>
          </w:p>
        </w:tc>
      </w:tr>
      <w:tr>
        <w:tc>
          <w:tcPr>
            <w:tcW w:type="dxa" w:w="4032"/>
          </w:tcPr>
          <w:p>
            <w:pPr>
              <w:spacing w:after="20"/>
            </w:pPr>
            <w:r/>
            <w:r>
              <w:rPr>
                <w:b/>
                <w:i w:val="0"/>
                <w:sz w:val="19"/>
              </w:rPr>
              <w:t>Stage 3: Full release; Kaizen write-back</w:t>
            </w:r>
          </w:p>
        </w:tc>
        <w:tc>
          <w:tcPr>
            <w:tcW w:type="dxa" w:w="1872"/>
          </w:tcPr>
          <w:p>
            <w:pPr>
              <w:spacing w:after="20"/>
            </w:pPr>
            <w:r/>
            <w:r>
              <w:rPr>
                <w:b w:val="0"/>
                <w:i w:val="0"/>
                <w:sz w:val="19"/>
              </w:rPr>
              <w:t>Jan 2027 (Q1)</w:t>
            </w:r>
          </w:p>
        </w:tc>
        <w:tc>
          <w:tcPr>
            <w:tcW w:type="dxa" w:w="3456"/>
          </w:tcPr>
          <w:p>
            <w:pPr>
              <w:spacing w:after="20"/>
            </w:pPr>
            <w:r/>
            <w:r>
              <w:rPr>
                <w:b w:val="0"/>
                <w:i w:val="0"/>
                <w:sz w:val="19"/>
              </w:rPr>
              <w:t>Engineering + PM; weekly eval report</w:t>
            </w:r>
          </w:p>
        </w:tc>
      </w:tr>
    </w:tbl>
    <w:p>
      <w:pPr>
        <w:spacing w:after="40"/>
      </w:pPr>
    </w:p>
    <w:p>
      <w:pPr>
        <w:pStyle w:val="Heading1"/>
      </w:pPr>
      <w:r>
        <w:t>16. Open Questions and Assumptions Log</w:t>
      </w:r>
    </w:p>
    <w:p>
      <w:r>
        <w:rPr>
          <w:b w:val="0"/>
          <w:i w:val="0"/>
        </w:rPr>
        <w:t>Every open question maps to a ticket type. This is the real hand-off to engineering.</w:t>
      </w:r>
    </w:p>
    <w:tbl>
      <w:tblPr>
        <w:tblW w:type="dxa" w:w="936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311"/>
        <w:gridCol w:w="1152"/>
        <w:gridCol w:w="1440"/>
        <w:gridCol w:w="3456"/>
      </w:tblGrid>
      <w:tr>
        <w:tc>
          <w:tcPr>
            <w:tcW w:type="dxa" w:w="3312"/>
            <w:shd w:val="clear" w:color="auto" w:fill="D9E2F3"/>
          </w:tcPr>
          <w:p>
            <w:pPr>
              <w:spacing w:after="20"/>
            </w:pPr>
            <w:r/>
            <w:r>
              <w:rPr>
                <w:b/>
                <w:i w:val="0"/>
                <w:sz w:val="18"/>
              </w:rPr>
              <w:t>Open question / assumption</w:t>
            </w:r>
          </w:p>
        </w:tc>
        <w:tc>
          <w:tcPr>
            <w:tcW w:type="dxa" w:w="1152"/>
            <w:shd w:val="clear" w:color="auto" w:fill="D9E2F3"/>
          </w:tcPr>
          <w:p>
            <w:pPr>
              <w:spacing w:after="20"/>
            </w:pPr>
            <w:r/>
            <w:r>
              <w:rPr>
                <w:b/>
                <w:i w:val="0"/>
                <w:sz w:val="18"/>
              </w:rPr>
              <w:t>Ticket type</w:t>
            </w:r>
          </w:p>
        </w:tc>
        <w:tc>
          <w:tcPr>
            <w:tcW w:type="dxa" w:w="1440"/>
            <w:shd w:val="clear" w:color="auto" w:fill="D9E2F3"/>
          </w:tcPr>
          <w:p>
            <w:pPr>
              <w:spacing w:after="20"/>
            </w:pPr>
            <w:r/>
            <w:r>
              <w:rPr>
                <w:b/>
                <w:i w:val="0"/>
                <w:sz w:val="18"/>
              </w:rPr>
              <w:t>Owner</w:t>
            </w:r>
          </w:p>
        </w:tc>
        <w:tc>
          <w:tcPr>
            <w:tcW w:type="dxa" w:w="3456"/>
            <w:shd w:val="clear" w:color="auto" w:fill="D9E2F3"/>
          </w:tcPr>
          <w:p>
            <w:pPr>
              <w:spacing w:after="20"/>
            </w:pPr>
            <w:r/>
            <w:r>
              <w:rPr>
                <w:b/>
                <w:i w:val="0"/>
                <w:sz w:val="18"/>
              </w:rPr>
              <w:t>How we resolve it</w:t>
            </w:r>
          </w:p>
        </w:tc>
      </w:tr>
      <w:tr>
        <w:tc>
          <w:tcPr>
            <w:tcW w:type="dxa" w:w="3312"/>
          </w:tcPr>
          <w:p>
            <w:pPr>
              <w:spacing w:after="20"/>
            </w:pPr>
            <w:r/>
            <w:r>
              <w:rPr>
                <w:b w:val="0"/>
                <w:i w:val="0"/>
                <w:sz w:val="18"/>
              </w:rPr>
              <w:t>Does Kaizen expose an API for writes, or do we stay on CSV import?</w:t>
            </w:r>
          </w:p>
        </w:tc>
        <w:tc>
          <w:tcPr>
            <w:tcW w:type="dxa" w:w="1152"/>
          </w:tcPr>
          <w:p>
            <w:pPr>
              <w:spacing w:after="20"/>
            </w:pPr>
            <w:r/>
            <w:r>
              <w:rPr>
                <w:b w:val="0"/>
                <w:i w:val="0"/>
                <w:sz w:val="18"/>
              </w:rPr>
              <w:t>Spike</w:t>
            </w:r>
          </w:p>
        </w:tc>
        <w:tc>
          <w:tcPr>
            <w:tcW w:type="dxa" w:w="1440"/>
          </w:tcPr>
          <w:p>
            <w:pPr>
              <w:spacing w:after="20"/>
            </w:pPr>
            <w:r/>
            <w:r>
              <w:rPr>
                <w:b w:val="0"/>
                <w:i w:val="0"/>
                <w:sz w:val="18"/>
              </w:rPr>
              <w:t>Pranav</w:t>
            </w:r>
          </w:p>
        </w:tc>
        <w:tc>
          <w:tcPr>
            <w:tcW w:type="dxa" w:w="3456"/>
          </w:tcPr>
          <w:p>
            <w:pPr>
              <w:spacing w:after="20"/>
            </w:pPr>
            <w:r/>
            <w:r>
              <w:rPr>
                <w:b w:val="0"/>
                <w:i w:val="0"/>
                <w:sz w:val="18"/>
              </w:rPr>
              <w:t>Review Kaizen codebase; 1-day spike</w:t>
            </w:r>
          </w:p>
        </w:tc>
      </w:tr>
      <w:tr>
        <w:tc>
          <w:tcPr>
            <w:tcW w:type="dxa" w:w="3312"/>
          </w:tcPr>
          <w:p>
            <w:pPr>
              <w:spacing w:after="20"/>
            </w:pPr>
            <w:r/>
            <w:r>
              <w:rPr>
                <w:b w:val="0"/>
                <w:i w:val="0"/>
                <w:sz w:val="18"/>
              </w:rPr>
              <w:t>Assumption: ~60 sales messages/day across 4 sellers</w:t>
            </w:r>
          </w:p>
        </w:tc>
        <w:tc>
          <w:tcPr>
            <w:tcW w:type="dxa" w:w="1152"/>
          </w:tcPr>
          <w:p>
            <w:pPr>
              <w:spacing w:after="20"/>
            </w:pPr>
            <w:r/>
            <w:r>
              <w:rPr>
                <w:b w:val="0"/>
                <w:i w:val="0"/>
                <w:sz w:val="18"/>
              </w:rPr>
              <w:t>Data</w:t>
            </w:r>
          </w:p>
        </w:tc>
        <w:tc>
          <w:tcPr>
            <w:tcW w:type="dxa" w:w="1440"/>
          </w:tcPr>
          <w:p>
            <w:pPr>
              <w:spacing w:after="20"/>
            </w:pPr>
            <w:r/>
            <w:r>
              <w:rPr>
                <w:b w:val="0"/>
                <w:i w:val="0"/>
                <w:sz w:val="18"/>
              </w:rPr>
              <w:t>Yaswanth</w:t>
            </w:r>
          </w:p>
        </w:tc>
        <w:tc>
          <w:tcPr>
            <w:tcW w:type="dxa" w:w="3456"/>
          </w:tcPr>
          <w:p>
            <w:pPr>
              <w:spacing w:after="20"/>
            </w:pPr>
            <w:r/>
            <w:r>
              <w:rPr>
                <w:b w:val="0"/>
                <w:i w:val="0"/>
                <w:sz w:val="18"/>
              </w:rPr>
              <w:t>Count 2 weeks of real traffic in Stage 0; update cost sheet</w:t>
            </w:r>
          </w:p>
        </w:tc>
      </w:tr>
      <w:tr>
        <w:tc>
          <w:tcPr>
            <w:tcW w:type="dxa" w:w="3312"/>
          </w:tcPr>
          <w:p>
            <w:pPr>
              <w:spacing w:after="20"/>
            </w:pPr>
            <w:r/>
            <w:r>
              <w:rPr>
                <w:b w:val="0"/>
                <w:i w:val="0"/>
                <w:sz w:val="18"/>
              </w:rPr>
              <w:t>How do iMessage and personal WhatsApp reach Recall (forward-to-capture vs WhatsApp Business)?</w:t>
            </w:r>
          </w:p>
        </w:tc>
        <w:tc>
          <w:tcPr>
            <w:tcW w:type="dxa" w:w="1152"/>
          </w:tcPr>
          <w:p>
            <w:pPr>
              <w:spacing w:after="20"/>
            </w:pPr>
            <w:r/>
            <w:r>
              <w:rPr>
                <w:b w:val="0"/>
                <w:i w:val="0"/>
                <w:sz w:val="18"/>
              </w:rPr>
              <w:t>Design</w:t>
            </w:r>
          </w:p>
        </w:tc>
        <w:tc>
          <w:tcPr>
            <w:tcW w:type="dxa" w:w="1440"/>
          </w:tcPr>
          <w:p>
            <w:pPr>
              <w:spacing w:after="20"/>
            </w:pPr>
            <w:r/>
            <w:r>
              <w:rPr>
                <w:b w:val="0"/>
                <w:i w:val="0"/>
                <w:sz w:val="18"/>
              </w:rPr>
              <w:t>Yaswanth + CEO</w:t>
            </w:r>
          </w:p>
        </w:tc>
        <w:tc>
          <w:tcPr>
            <w:tcW w:type="dxa" w:w="3456"/>
          </w:tcPr>
          <w:p>
            <w:pPr>
              <w:spacing w:after="20"/>
            </w:pPr>
            <w:r/>
            <w:r>
              <w:rPr>
                <w:b w:val="0"/>
                <w:i w:val="0"/>
                <w:sz w:val="18"/>
              </w:rPr>
              <w:t>Test both with CEO in alpha; choose the lower-friction path</w:t>
            </w:r>
          </w:p>
        </w:tc>
      </w:tr>
      <w:tr>
        <w:tc>
          <w:tcPr>
            <w:tcW w:type="dxa" w:w="3312"/>
          </w:tcPr>
          <w:p>
            <w:pPr>
              <w:spacing w:after="20"/>
            </w:pPr>
            <w:r/>
            <w:r>
              <w:rPr>
                <w:b w:val="0"/>
                <w:i w:val="0"/>
                <w:sz w:val="18"/>
              </w:rPr>
              <w:t>Are the score weights (40/30/15/15) and P1 threshold (65) right?</w:t>
            </w:r>
          </w:p>
        </w:tc>
        <w:tc>
          <w:tcPr>
            <w:tcW w:type="dxa" w:w="1152"/>
          </w:tcPr>
          <w:p>
            <w:pPr>
              <w:spacing w:after="20"/>
            </w:pPr>
            <w:r/>
            <w:r>
              <w:rPr>
                <w:b w:val="0"/>
                <w:i w:val="0"/>
                <w:sz w:val="18"/>
              </w:rPr>
              <w:t>Product</w:t>
            </w:r>
          </w:p>
        </w:tc>
        <w:tc>
          <w:tcPr>
            <w:tcW w:type="dxa" w:w="1440"/>
          </w:tcPr>
          <w:p>
            <w:pPr>
              <w:spacing w:after="20"/>
            </w:pPr>
            <w:r/>
            <w:r>
              <w:rPr>
                <w:b w:val="0"/>
                <w:i w:val="0"/>
                <w:sz w:val="18"/>
              </w:rPr>
              <w:t>CEO</w:t>
            </w:r>
          </w:p>
        </w:tc>
        <w:tc>
          <w:tcPr>
            <w:tcW w:type="dxa" w:w="3456"/>
          </w:tcPr>
          <w:p>
            <w:pPr>
              <w:spacing w:after="20"/>
            </w:pPr>
            <w:r/>
            <w:r>
              <w:rPr>
                <w:b w:val="0"/>
                <w:i w:val="0"/>
                <w:sz w:val="18"/>
              </w:rPr>
              <w:t>Compare weekly top 10 vs CEO's own list in alpha; tune</w:t>
            </w:r>
          </w:p>
        </w:tc>
      </w:tr>
      <w:tr>
        <w:tc>
          <w:tcPr>
            <w:tcW w:type="dxa" w:w="3312"/>
          </w:tcPr>
          <w:p>
            <w:pPr>
              <w:spacing w:after="20"/>
            </w:pPr>
            <w:r/>
            <w:r>
              <w:rPr>
                <w:b w:val="0"/>
                <w:i w:val="0"/>
                <w:sz w:val="18"/>
              </w:rPr>
              <w:t>Client consent and NDAs for processing their messages with a model provider (e.g., NovaPharma)</w:t>
            </w:r>
          </w:p>
        </w:tc>
        <w:tc>
          <w:tcPr>
            <w:tcW w:type="dxa" w:w="1152"/>
          </w:tcPr>
          <w:p>
            <w:pPr>
              <w:spacing w:after="20"/>
            </w:pPr>
            <w:r/>
            <w:r>
              <w:rPr>
                <w:b w:val="0"/>
                <w:i w:val="0"/>
                <w:sz w:val="18"/>
              </w:rPr>
              <w:t>Legal</w:t>
            </w:r>
          </w:p>
        </w:tc>
        <w:tc>
          <w:tcPr>
            <w:tcW w:type="dxa" w:w="1440"/>
          </w:tcPr>
          <w:p>
            <w:pPr>
              <w:spacing w:after="20"/>
            </w:pPr>
            <w:r/>
            <w:r>
              <w:rPr>
                <w:b w:val="0"/>
                <w:i w:val="0"/>
                <w:sz w:val="18"/>
              </w:rPr>
              <w:t>Founders</w:t>
            </w:r>
          </w:p>
        </w:tc>
        <w:tc>
          <w:tcPr>
            <w:tcW w:type="dxa" w:w="3456"/>
          </w:tcPr>
          <w:p>
            <w:pPr>
              <w:spacing w:after="20"/>
            </w:pPr>
            <w:r/>
            <w:r>
              <w:rPr>
                <w:b w:val="0"/>
                <w:i w:val="0"/>
                <w:sz w:val="18"/>
              </w:rPr>
              <w:t>Check NDAs; add a data-processing clause; exclude flagged accounts if needed</w:t>
            </w:r>
          </w:p>
        </w:tc>
      </w:tr>
      <w:tr>
        <w:tc>
          <w:tcPr>
            <w:tcW w:type="dxa" w:w="3312"/>
          </w:tcPr>
          <w:p>
            <w:pPr>
              <w:spacing w:after="20"/>
            </w:pPr>
            <w:r/>
            <w:r>
              <w:rPr>
                <w:b w:val="0"/>
                <w:i w:val="0"/>
                <w:sz w:val="18"/>
              </w:rPr>
              <w:t>Assumption: Gemini free tier is acceptable for the prototype because all data is synthetic; switch to a paid tier before any real message is processed</w:t>
            </w:r>
          </w:p>
        </w:tc>
        <w:tc>
          <w:tcPr>
            <w:tcW w:type="dxa" w:w="1152"/>
          </w:tcPr>
          <w:p>
            <w:pPr>
              <w:spacing w:after="20"/>
            </w:pPr>
            <w:r/>
            <w:r>
              <w:rPr>
                <w:b w:val="0"/>
                <w:i w:val="0"/>
                <w:sz w:val="18"/>
              </w:rPr>
              <w:t>Security</w:t>
            </w:r>
          </w:p>
        </w:tc>
        <w:tc>
          <w:tcPr>
            <w:tcW w:type="dxa" w:w="1440"/>
          </w:tcPr>
          <w:p>
            <w:pPr>
              <w:spacing w:after="20"/>
            </w:pPr>
            <w:r/>
            <w:r>
              <w:rPr>
                <w:b w:val="0"/>
                <w:i w:val="0"/>
                <w:sz w:val="18"/>
              </w:rPr>
              <w:t>Yaswanth + Pranav</w:t>
            </w:r>
          </w:p>
        </w:tc>
        <w:tc>
          <w:tcPr>
            <w:tcW w:type="dxa" w:w="3456"/>
          </w:tcPr>
          <w:p>
            <w:pPr>
              <w:spacing w:after="20"/>
            </w:pPr>
            <w:r/>
            <w:r>
              <w:rPr>
                <w:b w:val="0"/>
                <w:i w:val="0"/>
                <w:sz w:val="18"/>
              </w:rPr>
              <w:t>Set LLM_PROVIDER and keys per environment; block the free-tier key in production config</w:t>
            </w:r>
          </w:p>
        </w:tc>
      </w:tr>
      <w:tr>
        <w:tc>
          <w:tcPr>
            <w:tcW w:type="dxa" w:w="3312"/>
          </w:tcPr>
          <w:p>
            <w:pPr>
              <w:spacing w:after="20"/>
            </w:pPr>
            <w:r/>
            <w:r>
              <w:rPr>
                <w:b w:val="0"/>
                <w:i w:val="0"/>
                <w:sz w:val="18"/>
              </w:rPr>
              <w:t>Loop-closure detection across messages (was the promise kept?)</w:t>
            </w:r>
          </w:p>
        </w:tc>
        <w:tc>
          <w:tcPr>
            <w:tcW w:type="dxa" w:w="1152"/>
          </w:tcPr>
          <w:p>
            <w:pPr>
              <w:spacing w:after="20"/>
            </w:pPr>
            <w:r/>
            <w:r>
              <w:rPr>
                <w:b w:val="0"/>
                <w:i w:val="0"/>
                <w:sz w:val="18"/>
              </w:rPr>
              <w:t>Engineering</w:t>
            </w:r>
          </w:p>
        </w:tc>
        <w:tc>
          <w:tcPr>
            <w:tcW w:type="dxa" w:w="1440"/>
          </w:tcPr>
          <w:p>
            <w:pPr>
              <w:spacing w:after="20"/>
            </w:pPr>
            <w:r/>
            <w:r>
              <w:rPr>
                <w:b w:val="0"/>
                <w:i w:val="0"/>
                <w:sz w:val="18"/>
              </w:rPr>
              <w:t>Eng</w:t>
            </w:r>
          </w:p>
        </w:tc>
        <w:tc>
          <w:tcPr>
            <w:tcW w:type="dxa" w:w="3456"/>
          </w:tcPr>
          <w:p>
            <w:pPr>
              <w:spacing w:after="20"/>
            </w:pPr>
            <w:r/>
            <w:r>
              <w:rPr>
                <w:b w:val="0"/>
                <w:i w:val="0"/>
                <w:sz w:val="18"/>
              </w:rPr>
              <w:t>Account-level second pass in v1.1; eval on dataset (Trustline case)</w:t>
            </w:r>
          </w:p>
        </w:tc>
      </w:tr>
    </w:tbl>
    <w:p>
      <w:pPr>
        <w:spacing w:after="40"/>
      </w:pPr>
    </w:p>
    <w:sectPr w:rsidR="00AE4317" w:rsidRPr="002C14ED">
      <w:headerReference w:type="default" r:id="rId7"/>
      <w:footerReference w:type="default" r:id="rId8"/>
      <w:pgSz w:w="12240" w:h="15840"/>
      <w:pgMar w:top="1440" w:right="1440" w:bottom="122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647F21" w14:textId="77777777" w:rsidR="00642076" w:rsidRDefault="00642076">
      <w:r>
        <w:separator/>
      </w:r>
    </w:p>
  </w:endnote>
  <w:endnote w:type="continuationSeparator" w:id="0">
    <w:p w14:paraId="03285B6F" w14:textId="77777777" w:rsidR="00642076" w:rsidRDefault="00642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3D7DC" w14:textId="77777777" w:rsidR="000008BC" w:rsidRDefault="00000000">
    <w:pPr>
      <w:tabs>
        <w:tab w:val="right" w:pos="9360"/>
      </w:tabs>
    </w:pPr>
    <w:r>
      <w:rPr>
        <w:color w:val="9AA1AC"/>
        <w:sz w:val="16"/>
        <w:szCs w:val="16"/>
      </w:rPr>
      <w:t xml:space="preserve">© </w:t>
    </w:r>
    <w:proofErr w:type="spellStart"/>
    <w:r>
      <w:rPr>
        <w:color w:val="9AA1AC"/>
        <w:sz w:val="16"/>
        <w:szCs w:val="16"/>
      </w:rPr>
      <w:t>Codebasics</w:t>
    </w:r>
    <w:proofErr w:type="spellEnd"/>
    <w:r>
      <w:tab/>
    </w:r>
    <w:r>
      <w:rPr>
        <w:color w:val="9AA1AC"/>
        <w:sz w:val="16"/>
        <w:szCs w:val="16"/>
      </w:rPr>
      <w:t xml:space="preserve">Page </w:t>
    </w:r>
    <w:r>
      <w:rPr>
        <w:color w:val="9AA1AC"/>
        <w:sz w:val="16"/>
        <w:szCs w:val="16"/>
      </w:rPr>
      <w:fldChar w:fldCharType="begin"/>
    </w:r>
    <w:r>
      <w:rPr>
        <w:color w:val="9AA1AC"/>
        <w:sz w:val="16"/>
        <w:szCs w:val="16"/>
      </w:rPr>
      <w:instrText>PAGE</w:instrText>
    </w:r>
    <w:r>
      <w:rPr>
        <w:color w:val="9AA1AC"/>
        <w:sz w:val="16"/>
        <w:szCs w:val="16"/>
      </w:rPr>
      <w:fldChar w:fldCharType="separate"/>
    </w:r>
    <w:r w:rsidR="00AE4317">
      <w:rPr>
        <w:noProof/>
        <w:color w:val="9AA1AC"/>
        <w:sz w:val="16"/>
        <w:szCs w:val="16"/>
      </w:rPr>
      <w:t>1</w:t>
    </w:r>
    <w:r>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98728" w14:textId="77777777" w:rsidR="00642076" w:rsidRDefault="00642076">
      <w:r>
        <w:separator/>
      </w:r>
    </w:p>
  </w:footnote>
  <w:footnote w:type="continuationSeparator" w:id="0">
    <w:p w14:paraId="10858733" w14:textId="77777777" w:rsidR="00642076" w:rsidRDefault="006420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E0D63" w14:textId="77777777" w:rsidR="000008BC" w:rsidRDefault="00000000">
    <w:pPr>
      <w:pBdr>
        <w:bottom w:val="single" w:sz="4" w:space="4" w:color="D7DBE0"/>
      </w:pBdr>
    </w:pPr>
    <w:r>
      <w:rPr>
        <w:b/>
        <w:bCs/>
        <w:color w:val="1F3A6B"/>
        <w:sz w:val="17"/>
        <w:szCs w:val="17"/>
      </w:rPr>
      <w:t>AI PM Bootcamp</w:t>
    </w:r>
    <w:r>
      <w:rPr>
        <w:color w:val="8A93A0"/>
        <w:sz w:val="17"/>
        <w:szCs w:val="17"/>
      </w:rPr>
      <w:t xml:space="preserve">   |   AI PRD: Recall (AtliQ Sales Memory)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2F7887"/>
    <w:multiLevelType w:val="hybridMultilevel"/>
    <w:tmpl w:val="6A780D90"/>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9D2F88"/>
    <w:multiLevelType w:val="hybridMultilevel"/>
    <w:tmpl w:val="73AE5DA6"/>
    <w:lvl w:ilvl="0" w:tplc="01D83B40">
      <w:start w:val="1"/>
      <w:numFmt w:val="decimal"/>
      <w:lvlText w:val="%1."/>
      <w:lvlJc w:val="left"/>
      <w:pPr>
        <w:ind w:left="420" w:hanging="260"/>
      </w:pPr>
    </w:lvl>
    <w:lvl w:ilvl="1" w:tplc="94088F18">
      <w:numFmt w:val="decimal"/>
      <w:lvlText w:val=""/>
      <w:lvlJc w:val="left"/>
    </w:lvl>
    <w:lvl w:ilvl="2" w:tplc="F9E2D938">
      <w:numFmt w:val="decimal"/>
      <w:lvlText w:val=""/>
      <w:lvlJc w:val="left"/>
    </w:lvl>
    <w:lvl w:ilvl="3" w:tplc="DE54BD64">
      <w:numFmt w:val="decimal"/>
      <w:lvlText w:val=""/>
      <w:lvlJc w:val="left"/>
    </w:lvl>
    <w:lvl w:ilvl="4" w:tplc="1EE6E798">
      <w:numFmt w:val="decimal"/>
      <w:lvlText w:val=""/>
      <w:lvlJc w:val="left"/>
    </w:lvl>
    <w:lvl w:ilvl="5" w:tplc="37447E0E">
      <w:numFmt w:val="decimal"/>
      <w:lvlText w:val=""/>
      <w:lvlJc w:val="left"/>
    </w:lvl>
    <w:lvl w:ilvl="6" w:tplc="3EFE03DE">
      <w:numFmt w:val="decimal"/>
      <w:lvlText w:val=""/>
      <w:lvlJc w:val="left"/>
    </w:lvl>
    <w:lvl w:ilvl="7" w:tplc="B3648EAE">
      <w:numFmt w:val="decimal"/>
      <w:lvlText w:val=""/>
      <w:lvlJc w:val="left"/>
    </w:lvl>
    <w:lvl w:ilvl="8" w:tplc="3A2AAE0E">
      <w:numFmt w:val="decimal"/>
      <w:lvlText w:val=""/>
      <w:lvlJc w:val="left"/>
    </w:lvl>
  </w:abstractNum>
  <w:abstractNum w:abstractNumId="2" w15:restartNumberingAfterBreak="0">
    <w:nsid w:val="5147625A"/>
    <w:multiLevelType w:val="hybridMultilevel"/>
    <w:tmpl w:val="D61CA29C"/>
    <w:lvl w:ilvl="0" w:tplc="92AC7406">
      <w:start w:val="2"/>
      <w:numFmt w:val="bullet"/>
      <w:lvlText w:val="-"/>
      <w:lvlJc w:val="left"/>
      <w:pPr>
        <w:ind w:left="720" w:hanging="360"/>
      </w:pPr>
      <w:rPr>
        <w:rFonts w:ascii="Arial" w:eastAsia="Arial" w:hAnsi="Arial" w:cs="Arial" w:hint="default"/>
        <w:b/>
        <w:sz w:val="19"/>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417278"/>
    <w:multiLevelType w:val="hybridMultilevel"/>
    <w:tmpl w:val="909ACD26"/>
    <w:lvl w:ilvl="0" w:tplc="B1E05250">
      <w:start w:val="1"/>
      <w:numFmt w:val="bullet"/>
      <w:lvlText w:val="●"/>
      <w:lvlJc w:val="left"/>
      <w:pPr>
        <w:ind w:left="720" w:hanging="360"/>
      </w:pPr>
    </w:lvl>
    <w:lvl w:ilvl="1" w:tplc="1A6CE6CE">
      <w:start w:val="1"/>
      <w:numFmt w:val="bullet"/>
      <w:lvlText w:val="○"/>
      <w:lvlJc w:val="left"/>
      <w:pPr>
        <w:ind w:left="1440" w:hanging="360"/>
      </w:pPr>
    </w:lvl>
    <w:lvl w:ilvl="2" w:tplc="18E0B82A">
      <w:start w:val="1"/>
      <w:numFmt w:val="bullet"/>
      <w:lvlText w:val="■"/>
      <w:lvlJc w:val="left"/>
      <w:pPr>
        <w:ind w:left="2160" w:hanging="360"/>
      </w:pPr>
    </w:lvl>
    <w:lvl w:ilvl="3" w:tplc="D320F966">
      <w:start w:val="1"/>
      <w:numFmt w:val="bullet"/>
      <w:lvlText w:val="●"/>
      <w:lvlJc w:val="left"/>
      <w:pPr>
        <w:ind w:left="2880" w:hanging="360"/>
      </w:pPr>
    </w:lvl>
    <w:lvl w:ilvl="4" w:tplc="457AD4E8">
      <w:start w:val="1"/>
      <w:numFmt w:val="bullet"/>
      <w:lvlText w:val="○"/>
      <w:lvlJc w:val="left"/>
      <w:pPr>
        <w:ind w:left="3600" w:hanging="360"/>
      </w:pPr>
    </w:lvl>
    <w:lvl w:ilvl="5" w:tplc="747A11F6">
      <w:start w:val="1"/>
      <w:numFmt w:val="bullet"/>
      <w:lvlText w:val="■"/>
      <w:lvlJc w:val="left"/>
      <w:pPr>
        <w:ind w:left="4320" w:hanging="360"/>
      </w:pPr>
    </w:lvl>
    <w:lvl w:ilvl="6" w:tplc="46E069EA">
      <w:start w:val="1"/>
      <w:numFmt w:val="bullet"/>
      <w:lvlText w:val="●"/>
      <w:lvlJc w:val="left"/>
      <w:pPr>
        <w:ind w:left="5040" w:hanging="360"/>
      </w:pPr>
    </w:lvl>
    <w:lvl w:ilvl="7" w:tplc="B83673FE">
      <w:start w:val="1"/>
      <w:numFmt w:val="bullet"/>
      <w:lvlText w:val="●"/>
      <w:lvlJc w:val="left"/>
      <w:pPr>
        <w:ind w:left="5760" w:hanging="360"/>
      </w:pPr>
    </w:lvl>
    <w:lvl w:ilvl="8" w:tplc="3814BF9E">
      <w:start w:val="1"/>
      <w:numFmt w:val="bullet"/>
      <w:lvlText w:val="●"/>
      <w:lvlJc w:val="left"/>
      <w:pPr>
        <w:ind w:left="6480" w:hanging="360"/>
      </w:pPr>
    </w:lvl>
  </w:abstractNum>
  <w:abstractNum w:abstractNumId="4" w15:restartNumberingAfterBreak="0">
    <w:nsid w:val="797966CF"/>
    <w:multiLevelType w:val="hybridMultilevel"/>
    <w:tmpl w:val="C19C0EA6"/>
    <w:lvl w:ilvl="0" w:tplc="0809000F">
      <w:start w:val="1"/>
      <w:numFmt w:val="decimal"/>
      <w:lvlText w:val="%1."/>
      <w:lvlJc w:val="left"/>
      <w:pPr>
        <w:ind w:left="880" w:hanging="360"/>
      </w:pPr>
    </w:lvl>
    <w:lvl w:ilvl="1" w:tplc="08090019" w:tentative="1">
      <w:start w:val="1"/>
      <w:numFmt w:val="lowerLetter"/>
      <w:lvlText w:val="%2."/>
      <w:lvlJc w:val="left"/>
      <w:pPr>
        <w:ind w:left="1600" w:hanging="360"/>
      </w:pPr>
    </w:lvl>
    <w:lvl w:ilvl="2" w:tplc="0809001B" w:tentative="1">
      <w:start w:val="1"/>
      <w:numFmt w:val="lowerRoman"/>
      <w:lvlText w:val="%3."/>
      <w:lvlJc w:val="right"/>
      <w:pPr>
        <w:ind w:left="2320" w:hanging="180"/>
      </w:pPr>
    </w:lvl>
    <w:lvl w:ilvl="3" w:tplc="0809000F" w:tentative="1">
      <w:start w:val="1"/>
      <w:numFmt w:val="decimal"/>
      <w:lvlText w:val="%4."/>
      <w:lvlJc w:val="left"/>
      <w:pPr>
        <w:ind w:left="3040" w:hanging="360"/>
      </w:pPr>
    </w:lvl>
    <w:lvl w:ilvl="4" w:tplc="08090019" w:tentative="1">
      <w:start w:val="1"/>
      <w:numFmt w:val="lowerLetter"/>
      <w:lvlText w:val="%5."/>
      <w:lvlJc w:val="left"/>
      <w:pPr>
        <w:ind w:left="3760" w:hanging="360"/>
      </w:pPr>
    </w:lvl>
    <w:lvl w:ilvl="5" w:tplc="0809001B" w:tentative="1">
      <w:start w:val="1"/>
      <w:numFmt w:val="lowerRoman"/>
      <w:lvlText w:val="%6."/>
      <w:lvlJc w:val="right"/>
      <w:pPr>
        <w:ind w:left="4480" w:hanging="180"/>
      </w:pPr>
    </w:lvl>
    <w:lvl w:ilvl="6" w:tplc="0809000F" w:tentative="1">
      <w:start w:val="1"/>
      <w:numFmt w:val="decimal"/>
      <w:lvlText w:val="%7."/>
      <w:lvlJc w:val="left"/>
      <w:pPr>
        <w:ind w:left="5200" w:hanging="360"/>
      </w:pPr>
    </w:lvl>
    <w:lvl w:ilvl="7" w:tplc="08090019" w:tentative="1">
      <w:start w:val="1"/>
      <w:numFmt w:val="lowerLetter"/>
      <w:lvlText w:val="%8."/>
      <w:lvlJc w:val="left"/>
      <w:pPr>
        <w:ind w:left="5920" w:hanging="360"/>
      </w:pPr>
    </w:lvl>
    <w:lvl w:ilvl="8" w:tplc="0809001B" w:tentative="1">
      <w:start w:val="1"/>
      <w:numFmt w:val="lowerRoman"/>
      <w:lvlText w:val="%9."/>
      <w:lvlJc w:val="right"/>
      <w:pPr>
        <w:ind w:left="6640" w:hanging="180"/>
      </w:pPr>
    </w:lvl>
  </w:abstractNum>
  <w:num w:numId="1" w16cid:durableId="702706003">
    <w:abstractNumId w:val="3"/>
    <w:lvlOverride w:ilvl="0">
      <w:startOverride w:val="1"/>
    </w:lvlOverride>
  </w:num>
  <w:num w:numId="2" w16cid:durableId="1209873206">
    <w:abstractNumId w:val="1"/>
    <w:lvlOverride w:ilvl="0">
      <w:startOverride w:val="1"/>
    </w:lvlOverride>
  </w:num>
  <w:num w:numId="3" w16cid:durableId="1895964262">
    <w:abstractNumId w:val="4"/>
  </w:num>
  <w:num w:numId="4" w16cid:durableId="562637454">
    <w:abstractNumId w:val="0"/>
  </w:num>
  <w:num w:numId="5" w16cid:durableId="172304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8BC"/>
    <w:rsid w:val="000008BC"/>
    <w:rsid w:val="00036351"/>
    <w:rsid w:val="000432A5"/>
    <w:rsid w:val="0005366A"/>
    <w:rsid w:val="000646B5"/>
    <w:rsid w:val="0013554A"/>
    <w:rsid w:val="00200CEB"/>
    <w:rsid w:val="0024407E"/>
    <w:rsid w:val="002C14ED"/>
    <w:rsid w:val="002D63E2"/>
    <w:rsid w:val="004269D8"/>
    <w:rsid w:val="004F4919"/>
    <w:rsid w:val="00524783"/>
    <w:rsid w:val="0058326A"/>
    <w:rsid w:val="005B2FBD"/>
    <w:rsid w:val="005B74FE"/>
    <w:rsid w:val="005D2E1A"/>
    <w:rsid w:val="00642076"/>
    <w:rsid w:val="00693724"/>
    <w:rsid w:val="006C53AF"/>
    <w:rsid w:val="007142A5"/>
    <w:rsid w:val="007D1E3D"/>
    <w:rsid w:val="00814FE2"/>
    <w:rsid w:val="00821DFA"/>
    <w:rsid w:val="00834D9D"/>
    <w:rsid w:val="00903CAB"/>
    <w:rsid w:val="00941B9F"/>
    <w:rsid w:val="00994664"/>
    <w:rsid w:val="00994EBF"/>
    <w:rsid w:val="00A145A2"/>
    <w:rsid w:val="00A267F7"/>
    <w:rsid w:val="00A927FE"/>
    <w:rsid w:val="00AE4317"/>
    <w:rsid w:val="00B02BE3"/>
    <w:rsid w:val="00B127C6"/>
    <w:rsid w:val="00B4790B"/>
    <w:rsid w:val="00B73CA1"/>
    <w:rsid w:val="00C256C8"/>
    <w:rsid w:val="00C45D5F"/>
    <w:rsid w:val="00C47765"/>
    <w:rsid w:val="00DA0D88"/>
    <w:rsid w:val="00F02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2B8EC"/>
  <w15:docId w15:val="{45607C68-4887-A745-A929-807D368F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32A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1589</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Seth</cp:lastModifiedBy>
  <cp:revision>38</cp:revision>
  <dcterms:created xsi:type="dcterms:W3CDTF">2026-09-16T14:42:00Z</dcterms:created>
  <dcterms:modified xsi:type="dcterms:W3CDTF">2026-09-21T05:43:00Z</dcterms:modified>
</cp:coreProperties>
</file>