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3F3151"/>
          <w:sz w:val="24"/>
          <w:szCs w:val="24"/>
        </w:rPr>
        <w:t xml:space="preserve">말의 삶: 4차원의 영성 12주 성경공부</w:t>
      </w:r>
    </w:p>
    <w:p>
      <w:pPr>
        <w:spacing w:after="40"/>
        <w:jc w:val="center"/>
      </w:pPr>
      <w:r>
        <w:rPr>
          <w:rFonts w:ascii="Malgun Gothic" w:cs="Malgun Gothic" w:eastAsia="Malgun Gothic" w:hAnsi="Malgun Gothic"/>
          <w:b/>
          <w:bCs/>
          <w:color w:val="3F3151"/>
          <w:sz w:val="52"/>
          <w:szCs w:val="52"/>
        </w:rPr>
        <w:t xml:space="preserve">제 11과</w:t>
      </w:r>
    </w:p>
    <w:p>
      <w:pPr>
        <w:spacing w:after="120"/>
        <w:jc w:val="center"/>
      </w:pPr>
      <w:r>
        <w:rPr>
          <w:rFonts w:ascii="Malgun Gothic" w:cs="Malgun Gothic" w:eastAsia="Malgun Gothic" w:hAnsi="Malgun Gothic"/>
          <w:b/>
          <w:bCs/>
          <w:color w:val="7030A0"/>
          <w:sz w:val="36"/>
          <w:szCs w:val="36"/>
        </w:rPr>
        <w:t xml:space="preserve">중보기도와 선포하는 기도</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7030A0" w:sz="1"/>
              <w:left w:val="single" w:color="7030A0" w:sz="1"/>
              <w:bottom w:val="single" w:color="7030A0" w:sz="1"/>
              <w:right w:val="single" w:color="7030A0" w:sz="1"/>
            </w:tcBorders>
            <w:shd w:fill="F3EFF9" w:val="clear"/>
            <w:tcMar>
              <w:top w:type="dxa" w:w="200"/>
              <w:left w:type="dxa" w:w="300"/>
              <w:bottom w:type="dxa" w:w="200"/>
              <w:right w:type="dxa" w:w="300"/>
            </w:tcMar>
          </w:tcPr>
          <w:p>
            <w:pPr>
              <w:spacing w:after="60"/>
              <w:jc w:val="center"/>
            </w:pPr>
            <w:r>
              <w:rPr>
                <w:rFonts w:ascii="Malgun Gothic" w:cs="Malgun Gothic" w:eastAsia="Malgun Gothic" w:hAnsi="Malgun Gothic"/>
                <w:b/>
                <w:bCs/>
                <w:color w:val="3F3151"/>
                <w:sz w:val="22"/>
                <w:szCs w:val="22"/>
              </w:rPr>
              <w:t xml:space="preserve">디모데전서 2:1-2</w:t>
            </w:r>
          </w:p>
          <w:p>
            <w:pPr>
              <w:spacing w:after="0"/>
              <w:jc w:val="center"/>
            </w:pPr>
            <w:r>
              <w:rPr>
                <w:rFonts w:ascii="Malgun Gothic" w:cs="Malgun Gothic" w:eastAsia="Malgun Gothic" w:hAnsi="Malgun Gothic"/>
                <w:i/>
                <w:iCs/>
                <w:color w:val="333333"/>
                <w:sz w:val="20"/>
                <w:szCs w:val="20"/>
              </w:rPr>
              <w:t xml:space="preserve">"그러므로 내가 첫째로 권하노니 모든 사람을 위하여 간구와 기도와 도고와 감사를 하되 임금들과 높은 지위에 있는 모든 사람을 위하여 하라 이는 우리가 모든 경건과 단정함으로 고요하고 평안한 생활을 하려 함이라"</w:t>
            </w:r>
          </w:p>
        </w:tc>
      </w:tr>
    </w:tbl>
    <w:p>
      <w:pPr>
        <w:spacing w:after="60"/>
      </w:pPr>
    </w:p>
    <w:p>
      <w:pPr>
        <w:spacing w:after="0"/>
        <w:jc w:val="center"/>
      </w:pPr>
      <w:r>
        <w:rPr>
          <w:rFonts w:ascii="Malgun Gothic" w:cs="Malgun Gothic" w:eastAsia="Malgun Gothic" w:hAnsi="Malgun Gothic"/>
          <w:color w:val="888888"/>
          <w:sz w:val="18"/>
          <w:szCs w:val="18"/>
        </w:rPr>
        <w:t xml:space="preserve">V1-1  |  11주차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F3EFF9"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디모데전서 2:1-2</w:t>
            </w:r>
          </w:p>
          <w:p>
            <w:pPr>
              <w:spacing w:after="60"/>
            </w:pPr>
            <w:r>
              <w:rPr>
                <w:rFonts w:ascii="Malgun Gothic" w:cs="Malgun Gothic" w:eastAsia="Malgun Gothic" w:hAnsi="Malgun Gothic"/>
                <w:sz w:val="22"/>
                <w:szCs w:val="22"/>
              </w:rPr>
              <w:t xml:space="preserve">"그러므로 내가 첫째로 권하노니 모든 사람을 위하여 간구와 기도와 도고와 감사를 하되 임금들과 높은 지위에 있는 모든 사람을 위하여 하라 이는 우리가 모든 경건과 단정함으로 고요하고 평안한 생활을 하려 함이라"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7030A0"/>
          <w:sz w:val="22"/>
          <w:szCs w:val="22"/>
        </w:rPr>
        <w:t xml:space="preserve">1.  </w:t>
      </w:r>
      <w:r>
        <w:rPr>
          <w:rFonts w:ascii="Malgun Gothic" w:cs="Malgun Gothic" w:eastAsia="Malgun Gothic" w:hAnsi="Malgun Gothic"/>
          <w:sz w:val="22"/>
          <w:szCs w:val="22"/>
        </w:rPr>
        <w:t xml:space="preserve">누군가를 위해 간절히 기도했던 경험이 있으신가요? 그 기도가 응답되었을 때, 혹은 기다리는 과정에서 어떤 감정을 느끼셨나요?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7030A0"/>
          <w:sz w:val="22"/>
          <w:szCs w:val="22"/>
        </w:rPr>
        <w:t xml:space="preserve">2.  </w:t>
      </w:r>
      <w:r>
        <w:rPr>
          <w:rFonts w:ascii="Malgun Gothic" w:cs="Malgun Gothic" w:eastAsia="Malgun Gothic" w:hAnsi="Malgun Gothic"/>
          <w:sz w:val="22"/>
          <w:szCs w:val="22"/>
        </w:rPr>
        <w:t xml:space="preserve">"기도한다"는 것과 "선포한다"는 것이 어떻게 다르다고 생각하시나요? 평소 기도할 때 어떤 방식으로 기도하시는지 나눠봐요.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7030A0"/>
          <w:sz w:val="22"/>
          <w:szCs w:val="22"/>
        </w:rPr>
        <w:t xml:space="preserve">3.  </w:t>
      </w:r>
      <w:r>
        <w:rPr>
          <w:rFonts w:ascii="Malgun Gothic" w:cs="Malgun Gothic" w:eastAsia="Malgun Gothic" w:hAnsi="Malgun Gothic"/>
          <w:sz w:val="22"/>
          <w:szCs w:val="22"/>
        </w:rPr>
        <w:t xml:space="preserve">나의 기도가 나 자신만을 위한 기도인지, 다른 사람을 위한 기도인지 되돌아본 적이 있으신가요?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3F3151"/>
          <w:sz w:val="24"/>
          <w:szCs w:val="24"/>
        </w:rPr>
        <w:t xml:space="preserve">중보기도: 하나님과 사람 사이에 서는 자</w:t>
      </w:r>
    </w:p>
    <w:p>
      <w:pPr>
        <w:spacing w:after="100"/>
      </w:pPr>
      <w:r>
        <w:rPr>
          <w:rFonts w:ascii="Malgun Gothic" w:cs="Malgun Gothic" w:eastAsia="Malgun Gothic" w:hAnsi="Malgun Gothic"/>
          <w:sz w:val="22"/>
          <w:szCs w:val="22"/>
        </w:rPr>
        <w:t xml:space="preserve">### 중보기도: 하나님과 사람 사이에 서는 자
 조용기 목사님은 기도를 단순히 개인의 필요를 아뢰는 행위로 보지 않으셨습니다. 기도는 하나님의 뜻이 이 땅 위에 실현되도록 협력하는 거룩한 사역이며, 그 중심에 </w:t>
      </w:r>
      <w:r>
        <w:rPr>
          <w:rFonts w:ascii="Malgun Gothic" w:cs="Malgun Gothic" w:eastAsia="Malgun Gothic" w:hAnsi="Malgun Gothic"/>
          <w:b/>
          <w:bCs/>
          <w:sz w:val="22"/>
          <w:szCs w:val="22"/>
        </w:rPr>
        <w:t xml:space="preserve">중보기도</w:t>
      </w:r>
      <w:r>
        <w:rPr>
          <w:rFonts w:ascii="Malgun Gothic" w:cs="Malgun Gothic" w:eastAsia="Malgun Gothic" w:hAnsi="Malgun Gothic"/>
          <w:sz w:val="22"/>
          <w:szCs w:val="22"/>
        </w:rPr>
        <w:t xml:space="preserve">와 </w:t>
      </w:r>
      <w:r>
        <w:rPr>
          <w:rFonts w:ascii="Malgun Gothic" w:cs="Malgun Gothic" w:eastAsia="Malgun Gothic" w:hAnsi="Malgun Gothic"/>
          <w:b/>
          <w:bCs/>
          <w:sz w:val="22"/>
          <w:szCs w:val="22"/>
        </w:rPr>
        <w:t xml:space="preserve">선포하는 기도</w:t>
      </w:r>
      <w:r>
        <w:rPr>
          <w:rFonts w:ascii="Malgun Gothic" w:cs="Malgun Gothic" w:eastAsia="Malgun Gothic" w:hAnsi="Malgun Gothic"/>
          <w:sz w:val="22"/>
          <w:szCs w:val="22"/>
        </w:rPr>
        <w:t xml:space="preserve">가 있다고 강조하셨습니다.
 중보기도(intercession)는 말 그대로 하나님과 사람 사이에 '서는 것'입니다. 구약에서 모세는 금송아지를 만든 이스라엘 백성들을 향한 하나님의 진노 앞에 홀로 서서 "이 백성의 죄를 용서하시옵소서. 그렇지 않으시면 원하건대 주께서 기록하신 책에서 내 이름을 지워 버려 주옵소서"라고 외쳤습니다(출 32:32). 자기 자신을 내어놓는 이 처절한 기도가 바로 중보기도의 본질입니다. 이것은 타인의 문제를 내 문제로, 타인의 고통을 내 고통으로 품는 사랑의 행위입니다.
 신약에서 예수님께서는 우리의 가장 완전한 중보자이십니다. 히브리서 7장 25절은 "그는 항상 살아 계셔서 그들을 위하여 간구하심이라"고 증언합니다. 예수님은 지금 이 순간에도 하늘 보좌 우편에서 우리를 위해 중보하고 계십니다. 우리가 드리는 중보기도는 바로 이 예수님의 중보 사역에 동참하는 것입니다.
 조용기 목사님은 "중보기도는 영적 전쟁의 최전선"이라고 하셨습니다. 우리 눈에 보이지 않는 영적 세계에서는 끊임없는 전쟁이 벌어지고 있으며, 성도의 기도는 어둠의 세력을 물리치는 강력한 무기가 됩니다. 에스겔 22장 30절에서 하나님은 "이 땅을 위하여 성을 쌓으며 성 무너진 데를 막아 서서 나로 하여금 멸하지 못하게 할 사람을 내가 그 가운데에서 찾다가 찾지 못하였으므로"라고 탄식하십니다. 하나님은 지금도 중보의 자리에 설 사람을 찾고 계십니다.</w:t>
      </w:r>
    </w:p>
    <w:p>
      <w:pPr>
        <w:spacing w:after="80" w:before="120"/>
      </w:pPr>
      <w:r>
        <w:rPr>
          <w:rFonts w:ascii="Malgun Gothic" w:cs="Malgun Gothic" w:eastAsia="Malgun Gothic" w:hAnsi="Malgun Gothic"/>
          <w:b/>
          <w:bCs/>
          <w:color w:val="3F3151"/>
          <w:sz w:val="24"/>
          <w:szCs w:val="24"/>
        </w:rPr>
        <w:t xml:space="preserve">선포하는 기도: 말씀으로 현실을 창조하는 기도</w:t>
      </w:r>
    </w:p>
    <w:p>
      <w:pPr>
        <w:spacing w:after="100"/>
      </w:pPr>
      <w:r>
        <w:rPr>
          <w:rFonts w:ascii="Malgun Gothic" w:cs="Malgun Gothic" w:eastAsia="Malgun Gothic" w:hAnsi="Malgun Gothic"/>
          <w:sz w:val="22"/>
          <w:szCs w:val="22"/>
        </w:rPr>
        <w:t xml:space="preserve">### 선포하는 기도: 말씀으로 현실을 창조하는 기도
 조용기 목사님의 4차원 영성 가르침에서 </w:t>
      </w:r>
      <w:r>
        <w:rPr>
          <w:rFonts w:ascii="Malgun Gothic" w:cs="Malgun Gothic" w:eastAsia="Malgun Gothic" w:hAnsi="Malgun Gothic"/>
          <w:b/>
          <w:bCs/>
          <w:sz w:val="22"/>
          <w:szCs w:val="22"/>
        </w:rPr>
        <w:t xml:space="preserve">'말'</w:t>
      </w:r>
      <w:r>
        <w:rPr>
          <w:rFonts w:ascii="Malgun Gothic" w:cs="Malgun Gothic" w:eastAsia="Malgun Gothic" w:hAnsi="Malgun Gothic"/>
          <w:sz w:val="22"/>
          <w:szCs w:val="22"/>
        </w:rPr>
        <w:t xml:space="preserve">은 4차원의 네 번째 요소로서 결정적인 역할을 합니다. 하나님은 말씀으로 이 세상을 창조하셨습니다(창 1장). "빛이 있으라" 하시자 빛이 있었습니다. 이처럼 말은 단순한 소리가 아니라, 하나님의 형상으로 지음 받은 우리 안에 담긴 </w:t>
      </w:r>
      <w:r>
        <w:rPr>
          <w:rFonts w:ascii="Malgun Gothic" w:cs="Malgun Gothic" w:eastAsia="Malgun Gothic" w:hAnsi="Malgun Gothic"/>
          <w:b/>
          <w:bCs/>
          <w:sz w:val="22"/>
          <w:szCs w:val="22"/>
        </w:rPr>
        <w:t xml:space="preserve">창조적 능력</w:t>
      </w:r>
      <w:r>
        <w:rPr>
          <w:rFonts w:ascii="Malgun Gothic" w:cs="Malgun Gothic" w:eastAsia="Malgun Gothic" w:hAnsi="Malgun Gothic"/>
          <w:sz w:val="22"/>
          <w:szCs w:val="22"/>
        </w:rPr>
        <w:t xml:space="preserve">입니다.
 선포하는 기도란 하나님의 말씀을 믿음으로 현실에 대고 외치는 기도입니다. 욥기 22장 28절은 "네가 무엇을 결정하면 이루어질 것이요"라고 약속합니다. 이것은 막연한 긍정적 사고가 아닙니다. 하나님의 말씀에 뿌리를 두고, 성령의 인도하심 안에서, 믿음으로 드리는 권위 있는 선언입니다.
 목사님은 여리고 성의 이야기를 즐겨 예로 드셨습니다. 이스라엘 백성들이 여리고 성을 향해 큰 소리로 외치자 그 견고한 성벽이 무너진 것처럼(수 6장), 우리의 선포하는 기도는 우리 삶과 가정과 사회를 가로막고 있는 견고한 진들을 무너뜨립니다. 선포는 두려움이 아닌 믿음에서 나옵니다. "나는 할 수 없다"가 아니라, "하나님이 하신다, 그분의 말씀이 이루어진다"는 고백이 선포 기도의 핵심입니다.
 중보기도와 선포하는 기도는 분리된 것이 아닙니다. 우리는 타인을 위해 중보할 때 하나님의 말씀을 그들의 삶에 선포하며, 그 선포를 통해 하나님의 뜻이 그들의 현실 속에 이루어지도록 믿음으로 동역합니다. 이것이 바로 말(言)의 요소가 기도와 만나는 지점입니다.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F3EFF9" w:val="clear"/>
            <w:tcMar>
              <w:top w:type="dxa" w:w="120"/>
              <w:left w:type="dxa" w:w="240"/>
              <w:bottom w:type="dxa" w:w="120"/>
              <w:right w:type="dxa" w:w="240"/>
            </w:tcMar>
          </w:tcPr>
          <w:p>
            <w:pPr>
              <w:spacing w:after="60"/>
            </w:pP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030A0" w:sz="6" w:space="1"/>
      </w:pBdr>
      <w:spacing w:after="0"/>
    </w:pPr>
    <w:r>
      <w:rPr>
        <w:rFonts w:ascii="Malgun Gothic" w:cs="Malgun Gothic" w:eastAsia="Malgun Gothic" w:hAnsi="Malgun Gothic"/>
        <w:color w:val="3F3151"/>
        <w:sz w:val="18"/>
        <w:szCs w:val="18"/>
      </w:rPr>
      <w:t xml:space="preserve">말의 삶 — 11주차: 중보기도와 선포하는 기도</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2026-03-04T00:54:03.501Z</dcterms:created>
  <dcterms:modified xsi:type="dcterms:W3CDTF">2026-03-04T00:54:03.501Z</dcterms:modified>
</cp:coreProperties>
</file>

<file path=docProps/custom.xml><?xml version="1.0" encoding="utf-8"?>
<Properties xmlns="http://schemas.openxmlformats.org/officeDocument/2006/custom-properties" xmlns:vt="http://schemas.openxmlformats.org/officeDocument/2006/docPropsVTypes"/>
</file>