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300"/>
              <w:left w:type="dxa" w:w="400"/>
              <w:bottom w:type="dxa" w:w="300"/>
              <w:right w:type="dxa" w:w="400"/>
            </w:tcMar>
          </w:tcPr>
          <w:p>
            <w:pPr>
              <w:spacing w:after="60"/>
              <w:jc w:val="center"/>
            </w:pPr>
            <w:r>
              <w:rPr>
                <w:rFonts w:ascii="Malgun Gothic" w:cs="Malgun Gothic" w:eastAsia="Malgun Gothic" w:hAnsi="Malgun Gothic"/>
                <w:color w:val="FFCCCC"/>
                <w:sz w:val="24"/>
                <w:szCs w:val="24"/>
              </w:rPr>
              <w:t xml:space="preserve">믿음의 삶</w:t>
            </w:r>
          </w:p>
          <w:p>
            <w:pPr>
              <w:spacing w:after="40"/>
              <w:jc w:val="center"/>
            </w:pPr>
            <w:r>
              <w:rPr>
                <w:rFonts w:ascii="Malgun Gothic" w:cs="Malgun Gothic" w:eastAsia="Malgun Gothic" w:hAnsi="Malgun Gothic"/>
                <w:b/>
                <w:bCs/>
                <w:color w:val="FFFFFF"/>
                <w:sz w:val="48"/>
                <w:szCs w:val="48"/>
              </w:rPr>
              <w:t xml:space="preserve">제 1과 인도자 매뉴얼</w:t>
            </w:r>
          </w:p>
          <w:p>
            <w:pPr>
              <w:spacing w:after="0"/>
              <w:jc w:val="center"/>
            </w:pPr>
            <w:r>
              <w:rPr>
                <w:rFonts w:ascii="Malgun Gothic" w:cs="Malgun Gothic" w:eastAsia="Malgun Gothic" w:hAnsi="Malgun Gothic"/>
                <w:color w:val="FFCCCC"/>
                <w:sz w:val="30"/>
                <w:szCs w:val="30"/>
              </w:rPr>
              <w:t xml:space="preserve">믿음이란 무엇인가 — 4차원의 영성과 믿음</w:t>
            </w:r>
          </w:p>
        </w:tc>
      </w:tr>
    </w:tbl>
    <w:p>
      <w:pPr>
        <w:spacing w:after="80"/>
      </w:pPr>
    </w:p>
    <w:p>
      <w:pPr>
        <w:spacing w:after="0"/>
        <w:jc w:val="center"/>
      </w:pPr>
      <w:r>
        <w:rPr>
          <w:rFonts w:ascii="Malgun Gothic" w:cs="Malgun Gothic" w:eastAsia="Malgun Gothic" w:hAnsi="Malgun Gothic"/>
          <w:color w:val="888888"/>
          <w:sz w:val="18"/>
          <w:szCs w:val="18"/>
        </w:rPr>
        <w:t xml:space="preserve">V1-1  |  1주차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믿음이란 무엇인가 — 4차원의 영성과 믿음</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히브리서 11:1–3</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믿음이란 무엇인가 — 4차원의 영성과 믿음의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6개 구절 함께 읽고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5개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C00000"/>
          <w:sz w:val="24"/>
          <w:szCs w:val="24"/>
        </w:rPr>
        <w:t xml:space="preserve">히브리서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C00000"/>
          <w:sz w:val="22"/>
          <w:szCs w:val="22"/>
        </w:rPr>
        <w:t xml:space="preserve">Q1.  </w:t>
      </w:r>
      <w:r>
        <w:rPr>
          <w:rFonts w:ascii="Malgun Gothic" w:cs="Malgun Gothic" w:eastAsia="Malgun Gothic" w:hAnsi="Malgun Gothic"/>
          <w:sz w:val="22"/>
          <w:szCs w:val="22"/>
        </w:rPr>
        <w:t xml:space="preserve">살아오면서 눈에 보이지 않지만 확실히 존재한다고 믿었던 것이 있나요? (예: 사랑, 바람, 공기 등) 그것을 어떻게 알 수 있었나요?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Q2.  </w:t>
      </w:r>
      <w:r>
        <w:rPr>
          <w:rFonts w:ascii="Malgun Gothic" w:cs="Malgun Gothic" w:eastAsia="Malgun Gothic" w:hAnsi="Malgun Gothic"/>
          <w:sz w:val="22"/>
          <w:szCs w:val="22"/>
        </w:rPr>
        <w:t xml:space="preserve">"믿음"이라는 단어를 들으면 가장 먼저 떠오르는 이미지나 경험이 무엇인가요?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Q3.  </w:t>
      </w:r>
      <w:r>
        <w:rPr>
          <w:rFonts w:ascii="Malgun Gothic" w:cs="Malgun Gothic" w:eastAsia="Malgun Gothic" w:hAnsi="Malgun Gothic"/>
          <w:sz w:val="22"/>
          <w:szCs w:val="22"/>
        </w:rPr>
        <w:t xml:space="preserve">지금까지 내가 생각해 온 "믿음"을 한 단어나 한 문장으로 표현한다면 무엇이라고 하겠습니까?</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7B2C2C"/>
          <w:sz w:val="22"/>
          <w:szCs w:val="22"/>
        </w:rPr>
        <w:t xml:space="preserve">▶ 보이지 않는 세계의 실재 — 4차원의 영성</w:t>
      </w:r>
    </w:p>
    <w:p>
      <w:pPr>
        <w:spacing w:after="80"/>
        <w:ind w:left="360"/>
      </w:pPr>
      <w:r>
        <w:rPr>
          <w:rFonts w:ascii="Malgun Gothic" w:cs="Malgun Gothic" w:eastAsia="Malgun Gothic" w:hAnsi="Malgun Gothic"/>
          <w:b w:val="false"/>
          <w:bCs w:val="false"/>
          <w:color w:val="444444"/>
          <w:sz w:val="20"/>
          <w:szCs w:val="20"/>
        </w:rPr>
        <w:t xml:space="preserve">핵심: ### 보이지 않는 세계의 실재 — 4차원의 영성
 우리가 살아가는 세계는 3차원입니다. 길이, 넓이, 높이로 이루어진 이 물질 세계는 오감...</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p>
      <w:pPr>
        <w:spacing w:after="60" w:before="120"/>
      </w:pPr>
      <w:r>
        <w:rPr>
          <w:rFonts w:ascii="Malgun Gothic" w:cs="Malgun Gothic" w:eastAsia="Malgun Gothic" w:hAnsi="Malgun Gothic"/>
          <w:b/>
          <w:bCs/>
          <w:color w:val="C00000"/>
          <w:sz w:val="22"/>
          <w:szCs w:val="22"/>
        </w:rPr>
        <w:t xml:space="preserve">[관찰] — 본문에서 무엇을 발견하나요?</w:t>
      </w:r>
    </w:p>
    <w:p>
      <w:pPr>
        <w:spacing w:after="4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히브리서 11장 1절에서 믿음을 두 가지로 정의하고 있습니다. "바라는 것들의 실상"과 "보이지 않는 것들의 증거"는 각각 어떤 의미라고 생각하시나요? 두 표현의 공통점과 차이점은 무엇인가요?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[해석] — 이 말씀은 무엇을 가르치나요?</w:t>
      </w:r>
    </w:p>
    <w:p>
      <w:pPr>
        <w:spacing w:after="4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믿음을 "4차원의 언어"라고 표현하셨습니다. 3차원의 감각적 현실과 4차원의 믿음이 충돌할 때, 우리는 어느 것을 기준으로 삼아야 할까요? 그것이 현실적으로 왜 어려운지 함께 나눠보세요.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"믿음은 들음에서 난다"(롬 10:17)고 했는데, 오늘날 우리의 일상에서 하나님의 말씀을 "듣는" 통로는 어떤 것들이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[적용] — 나의 삶에 어떻게 연결되나요?</w:t>
      </w:r>
    </w:p>
    <w:p>
      <w:pPr>
        <w:spacing w:after="4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지금 나의 삶에서 하나님의 약속을 믿고 싶지만, 현실의 벽 앞에 흔들리는 영역이 있다면 무엇인가요? (건강, 관계, 진로, 가정 등) 그 상황에 히브리서 11장 1절의 믿음을 어떻게 적용할 수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"없는 것을 있는 것처럼 부르는"(롬 4:17) 믿음의 고백을 실제로 실천한다면, 오늘 나는 어떤 말을 나 자신에게, 혹은 상황에 선포할 수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인도자가 함께 읽거나, 한 분이 대표로 기도하세요.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오늘 우리에게 믿음이 무엇인지 가르쳐 주셔서 감사합니다. 보이지 않는 것을 붙드는 4차원의 믿음으로, 주님의 말씀 위에 굳게 서게 하옵소서. 우리의 입술에 고백을 주시고, 우리의 마음에 소망의 그림을 그려주소서.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w:t>
            </w:r>
            <w:r>
              <w:rPr>
                <w:rFonts w:ascii="Malgun Gothic" w:cs="Malgun Gothic" w:eastAsia="Malgun Gothic" w:hAnsi="Malgun Gothic"/>
                <w:b/>
                <w:bCs/>
                <w:sz w:val="22"/>
                <w:szCs w:val="22"/>
              </w:rPr>
              <w:t xml:space="preserve">2주차: 믿음의 실체 — 바라는 것의 실상</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믿음이 단순한 감정이나 의지가 아니라 실제적 실상임을 히브리서 11장을 중심으로 탐구합니다. 다음 모임 전까지 히브리서 11:1~6을 읽어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2C" w:sz="6" w:space="1"/>
      </w:pBdr>
      <w:spacing w:after="0"/>
    </w:pPr>
    <w:r>
      <w:rPr>
        <w:rFonts w:ascii="Malgun Gothic" w:cs="Malgun Gothic" w:eastAsia="Malgun Gothic" w:hAnsi="Malgun Gothic"/>
        <w:color w:val="7B2C2C"/>
        <w:sz w:val="18"/>
        <w:szCs w:val="18"/>
      </w:rPr>
      <w:t xml:space="preserve">[인도자 매뉴얼] 믿음의 삶 — 1주차: 믿음이란 무엇인가 — 4차원의 영성과 믿음</w:t>
    </w:r>
    <w:r>
      <w:rPr>
        <w:sz w:val="18"/>
        <w:szCs w:val="18"/>
      </w:rPr>
      <w:t xml:space="preserve">	</w:t>
    </w:r>
    <w:r>
      <w:rPr>
        <w:rFonts w:ascii="Malgun Gothic" w:cs="Malgun Gothic" w:eastAsia="Malgun Gothic" w:hAnsi="Malgun Gothic"/>
        <w:b/>
        <w:bCs/>
        <w:color w:val="7B2C2C"/>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2026-03-04T00:54:03.028Z</dcterms:created>
  <dcterms:modified xsi:type="dcterms:W3CDTF">2026-03-04T00:54:03.028Z</dcterms:modified>
</cp:coreProperties>
</file>

<file path=docProps/custom.xml><?xml version="1.0" encoding="utf-8"?>
<Properties xmlns="http://schemas.openxmlformats.org/officeDocument/2006/custom-properties" xmlns:vt="http://schemas.openxmlformats.org/officeDocument/2006/docPropsVTypes"/>
</file>