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7B2C2C"/>
          <w:sz w:val="24"/>
          <w:szCs w:val="24"/>
        </w:rPr>
        <w:t xml:space="preserve">믿음의 삶: 4차원의 영성 12주 성경공부</w:t>
      </w:r>
    </w:p>
    <w:p>
      <w:pPr>
        <w:spacing w:after="40"/>
        <w:jc w:val="center"/>
      </w:pPr>
      <w:r>
        <w:rPr>
          <w:rFonts w:ascii="Malgun Gothic" w:cs="Malgun Gothic" w:eastAsia="Malgun Gothic" w:hAnsi="Malgun Gothic"/>
          <w:b/>
          <w:bCs/>
          <w:color w:val="7B2C2C"/>
          <w:sz w:val="52"/>
          <w:szCs w:val="52"/>
        </w:rPr>
        <w:t xml:space="preserve">제 10과</w:t>
      </w:r>
    </w:p>
    <w:p>
      <w:pPr>
        <w:spacing w:after="120"/>
        <w:jc w:val="center"/>
      </w:pPr>
      <w:r>
        <w:rPr>
          <w:rFonts w:ascii="Malgun Gothic" w:cs="Malgun Gothic" w:eastAsia="Malgun Gothic" w:hAnsi="Malgun Gothic"/>
          <w:b/>
          <w:bCs/>
          <w:color w:val="C00000"/>
          <w:sz w:val="36"/>
          <w:szCs w:val="36"/>
        </w:rPr>
        <w:t xml:space="preserve">의심을 극복하는 믿음 훈련</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00000" w:sz="1"/>
              <w:left w:val="single" w:color="C00000" w:sz="1"/>
              <w:bottom w:val="single" w:color="C00000" w:sz="1"/>
              <w:right w:val="single" w:color="C00000" w:sz="1"/>
            </w:tcBorders>
            <w:shd w:fill="FFF2CC" w:val="clear"/>
            <w:tcMar>
              <w:top w:type="dxa" w:w="200"/>
              <w:left w:type="dxa" w:w="300"/>
              <w:bottom w:type="dxa" w:w="200"/>
              <w:right w:type="dxa" w:w="300"/>
            </w:tcMar>
          </w:tcPr>
          <w:p>
            <w:pPr>
              <w:spacing w:after="60"/>
              <w:jc w:val="center"/>
            </w:pPr>
            <w:r>
              <w:rPr>
                <w:rFonts w:ascii="Malgun Gothic" w:cs="Malgun Gothic" w:eastAsia="Malgun Gothic" w:hAnsi="Malgun Gothic"/>
                <w:b/>
                <w:bCs/>
                <w:color w:val="7B2C2C"/>
                <w:sz w:val="22"/>
                <w:szCs w:val="22"/>
              </w:rPr>
              <w:t xml:space="preserve">마가복음 11:23–24</w:t>
            </w:r>
          </w:p>
          <w:p>
            <w:pPr>
              <w:spacing w:after="0"/>
              <w:jc w:val="center"/>
            </w:pPr>
            <w:r>
              <w:rPr>
                <w:rFonts w:ascii="Malgun Gothic" w:cs="Malgun Gothic" w:eastAsia="Malgun Gothic" w:hAnsi="Malgun Gothic"/>
                <w:i/>
                <w:iCs/>
                <w:color w:val="333333"/>
                <w:sz w:val="20"/>
                <w:szCs w:val="20"/>
              </w:rPr>
              <w:t xml:space="preserve">"내가 진실로 너희에게 이르노니 누구든지 이 산더러 들리어 바다에 던져지라 하며 그 말하는 것이 이루어질 줄 믿고 마음에 의심하지 아니하면 그대로 되리라. 그러므로 내가 너희에게 말하노니 무엇이든지 기도하고 구하는 것은 받은 줄로 믿으라 그리하면 너희에게 그대로 되리라."</w:t>
            </w:r>
          </w:p>
        </w:tc>
      </w:tr>
    </w:tbl>
    <w:p>
      <w:pPr>
        <w:spacing w:after="60"/>
      </w:pPr>
    </w:p>
    <w:p>
      <w:pPr>
        <w:spacing w:after="0"/>
        <w:jc w:val="center"/>
      </w:pPr>
      <w:r>
        <w:rPr>
          <w:rFonts w:ascii="Malgun Gothic" w:cs="Malgun Gothic" w:eastAsia="Malgun Gothic" w:hAnsi="Malgun Gothic"/>
          <w:color w:val="888888"/>
          <w:sz w:val="18"/>
          <w:szCs w:val="18"/>
        </w:rPr>
        <w:t xml:space="preserve">V1-1  |  10주차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마가복음 11:23–24</w:t>
            </w:r>
          </w:p>
          <w:p>
            <w:pPr>
              <w:spacing w:after="60"/>
            </w:pPr>
            <w:r>
              <w:rPr>
                <w:rFonts w:ascii="Malgun Gothic" w:cs="Malgun Gothic" w:eastAsia="Malgun Gothic" w:hAnsi="Malgun Gothic"/>
                <w:sz w:val="22"/>
                <w:szCs w:val="22"/>
              </w:rPr>
              <w:t xml:space="preserve">"내가 진실로 너희에게 이르노니 누구든지 이 산더러 들리어 바다에 던져지라 하며 그 말하는 것이 이루어질 줄 믿고 마음에 의심하지 아니하면 그대로 되리라. 그러므로 내가 너희에게 말하노니 무엇이든지 기도하고 구하는 것은 받은 줄로 믿으라 그리하면 너희에게 그대로 되리라."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C00000"/>
          <w:sz w:val="22"/>
          <w:szCs w:val="22"/>
        </w:rPr>
        <w:t xml:space="preserve">1.  </w:t>
      </w:r>
      <w:r>
        <w:rPr>
          <w:rFonts w:ascii="Malgun Gothic" w:cs="Malgun Gothic" w:eastAsia="Malgun Gothic" w:hAnsi="Malgun Gothic"/>
          <w:sz w:val="22"/>
          <w:szCs w:val="22"/>
        </w:rPr>
        <w:t xml:space="preserve">살면서 "이번엔 정말 될까?" 하고 반신반의하며 기도한 적이 있으신가요? 그때 어떤 마음이었는지 나눠 주세요.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C00000"/>
          <w:sz w:val="22"/>
          <w:szCs w:val="22"/>
        </w:rPr>
        <w:t xml:space="preserve">2.  </w:t>
      </w:r>
      <w:r>
        <w:rPr>
          <w:rFonts w:ascii="Malgun Gothic" w:cs="Malgun Gothic" w:eastAsia="Malgun Gothic" w:hAnsi="Malgun Gothic"/>
          <w:sz w:val="22"/>
          <w:szCs w:val="22"/>
        </w:rPr>
        <w:t xml:space="preserve">여러분이 생각하는 '의심하는 사람'과 '믿는 사람'의 가장 큰 차이는 무엇인가요? 외면적으로 보이는 모습이나 태도로 설명해 보세요.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C00000"/>
          <w:sz w:val="22"/>
          <w:szCs w:val="22"/>
        </w:rPr>
        <w:t xml:space="preserve">3.  </w:t>
      </w:r>
      <w:r>
        <w:rPr>
          <w:rFonts w:ascii="Malgun Gothic" w:cs="Malgun Gothic" w:eastAsia="Malgun Gothic" w:hAnsi="Malgun Gothic"/>
          <w:sz w:val="22"/>
          <w:szCs w:val="22"/>
        </w:rPr>
        <w:t xml:space="preserve">지금 이 순간 여러분의 믿음에 가장 큰 걸림돌이 되는 것이 있다면 무엇인가요? (상황, 감정, 생각 무엇이든 좋습니다.)</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7B2C2C"/>
          <w:sz w:val="24"/>
          <w:szCs w:val="24"/>
        </w:rPr>
        <w:t xml:space="preserve">의심은 믿음의 반대가 아니라, 믿음이 자라는 전쟁터입니다</w:t>
      </w:r>
    </w:p>
    <w:p>
      <w:pPr>
        <w:spacing w:after="100"/>
      </w:pPr>
      <w:r>
        <w:rPr>
          <w:rFonts w:ascii="Malgun Gothic" w:cs="Malgun Gothic" w:eastAsia="Malgun Gothic" w:hAnsi="Malgun Gothic"/>
          <w:sz w:val="22"/>
          <w:szCs w:val="22"/>
        </w:rPr>
        <w:t xml:space="preserve">### 의심은 믿음의 반대가 아니라, 믿음이 자라는 전쟁터입니다
 조용기 목사님은 종종 이런 말씀을 하셨습니다. "믿음은 하늘에서 뚝 떨어지는 것이 아닙니다. 하나님이 씨앗으로 주신 그 믿음이, 말씀과 성령과 고난을 통해 훈련되고 단련되면서 자라나는 것입니다." 로마서 12장 3절은 하나님께서 각 사람에게 </w:t>
      </w:r>
      <w:r>
        <w:rPr>
          <w:rFonts w:ascii="Malgun Gothic" w:cs="Malgun Gothic" w:eastAsia="Malgun Gothic" w:hAnsi="Malgun Gothic"/>
          <w:b/>
          <w:bCs/>
          <w:sz w:val="22"/>
          <w:szCs w:val="22"/>
        </w:rPr>
        <w:t xml:space="preserve">믿음의 분량</w:t>
      </w:r>
      <w:r>
        <w:rPr>
          <w:rFonts w:ascii="Malgun Gothic" w:cs="Malgun Gothic" w:eastAsia="Malgun Gothic" w:hAnsi="Malgun Gothic"/>
          <w:sz w:val="22"/>
          <w:szCs w:val="22"/>
        </w:rPr>
        <w:t xml:space="preserve">을 나누어 주셨다고 말합니다. 즉, 믿음은 처음부터 완성된 형태로 주어지는 것이 아닙니다. 겨자씨처럼 작게 시작하지만, 그 씨앗이 자라도록 돌보는 것이 우리의 몫입니다.
 그렇다면 의심은 무엇입니까? 의심은 믿음의 적이 아닙니다. 의심은 우리의 믿음이 아직 훈련 중이라는 신호입니다. 문제는 의심이 찾아오는 것 자체가 아니라, 의심 앞에서 주저앉아 버리는 것입니다. 예수님께서 마가복음 11장에서 무화과나무를 저주하신 사건은, 단순한 기적 이야기가 아닙니다. 예수님은 그 사건을 통해 제자들에게 믿음의 언어를 가르치셨습니다. "마음에 의심하지 아니하면"—이 말씀은 역설적으로, 의심이 마음에 찾아올 수 있음을 전제합니다. 중요한 것은 그 의심을 </w:t>
      </w:r>
      <w:r>
        <w:rPr>
          <w:rFonts w:ascii="Malgun Gothic" w:cs="Malgun Gothic" w:eastAsia="Malgun Gothic" w:hAnsi="Malgun Gothic"/>
          <w:b/>
          <w:bCs/>
          <w:sz w:val="22"/>
          <w:szCs w:val="22"/>
        </w:rPr>
        <w:t xml:space="preserve">마음의 중심에 앉히지 말라</w:t>
      </w:r>
      <w:r>
        <w:rPr>
          <w:rFonts w:ascii="Malgun Gothic" w:cs="Malgun Gothic" w:eastAsia="Malgun Gothic" w:hAnsi="Malgun Gothic"/>
          <w:sz w:val="22"/>
          <w:szCs w:val="22"/>
        </w:rPr>
        <w:t xml:space="preserve">는 것입니다.
 조용기 목사님이 가르치신 4차원의 영성에서 믿음은 단순한 감정이나 의지가 아닙니다. 믿음은 </w:t>
      </w:r>
      <w:r>
        <w:rPr>
          <w:rFonts w:ascii="Malgun Gothic" w:cs="Malgun Gothic" w:eastAsia="Malgun Gothic" w:hAnsi="Malgun Gothic"/>
          <w:b/>
          <w:bCs/>
          <w:sz w:val="22"/>
          <w:szCs w:val="22"/>
        </w:rPr>
        <w:t xml:space="preserve">아직 보이지 않는 것을 이미 이루어진 것으로 받아들이는 영적 행위</w:t>
      </w:r>
      <w:r>
        <w:rPr>
          <w:rFonts w:ascii="Malgun Gothic" w:cs="Malgun Gothic" w:eastAsia="Malgun Gothic" w:hAnsi="Malgun Gothic"/>
          <w:sz w:val="22"/>
          <w:szCs w:val="22"/>
        </w:rPr>
        <w:t xml:space="preserve">입니다. 히브리서 11장 1절은 "믿음은 바라는 것들의 실상"이라고 선언합니다. 여기서 '실상'으로 번역된 헬라어 *휘포스타시스(hypostasis)*는 '실체', '토대', '보증'을 의미합니다. 즉, 믿음 자체가 아직 오지 않은 것의 현재적 실재(reality)라는 뜻입니다. 아브라함은 아들이 생기기 수십 년 전에 이미 "여러 민족의 아버지"라는 이름을 받았고, 그 이름을 삶 속에서 고백하며 살았습니다. 노아는 아직 비 한 방울 내리지 않았을 때, 방주를 지었습니다. 이것이 4차원의 믿음입니다.
 믿음의 훈련에서 또 하나의 핵심은 </w:t>
      </w:r>
      <w:r>
        <w:rPr>
          <w:rFonts w:ascii="Malgun Gothic" w:cs="Malgun Gothic" w:eastAsia="Malgun Gothic" w:hAnsi="Malgun Gothic"/>
          <w:b/>
          <w:bCs/>
          <w:sz w:val="22"/>
          <w:szCs w:val="22"/>
        </w:rPr>
        <w:t xml:space="preserve">말씀을 통한 믿음의 성장</w:t>
      </w:r>
      <w:r>
        <w:rPr>
          <w:rFonts w:ascii="Malgun Gothic" w:cs="Malgun Gothic" w:eastAsia="Malgun Gothic" w:hAnsi="Malgun Gothic"/>
          <w:sz w:val="22"/>
          <w:szCs w:val="22"/>
        </w:rPr>
        <w:t xml:space="preserve">입니다. 로마서 10장 17절은 "믿음은 들음에서 나며 들음은 그리스도의 말씀으로 말미암느니라"고 가르칩니다. 의심이 강해질 때, 우리가 해야 할 일은 더 큰 노력이 아니라 더 많은 말씀 앞에 앉는 것입니다. 말씀은 의심의 토양에서 자라는 믿음의 씨앗에 물을 주는 역할을 합니다.
 마지막으로, 조용기 목사님은 "계산적 믿음이 아닌 절대적 믿음"을 강조하셨습니다. 계산적 믿음은 상황이 좋을 때만, 가능성이 보일 때만 믿는 믿음입니다. 그러나 절대적 믿음은 상황이 절망적일 때도, 눈에 보이는 증거가 전혀 없을 때도 하나님의 약속을 붙드는 믿음입니다. 히브리서 4장은 하나님이 창조와 구속을 통해 이미 모든 것을 예비하셨음을 선언하며, 우리가 그 안식에 믿음으로 들어갈 것을 촉구합니다. 의심을 극복하는 믿음 훈련의 최종 목적지는 바로 이 안식입니다. </w:t>
      </w:r>
      <w:r>
        <w:rPr>
          <w:rFonts w:ascii="Malgun Gothic" w:cs="Malgun Gothic" w:eastAsia="Malgun Gothic" w:hAnsi="Malgun Gothic"/>
          <w:b/>
          <w:bCs/>
          <w:sz w:val="22"/>
          <w:szCs w:val="22"/>
        </w:rPr>
        <w:t xml:space="preserve">몸부림치며 이루려는 삶이 아니라, 믿고 맡기며 누리는 삶</w:t>
      </w:r>
      <w:r>
        <w:rPr>
          <w:rFonts w:ascii="Malgun Gothic" w:cs="Malgun Gothic" w:eastAsia="Malgun Gothic" w:hAnsi="Malgun Gothic"/>
          <w:sz w:val="22"/>
          <w:szCs w:val="22"/>
        </w:rPr>
        <w:t xml:space="preserve">—그것이 하나님이 우리에게 주시려는 믿음의 열매입니다.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C00000"/>
          <w:sz w:val="22"/>
          <w:szCs w:val="22"/>
        </w:rPr>
        <w:t xml:space="preserve">[관찰] 말씀에서 발견하기</w:t>
      </w:r>
    </w:p>
    <w:p>
      <w:pPr>
        <w:spacing w:after="60"/>
        <w:ind w:left="360"/>
      </w:pPr>
      <w:r>
        <w:rPr>
          <w:rFonts w:ascii="Malgun Gothic" w:cs="Malgun Gothic" w:eastAsia="Malgun Gothic" w:hAnsi="Malgun Gothic"/>
          <w:b/>
          <w:bCs/>
          <w:color w:val="7B2C2C"/>
          <w:sz w:val="22"/>
          <w:szCs w:val="22"/>
        </w:rPr>
        <w:t xml:space="preserve">Q1.  </w:t>
      </w:r>
      <w:r>
        <w:rPr>
          <w:rFonts w:ascii="Malgun Gothic" w:cs="Malgun Gothic" w:eastAsia="Malgun Gothic" w:hAnsi="Malgun Gothic"/>
          <w:sz w:val="22"/>
          <w:szCs w:val="22"/>
        </w:rPr>
        <w:t xml:space="preserve">마가복음 11:23–24에서 예수님은 "마음에 의심하지 아니하면"이라고 하셨습니다. 예수님이 이 말씀을 제자들에게 하신 맥락(무화과나무 사건)을 생각할 때, 이 말씀이 단순한 '긍정적 사고'와 어떻게 다르다고 느껴지시나요?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C00000"/>
          <w:sz w:val="22"/>
          <w:szCs w:val="22"/>
        </w:rPr>
        <w:t xml:space="preserve">[해석] 말씀의 의미 찾기</w:t>
      </w:r>
    </w:p>
    <w:p>
      <w:pPr>
        <w:spacing w:after="60"/>
        <w:ind w:left="360"/>
      </w:pPr>
      <w:r>
        <w:rPr>
          <w:rFonts w:ascii="Malgun Gothic" w:cs="Malgun Gothic" w:eastAsia="Malgun Gothic" w:hAnsi="Malgun Gothic"/>
          <w:b/>
          <w:bCs/>
          <w:color w:val="7B2C2C"/>
          <w:sz w:val="22"/>
          <w:szCs w:val="22"/>
        </w:rPr>
        <w:t xml:space="preserve">Q2.  </w:t>
      </w:r>
      <w:r>
        <w:rPr>
          <w:rFonts w:ascii="Malgun Gothic" w:cs="Malgun Gothic" w:eastAsia="Malgun Gothic" w:hAnsi="Malgun Gothic"/>
          <w:sz w:val="22"/>
          <w:szCs w:val="22"/>
        </w:rPr>
        <w:t xml:space="preserve">조용기 목사님은 믿음이 "겨자씨처럼 작게 시작하지만 말씀, 성령, 고난을 통해 성장한다"고 가르치셨습니다. 여러분의 신앙 여정에서 고난이 오히려 믿음을 성장시켰던 경험이 있으신가요?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7B2C2C"/>
          <w:sz w:val="22"/>
          <w:szCs w:val="22"/>
        </w:rPr>
        <w:t xml:space="preserve">Q3.  </w:t>
      </w:r>
      <w:r>
        <w:rPr>
          <w:rFonts w:ascii="Malgun Gothic" w:cs="Malgun Gothic" w:eastAsia="Malgun Gothic" w:hAnsi="Malgun Gothic"/>
          <w:sz w:val="22"/>
          <w:szCs w:val="22"/>
        </w:rPr>
        <w:t xml:space="preserve">히브리서 4장은 하나님이 창조 때부터 이미 모든 것을 예비하셨다고 말합니다. "믿음으로 안식에 들어간다"는 것이 여러분의 일상에서 구체적으로 어떤 모습일 수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C00000"/>
          <w:sz w:val="22"/>
          <w:szCs w:val="22"/>
        </w:rPr>
        <w:t xml:space="preserve">[적용] 삶에 연결하기</w:t>
      </w:r>
    </w:p>
    <w:p>
      <w:pPr>
        <w:spacing w:after="60"/>
        <w:ind w:left="360"/>
      </w:pPr>
      <w:r>
        <w:rPr>
          <w:rFonts w:ascii="Malgun Gothic" w:cs="Malgun Gothic" w:eastAsia="Malgun Gothic" w:hAnsi="Malgun Gothic"/>
          <w:b/>
          <w:bCs/>
          <w:color w:val="7B2C2C"/>
          <w:sz w:val="22"/>
          <w:szCs w:val="22"/>
        </w:rPr>
        <w:t xml:space="preserve">Q4.  </w:t>
      </w:r>
      <w:r>
        <w:rPr>
          <w:rFonts w:ascii="Malgun Gothic" w:cs="Malgun Gothic" w:eastAsia="Malgun Gothic" w:hAnsi="Malgun Gothic"/>
          <w:sz w:val="22"/>
          <w:szCs w:val="22"/>
        </w:rPr>
        <w:t xml:space="preserve">"계산적 믿음"과 "절대적 믿음"의 차이를 생각해 볼 때, 지금 나의 믿음은 어느 쪽에 더 가깝다고 느껴지나요? 솔직하게 나눠 주세요.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7B2C2C"/>
          <w:sz w:val="22"/>
          <w:szCs w:val="22"/>
        </w:rPr>
        <w:t xml:space="preserve">Q5.  </w:t>
      </w:r>
      <w:r>
        <w:rPr>
          <w:rFonts w:ascii="Malgun Gothic" w:cs="Malgun Gothic" w:eastAsia="Malgun Gothic" w:hAnsi="Malgun Gothic"/>
          <w:sz w:val="22"/>
          <w:szCs w:val="22"/>
        </w:rPr>
        <w:t xml:space="preserve">지금 나의 삶에서 "의심의 목소리"가 가장 크게 들리는 영역은 어디인가요? 그 의심에 맞서 이번 주에 구체적으로 선포하거나 행동할 수 있는 한 가지가 있다면 무엇일까요?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space="1"/>
      </w:pBdr>
      <w:spacing w:after="0"/>
    </w:pPr>
    <w:r>
      <w:rPr>
        <w:rFonts w:ascii="Malgun Gothic" w:cs="Malgun Gothic" w:eastAsia="Malgun Gothic" w:hAnsi="Malgun Gothic"/>
        <w:color w:val="7B2C2C"/>
        <w:sz w:val="18"/>
        <w:szCs w:val="18"/>
      </w:rPr>
      <w:t xml:space="preserve">믿음의 삶 — 10주차: 의심을 극복하는 믿음 훈련</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2026-03-04T00:54:03.214Z</dcterms:created>
  <dcterms:modified xsi:type="dcterms:W3CDTF">2026-03-04T00:54:03.214Z</dcterms:modified>
</cp:coreProperties>
</file>

<file path=docProps/custom.xml><?xml version="1.0" encoding="utf-8"?>
<Properties xmlns="http://schemas.openxmlformats.org/officeDocument/2006/custom-properties" xmlns:vt="http://schemas.openxmlformats.org/officeDocument/2006/docPropsVTypes"/>
</file>