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80"/>
        <w:jc w:val="center"/>
      </w:pPr>
      <w:r>
        <w:rPr>
          <w:rFonts w:ascii="Malgun Gothic" w:cs="Malgun Gothic" w:eastAsia="Malgun Gothic" w:hAnsi="Malgun Gothic"/>
          <w:color w:val="7B2C2C"/>
          <w:sz w:val="24"/>
          <w:szCs w:val="24"/>
        </w:rPr>
        <w:t xml:space="preserve">믿음의 삶: 4차원의 영성 12주 성경공부</w:t>
      </w:r>
    </w:p>
    <w:p>
      <w:pPr>
        <w:spacing w:after="40"/>
        <w:jc w:val="center"/>
      </w:pPr>
      <w:r>
        <w:rPr>
          <w:rFonts w:ascii="Malgun Gothic" w:cs="Malgun Gothic" w:eastAsia="Malgun Gothic" w:hAnsi="Malgun Gothic"/>
          <w:b/>
          <w:bCs/>
          <w:color w:val="7B2C2C"/>
          <w:sz w:val="52"/>
          <w:szCs w:val="52"/>
        </w:rPr>
        <w:t xml:space="preserve">제 4과</w:t>
      </w:r>
    </w:p>
    <w:p>
      <w:pPr>
        <w:spacing w:after="120"/>
        <w:jc w:val="center"/>
      </w:pPr>
      <w:r>
        <w:rPr>
          <w:rFonts w:ascii="Malgun Gothic" w:cs="Malgun Gothic" w:eastAsia="Malgun Gothic" w:hAnsi="Malgun Gothic"/>
          <w:b/>
          <w:bCs/>
          <w:color w:val="C00000"/>
          <w:sz w:val="36"/>
          <w:szCs w:val="36"/>
        </w:rPr>
        <w:t xml:space="preserve">믿음과 행함 — 살아있는 믿음</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W w:type="dxa" w:w="7200"/>
            <w:tcBorders>
              <w:top w:val="single" w:color="C00000" w:sz="1"/>
              <w:left w:val="single" w:color="C00000" w:sz="1"/>
              <w:bottom w:val="single" w:color="C00000" w:sz="1"/>
              <w:right w:val="single" w:color="C00000" w:sz="1"/>
            </w:tcBorders>
            <w:shd w:fill="FFF2CC" w:val="clear"/>
            <w:tcMar>
              <w:top w:type="dxa" w:w="200"/>
              <w:left w:type="dxa" w:w="300"/>
              <w:bottom w:type="dxa" w:w="200"/>
              <w:right w:type="dxa" w:w="300"/>
            </w:tcMar>
          </w:tcPr>
          <w:p>
            <w:pPr>
              <w:spacing w:after="60"/>
              <w:jc w:val="center"/>
            </w:pPr>
            <w:r>
              <w:rPr>
                <w:rFonts w:ascii="Malgun Gothic" w:cs="Malgun Gothic" w:eastAsia="Malgun Gothic" w:hAnsi="Malgun Gothic"/>
                <w:b/>
                <w:bCs/>
                <w:color w:val="7B2C2C"/>
                <w:sz w:val="22"/>
                <w:szCs w:val="22"/>
              </w:rPr>
              <w:t xml:space="preserve">히브리서 12:1–2</w:t>
            </w:r>
          </w:p>
          <w:p>
            <w:pPr>
              <w:spacing w:after="0"/>
              <w:jc w:val="center"/>
            </w:pPr>
            <w:r>
              <w:rPr>
                <w:rFonts w:ascii="Malgun Gothic" w:cs="Malgun Gothic" w:eastAsia="Malgun Gothic" w:hAnsi="Malgun Gothic"/>
                <w:i/>
                <w:iCs/>
                <w:color w:val="333333"/>
                <w:sz w:val="20"/>
                <w:szCs w:val="20"/>
              </w:rPr>
              <w:t xml:space="preserve">"이러므로 우리에게 구름 같이 둘러싼 허다한 증인들이 있으니 모든 무거운 것과 얽매이기 쉬운 죄를 벗어 버리고 인내로써 우리 앞에 당한 경주를 하며, 믿음의 주요 또 온전하게 하시는 이인 예수를 바라보자. 그는 그 앞에 있는 기쁨을 위하여 십자가를 참으사 부끄러움을 개의치 아니하시더니 하나님 보좌 우편에 앉으셨느니라."</w:t>
            </w:r>
          </w:p>
        </w:tc>
      </w:tr>
    </w:tbl>
    <w:p>
      <w:pPr>
        <w:spacing w:after="60"/>
      </w:pPr>
    </w:p>
    <w:p>
      <w:pPr>
        <w:spacing w:after="0"/>
        <w:jc w:val="center"/>
      </w:pPr>
      <w:r>
        <w:rPr>
          <w:rFonts w:ascii="Malgun Gothic" w:cs="Malgun Gothic" w:eastAsia="Malgun Gothic" w:hAnsi="Malgun Gothic"/>
          <w:color w:val="888888"/>
          <w:sz w:val="18"/>
          <w:szCs w:val="18"/>
        </w:rPr>
        <w:t xml:space="preserve">V1-1  |  4주차</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B2C2C"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이번 주 핵심 말씀</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FF2CC" w:val="clear"/>
            <w:tcMar>
              <w:top w:type="dxa" w:w="120"/>
              <w:left w:type="dxa" w:w="240"/>
              <w:bottom w:type="dxa" w:w="120"/>
              <w:right w:type="dxa" w:w="240"/>
            </w:tcMar>
          </w:tcPr>
          <w:p>
            <w:pPr>
              <w:spacing w:after="60"/>
            </w:pPr>
            <w:r>
              <w:rPr>
                <w:rFonts w:ascii="Malgun Gothic" w:cs="Malgun Gothic" w:eastAsia="Malgun Gothic" w:hAnsi="Malgun Gothic"/>
                <w:sz w:val="22"/>
                <w:szCs w:val="22"/>
              </w:rPr>
              <w:t xml:space="preserve">히브리서 12:1–2</w:t>
            </w:r>
          </w:p>
          <w:p>
            <w:pPr>
              <w:spacing w:after="60"/>
            </w:pPr>
            <w:r>
              <w:rPr>
                <w:rFonts w:ascii="Malgun Gothic" w:cs="Malgun Gothic" w:eastAsia="Malgun Gothic" w:hAnsi="Malgun Gothic"/>
                <w:sz w:val="22"/>
                <w:szCs w:val="22"/>
              </w:rPr>
              <w:t xml:space="preserve">"이러므로 우리에게 구름 같이 둘러싼 허다한 증인들이 있으니 모든 무거운 것과 얽매이기 쉬운 죄를 벗어 버리고 인내로써 우리 앞에 당한 경주를 하며, 믿음의 주요 또 온전하게 하시는 이인 예수를 바라보자. 그는 그 앞에 있는 기쁨을 위하여 십자가를 참으사 부끄러움을 개의치 아니하시더니 하나님 보좌 우편에 앉으셨느니라."</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00000"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도입 질문 (마음 열기)</w:t>
            </w:r>
          </w:p>
        </w:tc>
      </w:tr>
    </w:tbl>
    <w:p>
      <w:pPr>
        <w:spacing w:after="80"/>
      </w:pPr>
    </w:p>
    <w:p>
      <w:pPr>
        <w:spacing w:after="80"/>
      </w:pPr>
      <w:r>
        <w:rPr>
          <w:rFonts w:ascii="Malgun Gothic" w:cs="Malgun Gothic" w:eastAsia="Malgun Gothic" w:hAnsi="Malgun Gothic"/>
          <w:b w:val="false"/>
          <w:bCs w:val="false"/>
          <w:color w:val="666666"/>
          <w:sz w:val="20"/>
          <w:szCs w:val="20"/>
        </w:rPr>
        <w:t xml:space="preserve">편안하게 이야기 나눠 봅시다. 정답이 없는 질문입니다. 솔직하게 나눠 주세요.</w:t>
      </w:r>
    </w:p>
    <w:p>
      <w:pPr>
        <w:spacing w:after="60"/>
      </w:pPr>
    </w:p>
    <w:p>
      <w:pPr>
        <w:spacing w:after="80"/>
        <w:ind w:left="360"/>
      </w:pPr>
      <w:r>
        <w:rPr>
          <w:rFonts w:ascii="Malgun Gothic" w:cs="Malgun Gothic" w:eastAsia="Malgun Gothic" w:hAnsi="Malgun Gothic"/>
          <w:b/>
          <w:bCs/>
          <w:color w:val="C00000"/>
          <w:sz w:val="22"/>
          <w:szCs w:val="22"/>
        </w:rPr>
        <w:t xml:space="preserve">1.  </w:t>
      </w:r>
      <w:r>
        <w:rPr>
          <w:rFonts w:ascii="Malgun Gothic" w:cs="Malgun Gothic" w:eastAsia="Malgun Gothic" w:hAnsi="Malgun Gothic"/>
          <w:sz w:val="22"/>
          <w:szCs w:val="22"/>
        </w:rPr>
        <w:t xml:space="preserve">무언가를 결심했지만 좀처럼 행동으로 옮기지 못했던 경험이 있으신가요? 그때 어떤 감정이 들었나요?</w:t>
      </w:r>
    </w:p>
    <w:p>
      <w:pPr>
        <w:pBdr>
          <w:bottom w:val="single" w:color="CCCCCC" w:sz="4" w:space="1"/>
        </w:pBdr>
        <w:spacing w:after="60"/>
        <w:ind w:left="560"/>
      </w:pPr>
      <w:r>
        <w:rPr>
          <w:sz w:val="18"/>
          <w:szCs w:val="18"/>
        </w:rPr>
        <w:t xml:space="preserve"/>
      </w:r>
    </w:p>
    <w:p>
      <w:pPr>
        <w:spacing w:after="40"/>
      </w:pPr>
    </w:p>
    <w:p>
      <w:pPr>
        <w:spacing w:after="80"/>
        <w:ind w:left="360"/>
      </w:pPr>
      <w:r>
        <w:rPr>
          <w:rFonts w:ascii="Malgun Gothic" w:cs="Malgun Gothic" w:eastAsia="Malgun Gothic" w:hAnsi="Malgun Gothic"/>
          <w:b/>
          <w:bCs/>
          <w:color w:val="C00000"/>
          <w:sz w:val="22"/>
          <w:szCs w:val="22"/>
        </w:rPr>
        <w:t xml:space="preserve">2.  </w:t>
      </w:r>
      <w:r>
        <w:rPr>
          <w:rFonts w:ascii="Malgun Gothic" w:cs="Malgun Gothic" w:eastAsia="Malgun Gothic" w:hAnsi="Malgun Gothic"/>
          <w:sz w:val="22"/>
          <w:szCs w:val="22"/>
        </w:rPr>
        <w:t xml:space="preserve">"살아있다"는 느낌이 드는 믿음과 "그냥 알고만 있는" 믿음, 두 가지를 일상에서 구분해 본 적 있으신가요? 어떤 차이가 있었나요?</w:t>
      </w:r>
    </w:p>
    <w:p>
      <w:pPr>
        <w:pBdr>
          <w:bottom w:val="single" w:color="CCCCCC" w:sz="4" w:space="1"/>
        </w:pBdr>
        <w:spacing w:after="60"/>
        <w:ind w:left="560"/>
      </w:pPr>
      <w:r>
        <w:rPr>
          <w:sz w:val="18"/>
          <w:szCs w:val="18"/>
        </w:rPr>
        <w:t xml:space="preserve"/>
      </w:r>
    </w:p>
    <w:p>
      <w:pPr>
        <w:spacing w:after="40"/>
      </w:pPr>
    </w:p>
    <w:p>
      <w:pPr>
        <w:spacing w:after="80"/>
        <w:ind w:left="360"/>
      </w:pPr>
      <w:r>
        <w:rPr>
          <w:rFonts w:ascii="Malgun Gothic" w:cs="Malgun Gothic" w:eastAsia="Malgun Gothic" w:hAnsi="Malgun Gothic"/>
          <w:b/>
          <w:bCs/>
          <w:color w:val="C00000"/>
          <w:sz w:val="22"/>
          <w:szCs w:val="22"/>
        </w:rPr>
        <w:t xml:space="preserve">3.  </w:t>
      </w:r>
      <w:r>
        <w:rPr>
          <w:rFonts w:ascii="Malgun Gothic" w:cs="Malgun Gothic" w:eastAsia="Malgun Gothic" w:hAnsi="Malgun Gothic"/>
          <w:sz w:val="22"/>
          <w:szCs w:val="22"/>
        </w:rPr>
        <w:t xml:space="preserve">하나님을 믿는다고 말할 때, 내 생활 속에서 가장 먼저 바뀌었던 것(또는 바뀌기를 원하는 것)은 무엇인가요?</w:t>
      </w:r>
    </w:p>
    <w:p>
      <w:pPr>
        <w:pBdr>
          <w:bottom w:val="single" w:color="CCCCCC" w:sz="4" w:space="1"/>
        </w:pBdr>
        <w:spacing w:after="60"/>
        <w:ind w:left="560"/>
      </w:pPr>
      <w:r>
        <w:rPr>
          <w:sz w:val="18"/>
          <w:szCs w:val="18"/>
        </w:rPr>
        <w:t xml:space="preserve"/>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B2C2C"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본문 강의</w:t>
            </w:r>
          </w:p>
        </w:tc>
      </w:tr>
    </w:tbl>
    <w:p>
      <w:pPr>
        <w:spacing w:after="80"/>
      </w:pPr>
    </w:p>
    <w:p>
      <w:pPr>
        <w:spacing w:after="80" w:before="120"/>
      </w:pPr>
      <w:r>
        <w:rPr>
          <w:rFonts w:ascii="Malgun Gothic" w:cs="Malgun Gothic" w:eastAsia="Malgun Gothic" w:hAnsi="Malgun Gothic"/>
          <w:b/>
          <w:bCs/>
          <w:color w:val="7B2C2C"/>
          <w:sz w:val="24"/>
          <w:szCs w:val="24"/>
        </w:rPr>
        <w:t xml:space="preserve">믿음은 살아 움직인다</w:t>
      </w:r>
    </w:p>
    <w:p>
      <w:pPr>
        <w:spacing w:after="100"/>
      </w:pPr>
      <w:r>
        <w:rPr>
          <w:rFonts w:ascii="Malgun Gothic" w:cs="Malgun Gothic" w:eastAsia="Malgun Gothic" w:hAnsi="Malgun Gothic"/>
          <w:sz w:val="22"/>
          <w:szCs w:val="22"/>
        </w:rPr>
        <w:t xml:space="preserve">### 믿음은 살아 움직인다
 조용기 목사님은 이런 말씀을 자주 하셨습니다.
 *"믿음이란 머릿속에만 있는 지식이 아닙니다. 믿음은 생각되고, 꿈꾸어지고, 고백되고, 마침내 행동으로 나타나야 비로소 살아있는 믿음이 됩니다."*
 우리는 종종 "나는 하나님을 믿어요"라고 말하면서도, 정작 삶의 결정적인 순간에는 하나님이 아닌 환경을 먼저 바라봅니다. 통장 잔고를 보며 염려하고, 의사의 소견서를 보며 절망하고, 사람들의 시선을 보며 위축됩니다. 목사님은 이것을 가리켜 "불신앙에서 오는 염려"라고 하셨습니다. 염려 자체가 죄는 아닙니다. 그러나 염려가 하나님을 향한 시선을 빼앗아 갈 때, 그것은 믿음의 뿌리를 흔드는 위험한 습관이 됩니다.
 </w:t>
      </w:r>
      <w:r>
        <w:rPr>
          <w:rFonts w:ascii="Malgun Gothic" w:cs="Malgun Gothic" w:eastAsia="Malgun Gothic" w:hAnsi="Malgun Gothic"/>
          <w:b/>
          <w:bCs/>
          <w:sz w:val="22"/>
          <w:szCs w:val="22"/>
        </w:rPr>
        <w:t xml:space="preserve">믿음의 첫 번째 재료는 생각입니다.</w:t>
      </w:r>
      <w:r>
        <w:rPr>
          <w:rFonts w:ascii="Malgun Gothic" w:cs="Malgun Gothic" w:eastAsia="Malgun Gothic" w:hAnsi="Malgun Gothic"/>
          <w:sz w:val="22"/>
          <w:szCs w:val="22"/>
        </w:rPr>
        <w:t xml:space="preserve"> 잠언 4장 23절은 말합니다. "모든 지킬 만한 것 중에 더욱 네 마음을 지키라. 생명의 근원이 이에서 남이니라." 우리의 생각이 곧 우리 삶의 방향을 결정합니다. 부정적인 생각, 패배주의적인 생각을 그대로 두면 믿음은 자라지 못합니다. 목사님은 성도들에게 언제나 "긍정적으로, 창조적으로 생각하라"고 권면하셨습니다. 하나님은 무에서 유를 창조하신 분입니다. 그분을 닮은 우리의 생각도 창조적이어야 합니다.
 </w:t>
      </w:r>
      <w:r>
        <w:rPr>
          <w:rFonts w:ascii="Malgun Gothic" w:cs="Malgun Gothic" w:eastAsia="Malgun Gothic" w:hAnsi="Malgun Gothic"/>
          <w:b/>
          <w:bCs/>
          <w:sz w:val="22"/>
          <w:szCs w:val="22"/>
        </w:rPr>
        <w:t xml:space="preserve">두 번째 재료는 꿈입니다.</w:t>
      </w:r>
      <w:r>
        <w:rPr>
          <w:rFonts w:ascii="Malgun Gothic" w:cs="Malgun Gothic" w:eastAsia="Malgun Gothic" w:hAnsi="Malgun Gothic"/>
          <w:sz w:val="22"/>
          <w:szCs w:val="22"/>
        </w:rPr>
        <w:t xml:space="preserve"> 사도행전 2장 17절에는 "너희의 젊은이들은 환상을 보고 너희의 늙은이들은 꿈을 꾸리라"는 약속이 있습니다. 하나님은 꿈꾸는 자들을 쓰셨습니다. 아브라함에게 별처럼 많은 후손을 보여 주셨고, 요셉에게 형제들이 절하는 꿈을 주셨으며, 베드로에게 교회의 반석이 될 비전을 주셨습니다. 갈대처럼 흔들리던 시몬이 반석 베드로로 변화된 것은, 예수님이 그에게 새로운 이름과 함께 새로운 꿈을 심어 주셨기 때문입니다. 목사님은 이것을 "인생이라는 한 폭의 그림을 하나님이 다시 그려 주시는 것"이라고 표현하셨습니다.
 </w:t>
      </w:r>
      <w:r>
        <w:rPr>
          <w:rFonts w:ascii="Malgun Gothic" w:cs="Malgun Gothic" w:eastAsia="Malgun Gothic" w:hAnsi="Malgun Gothic"/>
          <w:b/>
          <w:bCs/>
          <w:sz w:val="22"/>
          <w:szCs w:val="22"/>
        </w:rPr>
        <w:t xml:space="preserve">세 번째 재료는 입술의 고백입니다.</w:t>
      </w:r>
      <w:r>
        <w:rPr>
          <w:rFonts w:ascii="Malgun Gothic" w:cs="Malgun Gothic" w:eastAsia="Malgun Gothic" w:hAnsi="Malgun Gothic"/>
          <w:sz w:val="22"/>
          <w:szCs w:val="22"/>
        </w:rPr>
        <w:t xml:space="preserve"> "나는 못해," "어차피 안 될 거야"라는 말은 믿음을 죽입니다. 반대로 "하나님이 하시면 됩니다," "나는 할 수 있습니다"라는 고백은 영혼 안에 생명력을 불어넣습니다. 목사님은 "입술의 고백이 희망을 성취시킨다"고 하셨습니다. 말은 단순한 소리가 아니라, 믿음이 세상 속으로 걸어 나오는 문입니다.
 </w:t>
      </w:r>
      <w:r>
        <w:rPr>
          <w:rFonts w:ascii="Malgun Gothic" w:cs="Malgun Gothic" w:eastAsia="Malgun Gothic" w:hAnsi="Malgun Gothic"/>
          <w:b/>
          <w:bCs/>
          <w:sz w:val="22"/>
          <w:szCs w:val="22"/>
        </w:rPr>
        <w:t xml:space="preserve">네 번째, 그리고 가장 중요한 재료는 행동하는 믿음입니다.</w:t>
      </w:r>
      <w:r>
        <w:rPr>
          <w:rFonts w:ascii="Malgun Gothic" w:cs="Malgun Gothic" w:eastAsia="Malgun Gothic" w:hAnsi="Malgun Gothic"/>
          <w:sz w:val="22"/>
          <w:szCs w:val="22"/>
        </w:rPr>
        <w:t xml:space="preserve"> 히브리서 12장 2절은 "예수를 바라보자"고 명령합니다. 이 '바라봄'은 수동적인 관조가 아닙니다. 경주자가 결승선을 향해 시선을 고정하고 달리듯, 예수님을 바라보며 앞으로 나아가는 역동적인 행위입니다. 막 9장 23절에서 예수님은 말씀하십니다. "할 수 있거든이 무슨 말이냐 믿는 자에게는 능히 하지 못할 일이 없느니라." 이 말씀은 조건이 아닙니다. 선언입니다. 믿음으로 발을 내딛는 자에게 주어진 하나님의 약속입니다.
 살아있는 믿음은 가만히 앉아 기다리는 믿음이 아닙니다. 생각하고, 꿈꾸고, 고백하고, 마침내 일어서는 믿음입니다. 오늘 우리의 믿음은 살아있습니까?
 ---</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00000"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말씀 연구</w:t>
            </w:r>
          </w:p>
        </w:tc>
      </w:tr>
    </w:tbl>
    <w:p>
      <w:pPr>
        <w:spacing w:after="80"/>
      </w:pPr>
    </w:p>
    <w:p>
      <w:pPr>
        <w:spacing w:after="80"/>
      </w:pPr>
      <w:r>
        <w:rPr>
          <w:rFonts w:ascii="Malgun Gothic" w:cs="Malgun Gothic" w:eastAsia="Malgun Gothic" w:hAnsi="Malgun Gothic"/>
          <w:b w:val="false"/>
          <w:bCs w:val="false"/>
          <w:color w:val="555555"/>
          <w:sz w:val="20"/>
          <w:szCs w:val="20"/>
        </w:rPr>
        <w:t xml:space="preserve">아래 구절들을 함께 찾아 읽고, 각 구절이 오늘의 주제와 어떻게 연결되는지 생각해 봅시다.</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B2C2C"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토론 질문 (소그룹 나눔)</w:t>
            </w:r>
          </w:p>
        </w:tc>
      </w:tr>
    </w:tbl>
    <w:p>
      <w:pPr>
        <w:spacing w:after="80"/>
      </w:pPr>
    </w:p>
    <w:p>
      <w:pPr>
        <w:spacing w:after="80"/>
      </w:pPr>
      <w:r>
        <w:rPr>
          <w:rFonts w:ascii="Malgun Gothic" w:cs="Malgun Gothic" w:eastAsia="Malgun Gothic" w:hAnsi="Malgun Gothic"/>
          <w:b w:val="false"/>
          <w:bCs w:val="false"/>
          <w:color w:val="555555"/>
          <w:sz w:val="20"/>
          <w:szCs w:val="20"/>
        </w:rPr>
        <w:t xml:space="preserve">아래 질문들을 순서대로 나눠 보세요. 모든 질문을 다 다루지 않아도 됩니다.</w:t>
      </w:r>
    </w:p>
    <w:p>
      <w:pPr>
        <w:spacing w:after="60"/>
      </w:pP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00000"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이번 주 실천 과제</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B2C2C"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마무리 기도</w:t>
            </w:r>
          </w:p>
        </w:tc>
      </w:tr>
    </w:tbl>
    <w:p>
      <w:pPr>
        <w:spacing w:after="80"/>
      </w:pPr>
    </w:p>
    <w:p>
      <w:pPr>
        <w:spacing w:after="80"/>
      </w:pPr>
      <w:r>
        <w:rPr>
          <w:rFonts w:ascii="Malgun Gothic" w:cs="Malgun Gothic" w:eastAsia="Malgun Gothic" w:hAnsi="Malgun Gothic"/>
          <w:b w:val="false"/>
          <w:bCs w:val="false"/>
          <w:color w:val="666666"/>
          <w:sz w:val="20"/>
          <w:szCs w:val="20"/>
        </w:rPr>
        <w:t xml:space="preserve">인도자가 읽거나, 함께 소리 내어 읽어도 좋습니다.</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FF2CC" w:val="clear"/>
            <w:tcMar>
              <w:top w:type="dxa" w:w="120"/>
              <w:left w:type="dxa" w:w="240"/>
              <w:bottom w:type="dxa" w:w="120"/>
              <w:right w:type="dxa" w:w="240"/>
            </w:tcMar>
          </w:tcPr>
          <w:p>
            <w:pPr>
              <w:spacing w:after="60"/>
            </w:pPr>
          </w:p>
        </w:tc>
      </w:tr>
    </w:tbl>
    <w:p>
      <w:pPr>
        <w:spacing w:after="100"/>
      </w:pPr>
    </w:p>
    <w:sectPr>
      <w:headerReference w:type="default" r:id="rId7"/>
      <w:footerReference w:type="default" r:id="rId8"/>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Malgun Gothic" w:cs="Malgun Gothic" w:eastAsia="Malgun Gothic" w:hAnsi="Malgun Gothic"/>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0000" w:sz="6" w:space="1"/>
      </w:pBdr>
      <w:spacing w:after="0"/>
    </w:pPr>
    <w:r>
      <w:rPr>
        <w:rFonts w:ascii="Malgun Gothic" w:cs="Malgun Gothic" w:eastAsia="Malgun Gothic" w:hAnsi="Malgun Gothic"/>
        <w:color w:val="7B2C2C"/>
        <w:sz w:val="18"/>
        <w:szCs w:val="18"/>
      </w:rPr>
      <w:t xml:space="preserve">믿음의 삶 — 4주차: 믿음과 행함 — 살아있는 믿음</w:t>
    </w:r>
    <w:r>
      <w:rPr>
        <w:rFonts w:ascii="Malgun Gothic" w:cs="Malgun Gothic" w:eastAsia="Malgun Gothic" w:hAnsi="Malgun Gothic"/>
        <w:sz w:val="18"/>
        <w:szCs w:val="18"/>
      </w:rPr>
      <w:t xml:space="preserve">	</w:t>
    </w:r>
    <w:r>
      <w:rPr>
        <w:rFonts w:ascii="Malgun Gothic" w:cs="Malgun Gothic" w:eastAsia="Malgun Gothic" w:hAnsi="Malgun Gothic"/>
        <w:color w:val="888888"/>
        <w:sz w:val="18"/>
        <w:szCs w:val="18"/>
      </w:rPr>
      <w:t xml:space="preserve">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2026-03-04T00:54:03.083Z</dcterms:created>
  <dcterms:modified xsi:type="dcterms:W3CDTF">2026-03-04T00:54:03.083Z</dcterms:modified>
</cp:coreProperties>
</file>

<file path=docProps/custom.xml><?xml version="1.0" encoding="utf-8"?>
<Properties xmlns="http://schemas.openxmlformats.org/officeDocument/2006/custom-properties" xmlns:vt="http://schemas.openxmlformats.org/officeDocument/2006/docPropsVTypes"/>
</file>