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7B2C2C"/>
          <w:sz w:val="24"/>
          <w:szCs w:val="24"/>
        </w:rPr>
        <w:t xml:space="preserve">믿음의 삶: 4차원의 영성 12주 성경공부</w:t>
      </w:r>
    </w:p>
    <w:p>
      <w:pPr>
        <w:spacing w:after="40"/>
        <w:jc w:val="center"/>
      </w:pPr>
      <w:r>
        <w:rPr>
          <w:rFonts w:ascii="Malgun Gothic" w:cs="Malgun Gothic" w:eastAsia="Malgun Gothic" w:hAnsi="Malgun Gothic"/>
          <w:b/>
          <w:bCs/>
          <w:color w:val="7B2C2C"/>
          <w:sz w:val="52"/>
          <w:szCs w:val="52"/>
        </w:rPr>
        <w:t xml:space="preserve">제 7과</w:t>
      </w:r>
    </w:p>
    <w:p>
      <w:pPr>
        <w:spacing w:after="120"/>
        <w:jc w:val="center"/>
      </w:pPr>
      <w:r>
        <w:rPr>
          <w:rFonts w:ascii="Malgun Gothic" w:cs="Malgun Gothic" w:eastAsia="Malgun Gothic" w:hAnsi="Malgun Gothic"/>
          <w:b/>
          <w:bCs/>
          <w:color w:val="C00000"/>
          <w:sz w:val="36"/>
          <w:szCs w:val="36"/>
        </w:rPr>
        <w:t xml:space="preserve">기적을 일으키는 믿음의 힘</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00000" w:sz="1"/>
              <w:left w:val="single" w:color="C00000" w:sz="1"/>
              <w:bottom w:val="single" w:color="C00000" w:sz="1"/>
              <w:right w:val="single" w:color="C00000" w:sz="1"/>
            </w:tcBorders>
            <w:shd w:fill="FFF2CC" w:val="clear"/>
            <w:tcMar>
              <w:top w:type="dxa" w:w="200"/>
              <w:left w:type="dxa" w:w="300"/>
              <w:bottom w:type="dxa" w:w="200"/>
              <w:right w:type="dxa" w:w="300"/>
            </w:tcMar>
          </w:tcPr>
          <w:p>
            <w:pPr>
              <w:spacing w:after="60"/>
              <w:jc w:val="center"/>
            </w:pPr>
            <w:r>
              <w:rPr>
                <w:rFonts w:ascii="Malgun Gothic" w:cs="Malgun Gothic" w:eastAsia="Malgun Gothic" w:hAnsi="Malgun Gothic"/>
                <w:b/>
                <w:bCs/>
                <w:color w:val="7B2C2C"/>
                <w:sz w:val="22"/>
                <w:szCs w:val="22"/>
              </w:rPr>
              <w:t xml:space="preserve">히브리서 11:6</w:t>
            </w:r>
          </w:p>
          <w:p>
            <w:pPr>
              <w:spacing w:after="0"/>
              <w:jc w:val="center"/>
            </w:pPr>
            <w:r>
              <w:rPr>
                <w:rFonts w:ascii="Malgun Gothic" w:cs="Malgun Gothic" w:eastAsia="Malgun Gothic" w:hAnsi="Malgun Gothic"/>
                <w:i/>
                <w:iCs/>
                <w:color w:val="333333"/>
                <w:sz w:val="20"/>
                <w:szCs w:val="20"/>
              </w:rPr>
              <w:t xml:space="preserve">"믿음이 없이는 하나님을 기쁘시게 하지 못하나니 하나님께 나아가는 자는 반드시 그가 계신 것과 또한 그가 자기를 찾는 자들에게 상 주시는 이심을 믿어야 할지니라"</w:t>
            </w:r>
          </w:p>
        </w:tc>
      </w:tr>
    </w:tbl>
    <w:p>
      <w:pPr>
        <w:spacing w:after="60"/>
      </w:pPr>
    </w:p>
    <w:p>
      <w:pPr>
        <w:spacing w:after="0"/>
        <w:jc w:val="center"/>
      </w:pPr>
      <w:r>
        <w:rPr>
          <w:rFonts w:ascii="Malgun Gothic" w:cs="Malgun Gothic" w:eastAsia="Malgun Gothic" w:hAnsi="Malgun Gothic"/>
          <w:color w:val="888888"/>
          <w:sz w:val="18"/>
          <w:szCs w:val="18"/>
        </w:rPr>
        <w:t xml:space="preserve">V1-1  |  7주차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히브리서 11:6</w:t>
            </w:r>
          </w:p>
          <w:p>
            <w:pPr>
              <w:spacing w:after="60"/>
            </w:pPr>
            <w:r>
              <w:rPr>
                <w:rFonts w:ascii="Malgun Gothic" w:cs="Malgun Gothic" w:eastAsia="Malgun Gothic" w:hAnsi="Malgun Gothic"/>
                <w:sz w:val="22"/>
                <w:szCs w:val="22"/>
              </w:rPr>
              <w:t xml:space="preserve">"믿음이 없이는 하나님을 기쁘시게 하지 못하나니 하나님께 나아가는 자는 반드시 그가 계신 것과 또한 그가 자기를 찾는 자들에게 상 주시는 이심을 믿어야 할지니라"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C00000"/>
          <w:sz w:val="22"/>
          <w:szCs w:val="22"/>
        </w:rPr>
        <w:t xml:space="preserve">1.  </w:t>
      </w:r>
      <w:r>
        <w:rPr>
          <w:rFonts w:ascii="Malgun Gothic" w:cs="Malgun Gothic" w:eastAsia="Malgun Gothic" w:hAnsi="Malgun Gothic"/>
          <w:sz w:val="22"/>
          <w:szCs w:val="22"/>
        </w:rPr>
        <w:t xml:space="preserve">살아오면서 "이건 도저히 불가능하다"고 느꼈던 순간이 있었나요? 그때 어떻게 그 상황을 헤쳐 나갔는지 간단히 나눠 주세요.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2.  </w:t>
      </w:r>
      <w:r>
        <w:rPr>
          <w:rFonts w:ascii="Malgun Gothic" w:cs="Malgun Gothic" w:eastAsia="Malgun Gothic" w:hAnsi="Malgun Gothic"/>
          <w:sz w:val="22"/>
          <w:szCs w:val="22"/>
        </w:rPr>
        <w:t xml:space="preserve">여러분에게 '기적'이란 어떤 것인가요? 직접 경험했거나 가까이서 목격한 크고 작은 기적이 있다면 함께 나눠 봅시다.</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C00000"/>
          <w:sz w:val="22"/>
          <w:szCs w:val="22"/>
        </w:rPr>
        <w:t xml:space="preserve">3.  </w:t>
      </w:r>
      <w:r>
        <w:rPr>
          <w:rFonts w:ascii="Malgun Gothic" w:cs="Malgun Gothic" w:eastAsia="Malgun Gothic" w:hAnsi="Malgun Gothic"/>
          <w:sz w:val="22"/>
          <w:szCs w:val="22"/>
        </w:rPr>
        <w:t xml:space="preserve">믿음이 강하다는 것은 어떤 모습일까요? 내가 생각하는 '강한 믿음을 가진 사람'의 특징을 한두 가지 말해 보세요.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7B2C2C"/>
          <w:sz w:val="24"/>
          <w:szCs w:val="24"/>
        </w:rPr>
        <w:t xml:space="preserve">기적은 믿음의 눈으로 바라볼 때 시작된다</w:t>
      </w:r>
    </w:p>
    <w:p>
      <w:pPr>
        <w:spacing w:after="100"/>
      </w:pPr>
      <w:r>
        <w:rPr>
          <w:rFonts w:ascii="Malgun Gothic" w:cs="Malgun Gothic" w:eastAsia="Malgun Gothic" w:hAnsi="Malgun Gothic"/>
          <w:sz w:val="22"/>
          <w:szCs w:val="22"/>
        </w:rPr>
        <w:t xml:space="preserve">### 기적은 믿음의 눈으로 바라볼 때 시작된다
 오병이어의 현장으로 가 보겠습니다. 예수님께서 빌립에게 물으십니다. "우리가 어디서 떡을 사서 이 사람들을 먹이겠느냐?" 그러나 이 질문은 시험이었습니다. 빌립은 즉각 계산기를 꺼내 듭니다. "이백 데나리온의 떡이 있을지라도 각 사람으로 조금씩 받게 하기에도 부족하리이다." 완벽한 계산, 완벽한 현실 판단이었습니다. 그러나 그의 눈에는 예수님이 보이지 않았습니다. 오천 명의 굶주린 군중만 보였고, 텅 빈 지갑만 보였습니다. 이것이 바로 감각적 믿음의 한계입니다.
 반면 안드레는 조금 달랐습니다. 그는 보리떡 다섯 개와 물고기 두 마리를 가진 아이를 데려옵니다. 그러면서도 스스로 말합니다. "그러나 그것이 이 많은 사람에게 얼마나 되겠사옵나이까?" 안드레의 믿음도 완전하지 않았습니다. 그러나 그는 그 작은 것을 예수님 앞에 가져갔습니다. 바로 이것이 핵심입니다. 조용기 목사님은 이 장면을 이렇게 설명하셨습니다. "겨자씨 한 알만한 믿음이라도, 그 믿음을 주님 앞에 내어 놓을 때 하나님께서 역사하십니다."
 우리의 믿음이 문제가 아닙니다. 우리의 믿음이 어디를 향하고 있는가가 문제입니다. 히브리서 기자는 예수님을 가리켜 "믿음의 주요 또 온전하게 하시는 이"라고 고백합니다(히 12:2). 믿음의 시작도, 완성도 예수님께 있습니다. 그렇다면 우리가 해야 할 일은 단 하나, 눈을 예수님께로 고정하는 것입니다.
 조용기 목사님은 우리의 삶을 세 가지 유형으로 구분하셨습니다. 첫째는 오직 나 자신만 바라보는 삶입니다. 내 능력, 내 경험, 내 판단이 전부인 삶입니다. 빌립이 그랬습니다. 둘째는 나와 하나님을 번갈아 바라보는 삶입니다. 베드로가 물 위를 걸을 때 처음엔 주님을 바라보다가 파도를 보고 빠지기 시작했던 것처럼, 상황에 따라 시선이 흔들리는 삶입니다. 셋째는 오직 하나님만 바라보는 삶입니다. 환경이 어떻게 되든, 폭풍이 몰아치든, 배가 침몰하려 하든, 오직 주님만을 바라보는 단호한 결단의 삶입니다.
 갈릴리 바다의 풍랑 속에서 제자들이 두려워 떨 때, 예수님은 배 고물에서 주무시고 계셨습니다. 얼마나 놀라운 장면입니까. 폭풍 속에서 평안히 주무시는 분, 그분이 바로 우리의 주님이십니다. 조용기 목사님은 이 장면을 '절대 믿음의 모델'이라고 하셨습니다. 예수님은 폭풍보다 크신 분이라는 사실을 온몸으로 보여 주신 것입니다. 제자들이 예수님을 깨우자 주님은 바람과 파도를 꾸짖으셨고, 바다는 즉시 잠잠해졌습니다.
 기적은 저 멀리 있는 것이 아닙니다. 오늘 내가 처한 그 자리에서, 내 손에 쥔 보리떡 다섯 개와 물고기 두 마리 같은 작은 믿음을 주님 앞에 내어 놓는 것에서 시작됩니다. 그리고 그 믿음의 눈으로 폭풍이 아닌 주님을 바라볼 때, 기적은 반드시 일어납니다.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C00000"/>
          <w:sz w:val="22"/>
          <w:szCs w:val="22"/>
        </w:rPr>
        <w:t xml:space="preserve">[관찰] — 본문에서 무엇을 발견하나요?</w:t>
      </w:r>
    </w:p>
    <w:p>
      <w:pPr>
        <w:spacing w:after="60"/>
        <w:ind w:left="360"/>
      </w:pPr>
      <w:r>
        <w:rPr>
          <w:rFonts w:ascii="Malgun Gothic" w:cs="Malgun Gothic" w:eastAsia="Malgun Gothic" w:hAnsi="Malgun Gothic"/>
          <w:b/>
          <w:bCs/>
          <w:color w:val="7B2C2C"/>
          <w:sz w:val="22"/>
          <w:szCs w:val="22"/>
        </w:rPr>
        <w:t xml:space="preserve">Q1.  </w:t>
      </w:r>
      <w:r>
        <w:rPr>
          <w:rFonts w:ascii="Malgun Gothic" w:cs="Malgun Gothic" w:eastAsia="Malgun Gothic" w:hAnsi="Malgun Gothic"/>
          <w:sz w:val="22"/>
          <w:szCs w:val="22"/>
        </w:rPr>
        <w:t xml:space="preserve">오병이어 사건에서 빌립과 안드레의 반응은 어떻게 달랐나요? 두 사람의 차이가 오늘 우리에게 어떤 메시지를 전달한다고 생각하시나요?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Q2.  </w:t>
      </w:r>
      <w:r>
        <w:rPr>
          <w:rFonts w:ascii="Malgun Gothic" w:cs="Malgun Gothic" w:eastAsia="Malgun Gothic" w:hAnsi="Malgun Gothic"/>
          <w:sz w:val="22"/>
          <w:szCs w:val="22"/>
        </w:rPr>
        <w:t xml:space="preserve">폭풍 속에서 주무시는 예수님(마 8:24)의 모습이 여러분에게는 어떻게 느껴지나요? 이 장면이 우리에게 말해 주는 예수님의 성품은 무엇일까요?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[해석] — 이 말씀은 무엇을 의미하나요?</w:t>
      </w:r>
    </w:p>
    <w:p>
      <w:pPr>
        <w:spacing w:after="60"/>
        <w:ind w:left="360"/>
      </w:pPr>
      <w:r>
        <w:rPr>
          <w:rFonts w:ascii="Malgun Gothic" w:cs="Malgun Gothic" w:eastAsia="Malgun Gothic" w:hAnsi="Malgun Gothic"/>
          <w:b/>
          <w:bCs/>
          <w:color w:val="7B2C2C"/>
          <w:sz w:val="22"/>
          <w:szCs w:val="22"/>
        </w:rPr>
        <w:t xml:space="preserve">Q3.  </w:t>
      </w:r>
      <w:r>
        <w:rPr>
          <w:rFonts w:ascii="Malgun Gothic" w:cs="Malgun Gothic" w:eastAsia="Malgun Gothic" w:hAnsi="Malgun Gothic"/>
          <w:sz w:val="22"/>
          <w:szCs w:val="22"/>
        </w:rPr>
        <w:t xml:space="preserve">조용기 목사님은 "나만 바라보는 삶, 하나님과 나를 번갈아 바라보는 삶, 하나님만 바라보는 삶" 세 가지를 말씀하셨습니다. 솔직하게 돌아볼 때, 나는 지금 어느 단계에 가깝다고 느끼나요? 그 이유는 무엇인가요?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C00000"/>
          <w:sz w:val="22"/>
          <w:szCs w:val="22"/>
        </w:rPr>
        <w:t xml:space="preserve">[적용] — 오늘 내 삶에 어떻게 적용할 수 있나요?</w:t>
      </w:r>
    </w:p>
    <w:p>
      <w:pPr>
        <w:spacing w:after="60"/>
        <w:ind w:left="360"/>
      </w:pPr>
      <w:r>
        <w:rPr>
          <w:rFonts w:ascii="Malgun Gothic" w:cs="Malgun Gothic" w:eastAsia="Malgun Gothic" w:hAnsi="Malgun Gothic"/>
          <w:b/>
          <w:bCs/>
          <w:color w:val="7B2C2C"/>
          <w:sz w:val="22"/>
          <w:szCs w:val="22"/>
        </w:rPr>
        <w:t xml:space="preserve">Q4.  </w:t>
      </w:r>
      <w:r>
        <w:rPr>
          <w:rFonts w:ascii="Malgun Gothic" w:cs="Malgun Gothic" w:eastAsia="Malgun Gothic" w:hAnsi="Malgun Gothic"/>
          <w:sz w:val="22"/>
          <w:szCs w:val="22"/>
        </w:rPr>
        <w:t xml:space="preserve">지금 내 삶에서 "이백 데나리온이 있어도 부족하다"고 느끼는, 즉 인간적으로는 불가능해 보이는 상황이 있나요? 그 상황에서 안드레처럼 '작은 것을 주님께 가져간다'면 구체적으로 어떤 행동이 될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7B2C2C"/>
          <w:sz w:val="22"/>
          <w:szCs w:val="22"/>
        </w:rPr>
        <w:t xml:space="preserve">Q5.  </w:t>
      </w:r>
      <w:r>
        <w:rPr>
          <w:rFonts w:ascii="Malgun Gothic" w:cs="Malgun Gothic" w:eastAsia="Malgun Gothic" w:hAnsi="Malgun Gothic"/>
          <w:sz w:val="22"/>
          <w:szCs w:val="22"/>
        </w:rPr>
        <w:t xml:space="preserve">고난의 풍랑 속에서 예수님을 깨우듯 기도로 나아간 경험이 있으신가요? 혹은 지금 그런 기도가 필요한 상황이 있다면 함께 나눠 봅시다. *(나누기 어려운 분은 마음속에 품고 기도로 올려 드려도 좋습니다.)*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000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C2C"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FF2CC"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읽거나, 인도자가 대표로 드려도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폭풍 속에서도 주무실 수 있는 그 평안을 저희에게 주옵소서. 문제가 아닌 주님을 바라보는 믿음의 눈을 열어 주시고, 저희의 작은 믿음을 주님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spacing w:after="0"/>
    </w:pPr>
    <w:r>
      <w:rPr>
        <w:rFonts w:ascii="Malgun Gothic" w:cs="Malgun Gothic" w:eastAsia="Malgun Gothic" w:hAnsi="Malgun Gothic"/>
        <w:color w:val="7B2C2C"/>
        <w:sz w:val="18"/>
        <w:szCs w:val="18"/>
      </w:rPr>
      <w:t xml:space="preserve">믿음의 삶 — 7주차: 기적을 일으키는 믿음의 힘</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2026-03-04T00:54:03.149Z</dcterms:created>
  <dcterms:modified xsi:type="dcterms:W3CDTF">2026-03-04T00:54:03.149Z</dcterms:modified>
</cp:coreProperties>
</file>

<file path=docProps/custom.xml><?xml version="1.0" encoding="utf-8"?>
<Properties xmlns="http://schemas.openxmlformats.org/officeDocument/2006/custom-properties" xmlns:vt="http://schemas.openxmlformats.org/officeDocument/2006/docPropsVTypes"/>
</file>