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89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269"/>
        <w:gridCol w:w="2125"/>
        <w:gridCol w:w="2128"/>
      </w:tblGrid>
      <w:tr>
        <w:trPr/>
        <w:tc>
          <w:tcPr>
            <w:tcW w:w="467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Nombre del contratante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company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«COMPANY»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4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Póliza 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color w:val="44546A" w:themeColor="text2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color w:val="44546A"/>
                <w:lang w:val="es-MX" w:eastAsia="en-US" w:bidi="ar-SA"/>
              </w:rPr>
              <w:instrText xml:space="preserve"> MERGEFIELD policy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color w:val="44546A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color w:val="44546A"/>
                <w:lang w:val="es-MX" w:eastAsia="en-US" w:bidi="ar-SA"/>
              </w:rPr>
              <w:t>«policy»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color w:val="44546A"/>
                <w:lang w:val="es-MX" w:eastAsia="en-US" w:bidi="ar-SA"/>
              </w:rPr>
              <w:fldChar w:fldCharType="end"/>
            </w:r>
          </w:p>
        </w:tc>
      </w:tr>
      <w:tr>
        <w:trPr/>
        <w:tc>
          <w:tcPr>
            <w:tcW w:w="467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Nombre del asegurado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name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«NAME»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last_name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«LAST_NAME»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4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No. de seguridad social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Calibri" w:cs="Arial" w:ascii="Consolas" w:hAnsi="Consolas"/>
                <w:lang w:val="es-MX" w:eastAsia="en-US" w:bidi="ar-SA"/>
              </w:rPr>
              <w:instrText xml:space="preserve"> MERGEFIELD ssn </w:instrText>
            </w:r>
            <w:r>
              <w:rPr>
                <w:sz w:val="20"/>
                <w:b/>
                <w:kern w:val="0"/>
                <w:szCs w:val="20"/>
                <w:bCs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Calibri" w:cs="Arial" w:ascii="Consolas" w:hAnsi="Consolas"/>
                <w:lang w:val="es-MX" w:eastAsia="en-US" w:bidi="ar-SA"/>
              </w:rPr>
              <w:t>«ssn»</w:t>
            </w:r>
            <w:r>
              <w:rPr>
                <w:sz w:val="20"/>
                <w:b/>
                <w:kern w:val="0"/>
                <w:szCs w:val="20"/>
                <w:bCs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</w:tr>
      <w:tr>
        <w:trPr/>
        <w:tc>
          <w:tcPr>
            <w:tcW w:w="467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Domicilio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address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«ADDRESS»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Sexo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sex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«sex»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Tipo de sangre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blood_group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«blood_group»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Puesto u ocupación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job_title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«JOB_TITLE»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Fecha de nacimiento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birthdate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«birthdate»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425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Vigencia de la póliza</w:t>
            </w:r>
          </w:p>
        </w:tc>
      </w:tr>
      <w:tr>
        <w:trPr/>
        <w:tc>
          <w:tcPr>
            <w:tcW w:w="467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Desde las 12:00 hrs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policy_from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«policy_from»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s-MX" w:eastAsia="en-US" w:bidi="ar-SA"/>
              </w:rPr>
              <w:t>Hasta las 12:00 hrs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Arial"/>
              </w:rPr>
            </w:pPr>
            <w:r>
              <w:rPr>
                <w:rFonts w:eastAsia="Calibri" w:cs="Arial" w:ascii="Consolas" w:hAnsi="Consolas"/>
                <w:kern w:val="0"/>
                <w:sz w:val="20"/>
                <w:szCs w:val="20"/>
                <w:lang w:val="es-MX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instrText xml:space="preserve"> MERGEFIELD policy_to </w:instrTex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t>«policy_to»</w:t>
            </w:r>
            <w:r>
              <w:rPr>
                <w:sz w:val="20"/>
                <w:kern w:val="0"/>
                <w:szCs w:val="20"/>
                <w:rFonts w:eastAsia="Calibri" w:cs="Arial" w:ascii="Consolas" w:hAnsi="Consolas"/>
                <w:lang w:val="es-MX" w:eastAsia="en-US" w:bidi="ar-SA"/>
              </w:rP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0"/>
          <w:szCs w:val="20"/>
        </w:rPr>
        <w:t>Regla para determinar la suma asegurada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0891 PLAN VIDA+ COMPLETA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>12 MESES DE SALARIO BASE POR PARTICIPANTE + $ 50,000.00 PARA GASTOS FUNERARIOS</w:t>
      </w:r>
    </w:p>
    <w:p>
      <w:pPr>
        <w:pStyle w:val="NoSpacing"/>
        <w:rPr>
          <w:rFonts w:ascii="Consolas" w:hAnsi="Consolas"/>
        </w:rPr>
      </w:pPr>
      <w:r>
        <w:rPr/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Porcentaje de distribución al pago de la prima</w:t>
      </w:r>
    </w:p>
    <w:p>
      <w:pPr>
        <w:pStyle w:val="NoSpacing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t>Coberturas Adicionales Desglosadas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00485 DOBLE INDEMNIZACIÓN CORPORATIVA 12 MESES DE SUELDO POR PARTICIPANTE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00048 BITP 3 VIDA+ 12 MESES DE SUELDO POR PARTICIPANTE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00748 BEPP CORPORATIVO 12 MESES DE SUELDO POR PARTICIPANTE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pBdr>
          <w:bottom w:val="single" w:sz="12" w:space="1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Advertencias:</w:t>
      </w:r>
      <w:r>
        <w:rPr>
          <w:rFonts w:ascii="Arial" w:hAnsi="Arial"/>
          <w:sz w:val="20"/>
          <w:szCs w:val="20"/>
        </w:rPr>
        <w:t xml:space="preserve"> En el caso de que se desee nombrar beneficiarios a menores de edad, no se debe señalar a un mayor de edad como representante de los menores para efectos de que, en su representación, cobre la indemnización.</w:t>
      </w:r>
    </w:p>
    <w:p>
      <w:pPr>
        <w:pStyle w:val="NoSpacing"/>
        <w:pBdr>
          <w:bottom w:val="single" w:sz="12" w:space="1" w:color="000000"/>
        </w:pBd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Lo anterior porque las legislaciones civiles previenen la forma en que debe designarse tutores, albaceas, representantes de herederos u otros cargos similares y no consideran al contrato de seguro como el instrumento adecuado para tales designaciones.</w:t>
      </w:r>
    </w:p>
    <w:p>
      <w:pPr>
        <w:pStyle w:val="NoSpacing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GlobalSurance, S.A.</w:t>
      </w:r>
      <w:r>
        <w:rPr>
          <w:rFonts w:ascii="Arial" w:hAnsi="Arial"/>
          <w:sz w:val="20"/>
          <w:szCs w:val="20"/>
        </w:rPr>
        <w:t xml:space="preserve"> cubre al Asegurado de acuerdo con las coberturas contratadas en los términos y condiciones citados en la póliza siempre que ésta y el presente certificado se encuentren en vigor al momento de ocurrir la eventualidad cubierta.</w:t>
      </w:r>
    </w:p>
    <w:p>
      <w:pPr>
        <w:pStyle w:val="NoSpacing"/>
        <w:jc w:val="both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GlobalSurance, S.A.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1955800</wp:posOffset>
            </wp:positionH>
            <wp:positionV relativeFrom="paragraph">
              <wp:posOffset>-106680</wp:posOffset>
            </wp:positionV>
            <wp:extent cx="1689735" cy="897890"/>
            <wp:effectExtent l="0" t="0" r="0" b="0"/>
            <wp:wrapThrough wrapText="bothSides">
              <wp:wrapPolygon edited="0">
                <wp:start x="-8" y="0"/>
                <wp:lineTo x="-8" y="21076"/>
                <wp:lineTo x="21427" y="21076"/>
                <wp:lineTo x="21427" y="0"/>
                <wp:lineTo x="-8" y="0"/>
              </wp:wrapPolygon>
            </wp:wrapThrough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rFonts w:ascii="Arial" w:hAnsi="Arial" w:cs="Arial"/>
        <w:color w:val="4472C4" w:themeColor="accent1"/>
        <w:sz w:val="20"/>
        <w:szCs w:val="20"/>
      </w:rPr>
    </w:pPr>
    <w:r>
      <w:rPr>
        <w:rFonts w:cs="Arial" w:ascii="Arial" w:hAnsi="Arial"/>
        <w:sz w:val="20"/>
        <w:szCs w:val="20"/>
        <w:lang w:val="es-ES"/>
      </w:rPr>
      <w:t xml:space="preserve">Página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\* ARABIC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1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  <w:lang w:val="es-ES"/>
      </w:rPr>
      <w:t xml:space="preserve"> de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\* ARABIC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1</w:t>
    </w:r>
    <w:r>
      <w:rPr>
        <w:sz w:val="20"/>
        <w:szCs w:val="20"/>
        <w:rFonts w:cs="Arial" w:ascii="Arial" w:hAnsi="Arial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Arial" w:hAnsi="Arial" w:cs="Arial"/>
        <w:b/>
        <w:b/>
        <w:bCs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5021580</wp:posOffset>
          </wp:positionH>
          <wp:positionV relativeFrom="paragraph">
            <wp:posOffset>-40005</wp:posOffset>
          </wp:positionV>
          <wp:extent cx="590550" cy="590550"/>
          <wp:effectExtent l="0" t="0" r="0" b="0"/>
          <wp:wrapThrough wrapText="bothSides">
            <wp:wrapPolygon edited="0">
              <wp:start x="3423" y="0"/>
              <wp:lineTo x="-42" y="2778"/>
              <wp:lineTo x="-42" y="12504"/>
              <wp:lineTo x="6213" y="20841"/>
              <wp:lineTo x="7607" y="20841"/>
              <wp:lineTo x="13187" y="20841"/>
              <wp:lineTo x="14582" y="20841"/>
              <wp:lineTo x="20880" y="12504"/>
              <wp:lineTo x="20880" y="2778"/>
              <wp:lineTo x="17372" y="0"/>
              <wp:lineTo x="3423" y="0"/>
            </wp:wrapPolygon>
          </wp:wrapThrough>
          <wp:docPr id="2" name="Imagen 1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8"/>
        <w:szCs w:val="28"/>
      </w:rPr>
      <w:t>GlobalSurance S.A.</w:t>
    </w:r>
  </w:p>
  <w:p>
    <w:pPr>
      <w:pStyle w:val="Cabecera"/>
      <w:rPr>
        <w:rFonts w:ascii="Arial" w:hAnsi="Arial" w:cs="Arial"/>
      </w:rPr>
    </w:pPr>
    <w:r>
      <w:rPr>
        <w:rFonts w:cs="Arial" w:ascii="Arial" w:hAnsi="Arial"/>
        <w:sz w:val="24"/>
        <w:szCs w:val="24"/>
      </w:rPr>
      <w:t>Una vida segura para todos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c56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c56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cabezadoCar" w:customStyle="1">
    <w:name w:val="Encabezado Car"/>
    <w:basedOn w:val="DefaultParagraphFont"/>
    <w:uiPriority w:val="99"/>
    <w:qFormat/>
    <w:rsid w:val="00a26e4c"/>
    <w:rPr/>
  </w:style>
  <w:style w:type="character" w:styleId="PiedepginaCar" w:customStyle="1">
    <w:name w:val="Pie de página Car"/>
    <w:basedOn w:val="DefaultParagraphFont"/>
    <w:uiPriority w:val="99"/>
    <w:qFormat/>
    <w:rsid w:val="00a26e4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26e4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26e4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13113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320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6882-B2C8-4263-8892-002863D6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LibreOffice/7.3.2.2$Linux_X86_64 LibreOffice_project/454130fadb9a820d3728b86ccb63c8f359d70528</Application>
  <AppVersion>15.0000</AppVersion>
  <Pages>1</Pages>
  <Words>235</Words>
  <Characters>1312</Characters>
  <CharactersWithSpaces>1509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2022-02-07T03:01:00Z</dcterms:created>
  <dc:creator>Yony Martínez</dc:creator>
  <dc:description/>
  <dc:language>es-MX</dc:language>
  <cp:lastModifiedBy/>
  <dcterms:modified xsi:type="dcterms:W3CDTF">2022-05-01T20:13:53Z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