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Домашнее задание к лекции 3</w:t>
      </w:r>
    </w:p>
    <w:p>
      <w:r>
        <w:t>Тема: Источники и приёмники данных</w:t>
      </w:r>
    </w:p>
    <w:p>
      <w:pPr>
        <w:pStyle w:val="Heading1"/>
      </w:pPr>
      <w:r>
        <w:t>1. Бизнес-процесс, участники, шаги, данные и системы</w:t>
      </w:r>
    </w:p>
    <w:p>
      <w:r>
        <w:t>Выбранный процесс — оформление и доставка заказа в интернет-магазине.</w:t>
      </w:r>
    </w:p>
    <w:p>
      <w:r>
        <w:t>Участники: покупатель, менеджер интернет-магазина, сотрудник склада, бухгалтерия и служба доставки.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0"/>
              </w:rPr>
              <w:t>Шаг</w:t>
            </w:r>
          </w:p>
        </w:tc>
        <w:tc>
          <w:tcPr>
            <w:tcW w:type="dxa" w:w="3324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0"/>
              </w:rPr>
              <w:t>Участник / система</w:t>
            </w:r>
          </w:p>
        </w:tc>
        <w:tc>
          <w:tcPr>
            <w:tcW w:type="dxa" w:w="3324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0"/>
              </w:rPr>
              <w:t>Действие и данные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Покупатель и сайт магазина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Покупатель оформляет заказ; создаются данные клиента, адрес, список товаров, количество и способ оплаты.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Сайт магазина и CRM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Данные заказа и клиента передаются в CRM для учёта заказа и связи с покупателем.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Система заказов и складская система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Передаются номер заказа, артикулы и количество; склад проверяет остатки и резервирует товары.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Система заказов и бухгалтерская система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Передаются номер заказа, сумма, скидка и способ оплаты; бухгалтерская система фиксирует оплату и финансовые сведения.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Складская система и система доставки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После сборки передаются адрес, контакты, номер заказа, вес и количество мест.</w:t>
            </w:r>
          </w:p>
        </w:tc>
      </w:tr>
    </w:tbl>
    <w:p/>
    <w:p>
      <w:r>
        <w:t>Используемые системы: сайт интернет-магазина с базой заказов, CRM, складская система, бухгалтерская система и система службы доставки.</w:t>
      </w:r>
    </w:p>
    <w:p>
      <w:pPr>
        <w:pStyle w:val="Heading1"/>
      </w:pPr>
      <w:r>
        <w:t>2. Источники и приёмники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0"/>
              </w:rPr>
              <w:t>Передача</w:t>
            </w:r>
          </w:p>
        </w:tc>
        <w:tc>
          <w:tcPr>
            <w:tcW w:type="dxa" w:w="2493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0"/>
              </w:rPr>
              <w:t>Источник и его тип</w:t>
            </w:r>
          </w:p>
        </w:tc>
        <w:tc>
          <w:tcPr>
            <w:tcW w:type="dxa" w:w="2493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0"/>
              </w:rPr>
              <w:t>Приёмник и его тип</w:t>
            </w:r>
          </w:p>
        </w:tc>
        <w:tc>
          <w:tcPr>
            <w:tcW w:type="dxa" w:w="2493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0"/>
              </w:rPr>
              <w:t>Обоснование</w:t>
            </w:r>
          </w:p>
        </w:tc>
      </w:tr>
      <w:tr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Сайт → CRM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База данных / API сайта; структурированные записи о заказе и клиенте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CRM; прикладная информационная система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CRM принимает сведения для ведения карточки клиента и отслеживания заказа.</w:t>
            </w:r>
          </w:p>
        </w:tc>
      </w:tr>
      <w:tr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Сайт или система заказов → склад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Операционная база данных или API; структурированные данные заказа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Складская система; операционная система учёта запасов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Склад получает артикулы и количество, чтобы проверить остатки и зарезервировать товар.</w:t>
            </w:r>
          </w:p>
        </w:tc>
      </w:tr>
      <w:tr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Система заказов → бухгалтерия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Операционная база данных / API; сведения о заказе и оплате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Бухгалтерская система; финансовая информационная система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Приёмник использует сумму и сведения об оплате для финансового учёта.</w:t>
            </w:r>
          </w:p>
        </w:tc>
      </w:tr>
      <w:tr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Склад → доставка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Складская система; данные собранной посылки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Система доставки; прикладная система перевозчика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Система доставки создаёт отправление и использует адрес и контакты получателя.</w:t>
            </w:r>
          </w:p>
        </w:tc>
      </w:tr>
    </w:tbl>
    <w:p/>
    <w:p>
      <w:pPr>
        <w:pStyle w:val="Heading1"/>
      </w:pPr>
      <w:r>
        <w:t>3. Выбор ETL или ELT для каждой пары</w:t>
      </w:r>
    </w:p>
    <w:p>
      <w:r>
        <w:t>ETL означает: извлечь данные, преобразовать их, затем загрузить в приёмник. ELT означает: извлечь данные, загрузить их в целевое хранилище, а преобразовать уже там.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0"/>
              </w:rPr>
              <w:t>Пара систем</w:t>
            </w:r>
          </w:p>
        </w:tc>
        <w:tc>
          <w:tcPr>
            <w:tcW w:type="dxa" w:w="3324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0"/>
              </w:rPr>
              <w:t>Выбор</w:t>
            </w:r>
          </w:p>
        </w:tc>
        <w:tc>
          <w:tcPr>
            <w:tcW w:type="dxa" w:w="3324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0"/>
              </w:rPr>
              <w:t>Обоснование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Сайт → CRM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ETL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Перед загрузкой удобно проверить обязательные поля, привести телефон и адрес к единому формату и сопоставить идентификатор клиента.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Сайт / система заказов → склад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ETL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Перед созданием резерва нужно проверить артикулы, количество и наличие товара. Непроверенные данные не должны попадать в складской учёт.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Система заказов → бухгалтерия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ETL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Нужно проверить сумму, валюту, идентификатор заказа и формат даты, чтобы избежать ошибок в финансовом учёте.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Склад → система доставки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ETL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До передачи нужно проверить адрес, телефон, вес и количество мест, а также привести данные к формату перевозчика.</w:t>
            </w:r>
          </w:p>
        </w:tc>
      </w:tr>
    </w:tbl>
    <w:p/>
    <w:p>
      <w:r>
        <w:t>Для перечисленных операционных передач выбран ETL, потому что данные должны быть проверены и приведены к требуемому формату до загрузки в рабочую систему. ELT был бы уместен, например, при загрузке сырых данных заказов в аналитическое хранилище, где преобразования выполняются уже средствами этого хранилища.</w:t>
      </w:r>
    </w:p>
    <w:p>
      <w:pPr>
        <w:pStyle w:val="Heading1"/>
      </w:pPr>
      <w:r>
        <w:t>4. Объект данных и карта сопоставления</w:t>
      </w:r>
    </w:p>
    <w:p>
      <w:r>
        <w:t>Выбранный объект данных — «Заказ». Ниже приведён пример упрощённой структуры; конкретные поля в реальных системах могут отличаться.</w:t>
      </w:r>
    </w:p>
    <w:p>
      <w:pPr>
        <w:pStyle w:val="Heading2"/>
      </w:pPr>
      <w:r>
        <w:t>Структура объекта в источнике — база данных сайта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0"/>
              </w:rPr>
              <w:t>Атрибут источника</w:t>
            </w:r>
          </w:p>
        </w:tc>
        <w:tc>
          <w:tcPr>
            <w:tcW w:type="dxa" w:w="3324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0"/>
              </w:rPr>
              <w:t>Тип</w:t>
            </w:r>
          </w:p>
        </w:tc>
        <w:tc>
          <w:tcPr>
            <w:tcW w:type="dxa" w:w="3324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0"/>
              </w:rPr>
              <w:t>Пример значения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order_id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Целое число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10452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customer_id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Целое число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238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created_at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Строка с датой и временем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11.10.2026 09:30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phone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Строка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+7 (999) 123-45-67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status_code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Целое число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price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Число с двумя знаками после запятой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1500.00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quantity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Целое число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delivery_address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Строка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г. Новосибирск, ул. Ленина, д. 10</w:t>
            </w:r>
          </w:p>
        </w:tc>
      </w:tr>
    </w:tbl>
    <w:p/>
    <w:p>
      <w:pPr>
        <w:pStyle w:val="Heading2"/>
      </w:pPr>
      <w:r>
        <w:t>Структура объекта в приёмнике — система учёта заказов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0"/>
              </w:rPr>
              <w:t>Атрибут приёмника</w:t>
            </w:r>
          </w:p>
        </w:tc>
        <w:tc>
          <w:tcPr>
            <w:tcW w:type="dxa" w:w="2493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0"/>
              </w:rPr>
              <w:t>Тип</w:t>
            </w:r>
          </w:p>
        </w:tc>
        <w:tc>
          <w:tcPr>
            <w:tcW w:type="dxa" w:w="2493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0"/>
              </w:rPr>
              <w:t>Обязательность</w:t>
            </w:r>
          </w:p>
        </w:tc>
        <w:tc>
          <w:tcPr>
            <w:tcW w:type="dxa" w:w="2493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0"/>
              </w:rPr>
              <w:t>Пример</w:t>
            </w:r>
          </w:p>
        </w:tc>
      </w:tr>
      <w:tr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order_number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Строка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Обязательно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10452</w:t>
            </w:r>
          </w:p>
        </w:tc>
      </w:tr>
      <w:tr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customer_id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Целое число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Обязательно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238</w:t>
            </w:r>
          </w:p>
        </w:tc>
      </w:tr>
      <w:tr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order_datetime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Дата и время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Обязательно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2026-10-11 09:30</w:t>
            </w:r>
          </w:p>
        </w:tc>
      </w:tr>
      <w:tr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phone_normalized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Строка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Обязательно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79991234567</w:t>
            </w:r>
          </w:p>
        </w:tc>
      </w:tr>
      <w:tr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order_status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Строка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Обязательно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NEW</w:t>
            </w:r>
          </w:p>
        </w:tc>
      </w:tr>
      <w:tr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total_amount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Десятичное число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Обязательно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3000.00</w:t>
            </w:r>
          </w:p>
        </w:tc>
      </w:tr>
      <w:tr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quantity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Целое число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Обязательно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</w:tr>
      <w:tr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delivery_address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Строка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Обязательно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г. Новосибирск, ул. Ленина, д. 10</w:t>
            </w:r>
          </w:p>
        </w:tc>
      </w:tr>
    </w:tbl>
    <w:p/>
    <w:p>
      <w:pPr>
        <w:pStyle w:val="Heading2"/>
      </w:pPr>
      <w:r>
        <w:t>Карта сопоставления атрибутов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0"/>
              </w:rPr>
              <w:t>Поле приёмника</w:t>
            </w:r>
          </w:p>
        </w:tc>
        <w:tc>
          <w:tcPr>
            <w:tcW w:type="dxa" w:w="3324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0"/>
              </w:rPr>
              <w:t>Поле источника</w:t>
            </w:r>
          </w:p>
        </w:tc>
        <w:tc>
          <w:tcPr>
            <w:tcW w:type="dxa" w:w="3324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0"/>
              </w:rPr>
              <w:t>Преобразование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order_number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order_id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Переименование; значение сохраняется.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customer_id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customer_id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Прямое сопоставление; тип остаётся целым числом.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order_datetime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created_at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Преобразование строки в дату и время; формат приводится к ГГГГ-ММ-ДД ЧЧ:ММ.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phone_normalized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phone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Удаляются пробелы, скобки и дефисы; код страны сохраняется в виде цифр.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order_status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status_code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По справочнику: 1 → NEW; другие коды должны быть явно описаны в справочнике.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total_amount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price и quantity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Вычисление: price × quantity; для примера 1500.00 × 2 = 3000.00.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quantity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quantity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Прямое сопоставление после проверки, что значение — целое положительное число.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delivery_address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delivery_address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Удаление лишних пробелов; проверка, что поле не пустое.</w:t>
            </w:r>
          </w:p>
        </w:tc>
      </w:tr>
    </w:tbl>
    <w:p/>
    <w:p>
      <w:r>
        <w:t>Две потенциальные проблемы при сопоставлении и решения:</w:t>
      </w:r>
    </w:p>
    <w:p>
      <w:r>
        <w:t>1. Неизвестный код статуса заказа. Если в источнике появится код, которого нет в справочнике, статус может загрузиться неправильно. Решение: вести актуальный справочник соответствий, проверять коды при загрузке и отправлять неизвестные значения на разбор, не подставляя статус наугад.</w:t>
      </w:r>
    </w:p>
    <w:p>
      <w:r>
        <w:t>2. Некорректный или неполный телефон. В источнике телефон может содержать пробелы, скобки или быть записан без кода страны. Решение: нормализовать формат, проверять длину и допустимые символы, а при невозможности проверки помечать запись ошибочной и запрашивать исправление.</w:t>
      </w:r>
    </w:p>
    <w:p>
      <w:pPr>
        <w:pStyle w:val="Heading1"/>
      </w:pPr>
      <w:r>
        <w:t>5. Примеры преобразований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0"/>
              </w:rPr>
              <w:t>Тип преобразования</w:t>
            </w:r>
          </w:p>
        </w:tc>
        <w:tc>
          <w:tcPr>
            <w:tcW w:type="dxa" w:w="2493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0"/>
              </w:rPr>
              <w:t>Атрибут источника</w:t>
            </w:r>
          </w:p>
        </w:tc>
        <w:tc>
          <w:tcPr>
            <w:tcW w:type="dxa" w:w="2493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0"/>
              </w:rPr>
              <w:t>Атрибут приёмника</w:t>
            </w:r>
          </w:p>
        </w:tc>
        <w:tc>
          <w:tcPr>
            <w:tcW w:type="dxa" w:w="2493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0"/>
              </w:rPr>
              <w:t>Описание и пример</w:t>
            </w:r>
          </w:p>
        </w:tc>
      </w:tr>
      <w:tr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Переименование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order_id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order_number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Поле order_id переименовывается в order_number; значение 10452 не меняется.</w:t>
            </w:r>
          </w:p>
        </w:tc>
      </w:tr>
      <w:tr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Приведение типа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created_at (строка)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order_datetime (дата и время)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Строка «11.10.2026 09:30» преобразуется в значение даты и времени «2026-10-11 09:30».</w:t>
            </w:r>
          </w:p>
        </w:tc>
      </w:tr>
      <w:tr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Нормализация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phone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phone_normalized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«+7 (999) 123-45-67» приводится к единому виду «79991234567».</w:t>
            </w:r>
          </w:p>
        </w:tc>
      </w:tr>
      <w:tr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Вычисление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price, quantity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total_amount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Итоговая сумма рассчитывается как цена × количество: 1500.00 × 2 = 3000.00.</w:t>
            </w:r>
          </w:p>
        </w:tc>
      </w:tr>
      <w:tr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Сопоставление по справочнику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status_code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order_status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Код 1 заменяется значением NEW по таблице соответствия кодов статуса.</w:t>
            </w:r>
          </w:p>
        </w:tc>
      </w:tr>
    </w:tbl>
    <w:p/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4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2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