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XX 大学学生公寓管理规定</w:t>
      </w:r>
    </w:p>
    <w:p>
      <w:pPr>
        <w:pStyle w:val="Heading1"/>
      </w:pPr>
      <w:r>
        <w:t>第一章 宿舍分配</w:t>
      </w:r>
    </w:p>
    <w:p>
      <w:pPr>
        <w:spacing w:after="120"/>
      </w:pPr>
      <w:r>
        <w:t>本科生住宿以 4 人间为主，部分楼栋为 6 人间，由学校按学院和专业统一分配，新生不接受自行调换床位的申请；确有特殊困难（如身体原因）需调整的，入住两周后可向宿舍管理中心提交书面申请，经审核后统筹安排。</w:t>
      </w:r>
    </w:p>
    <w:p>
      <w:pPr>
        <w:spacing w:after="120"/>
      </w:pPr>
      <w:r>
        <w:t>宿舍号在报到当天由学院告知。床铺标准尺寸为 0.9 米 × 2.0 米，购买床垫、床单等床上用品时请参照此尺寸。</w:t>
      </w:r>
    </w:p>
    <w:p>
      <w:pPr>
        <w:pStyle w:val="Heading1"/>
      </w:pPr>
      <w:r>
        <w:t>第二章 作息与门禁</w:t>
      </w:r>
    </w:p>
    <w:p>
      <w:pPr>
        <w:spacing w:after="120"/>
      </w:pPr>
      <w:r>
        <w:t>学生公寓每天 23:00 关门，次日 6:00 开门。23:00 后返回的同学须在门卫处登记，一学期内多次晚归的，宿舍管理中心将通报所在学院并计入宿舍表现记录。</w:t>
      </w:r>
    </w:p>
    <w:p>
      <w:pPr>
        <w:spacing w:after="120"/>
      </w:pPr>
      <w:r>
        <w:t>寒暑假宿舍统一清整，需离校的同学按通知带走贵重物品并关闭电源。</w:t>
      </w:r>
    </w:p>
    <w:p>
      <w:pPr>
        <w:pStyle w:val="Heading1"/>
      </w:pPr>
      <w:r>
        <w:t>第三章 用电安全</w:t>
      </w:r>
    </w:p>
    <w:p>
      <w:pPr>
        <w:spacing w:after="120"/>
      </w:pPr>
      <w:r>
        <w:t>严禁在宿舍使用电热水壶、电饭煲、热得快、电磁炉、电暖器、电热毯等大功率或发热类电器。允许使用功率不超过 800 瓦的吹风机。违规电器一经发现予以收缴，情节严重的给予纪律处分。</w:t>
      </w:r>
    </w:p>
    <w:p>
      <w:pPr>
        <w:spacing w:after="120"/>
      </w:pPr>
      <w:r>
        <w:t>离开宿舍请随手断电，手机、充电宝不要长时间无人看管充电。</w:t>
      </w:r>
    </w:p>
    <w:p>
      <w:pPr>
        <w:pStyle w:val="Heading1"/>
      </w:pPr>
      <w:r>
        <w:t>第四章 卫生与报修</w:t>
      </w:r>
    </w:p>
    <w:p>
      <w:pPr>
        <w:spacing w:after="120"/>
      </w:pPr>
      <w:r>
        <w:t>宿舍实行值日轮流制，保持室内整洁、阳台无堆积物，楼层定期开展卫生检查并公示结果。</w:t>
      </w:r>
    </w:p>
    <w:p>
      <w:pPr>
        <w:spacing w:after="120"/>
      </w:pPr>
      <w:r>
        <w:t>水电、家具、门锁等设施损坏，可通过“XX 大学后勤服务”公众号或楼层报修登记本报修，一般性报修 24 小时内响应。人为损坏的照价赔偿。</w:t>
      </w:r>
    </w:p>
    <w:p>
      <w:pPr>
        <w:pStyle w:val="Heading1"/>
      </w:pPr>
      <w:r>
        <w:t>第五章 安全管理</w:t>
      </w:r>
    </w:p>
    <w:p>
      <w:pPr>
        <w:spacing w:after="120"/>
      </w:pPr>
      <w:r>
        <w:t>不得私拉乱接电线网线，不得留宿外来人员，不得在宿舍饲养宠物、存放易燃易爆物品。发现安全隐患或可疑人员，及时联系宿舍管理员或校保卫处。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