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8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77F02921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</w:t>
      </w:r>
      <w:r w:rsidR="005265BC">
        <w:t>, wonderland method (@finwing)</w:t>
      </w:r>
      <w:r w:rsidR="00971B40">
        <w:t>, story palace method (@Parkouristx)</w:t>
      </w:r>
      <w:r w:rsidR="005265BC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5DDB31F3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</w:t>
      </w:r>
      <w:r w:rsidR="00C87165">
        <w:t>, system weight.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</w:t>
      </w:r>
      <w:r w:rsidR="00C87165">
        <w:t xml:space="preserve"> * 3 or 300</w:t>
      </w:r>
      <w:r w:rsidR="00BA0C2A">
        <w:t>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lastRenderedPageBreak/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>: a peg of a cow placed in a location of a castle where the dwarves live has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1E34DD83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>palace</w:t>
      </w:r>
      <w:r w:rsidRPr="00232C18">
        <w:t xml:space="preserve">, the context, the environment, a theme, a stage,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item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3A1A0B2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14299B7A" w14:textId="574C022E" w:rsidR="00F3715D" w:rsidRPr="00F3715D" w:rsidRDefault="00F3715D" w:rsidP="007A6DEE">
      <w:r w:rsidRPr="00F3715D">
        <w:rPr>
          <w:rStyle w:val="dataterm"/>
        </w:rPr>
        <w:t>compound system</w:t>
      </w:r>
      <w:r>
        <w:t xml:space="preserve"> – a fusion of two systems.</w:t>
      </w:r>
      <w:r>
        <w:br/>
      </w:r>
      <w:r w:rsidRPr="00A270F7">
        <w:rPr>
          <w:rStyle w:val="dataterm2"/>
        </w:rPr>
        <w:t>Synonyms</w:t>
      </w:r>
      <w:r>
        <w:t>: double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using a 2-digit PAO to visualize six digits and putting that image in a location with a method of loci</w:t>
      </w:r>
      <w:r w:rsidR="00C46184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lastRenderedPageBreak/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lastRenderedPageBreak/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location, an anchor point, storage point, data point, an encoded image, a locus (improper 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4DA4A0BF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location – </w:t>
      </w:r>
      <w:r>
        <w:t>a specific physical object or recognizable area that belongs to a background.</w:t>
      </w:r>
      <w:r w:rsidR="00483BCE">
        <w:t xml:space="preserve"> </w:t>
      </w:r>
      <w:r w:rsidR="00271B3C">
        <w:t>A location can have multiple memory images stored with it as long as they do not have a conflicting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="007A017A">
        <w:t xml:space="preserve">a position, </w:t>
      </w:r>
      <w:r w:rsidRPr="00232C18">
        <w:t>a station, a milestone</w:t>
      </w:r>
      <w:r>
        <w:t>, locus.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In my living room, there are places for memory images on m</w:t>
      </w:r>
      <w:r w:rsidR="00271B3C">
        <w:t>s</w:t>
      </w:r>
      <w:r>
        <w:t>y table, on the TV, on the fireplace mantle, at the mirror, and on the couch.</w:t>
      </w:r>
    </w:p>
    <w:p w14:paraId="3B6B34A6" w14:textId="3DEBA20D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(‘low-k</w:t>
      </w:r>
      <w:r w:rsidR="00A74B22">
        <w:t>oo</w:t>
      </w:r>
      <w:r w:rsidR="004D15CF">
        <w:t>s, ‘l</w:t>
      </w:r>
      <w:r w:rsidR="00A74B22">
        <w:t>oh</w:t>
      </w:r>
      <w:r w:rsidR="004D15CF">
        <w:t>-</w:t>
      </w:r>
      <w:r w:rsidR="00F3459C">
        <w:t>chee</w:t>
      </w:r>
      <w:r w:rsidR="00D36ECC">
        <w:t xml:space="preserve"> – Google Translate</w:t>
      </w:r>
      <w:r w:rsidR="004D15CF">
        <w:t xml:space="preserve">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9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lastRenderedPageBreak/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lastRenderedPageBreak/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10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lastRenderedPageBreak/>
        <w:t>S</w:t>
      </w:r>
    </w:p>
    <w:p w14:paraId="50A0F836" w14:textId="38A853B8" w:rsidR="00271B3C" w:rsidRDefault="00271B3C" w:rsidP="005157B9">
      <w:r>
        <w:rPr>
          <w:rFonts w:ascii="Verdana" w:hAnsi="Verdana"/>
          <w:b/>
          <w:bCs/>
          <w:color w:val="C45911" w:themeColor="accent2" w:themeShade="BF"/>
        </w:rPr>
        <w:t xml:space="preserve">SEA-IT – </w:t>
      </w:r>
      <w:r>
        <w:t>my acronym for the five main visual data types that create a complete visual sentence. They are:</w:t>
      </w:r>
    </w:p>
    <w:p w14:paraId="0D1F0B27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Subject (person, group, organization, role, living thing, fictional character)</w:t>
      </w:r>
    </w:p>
    <w:p w14:paraId="7AFB9CB3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Enhancements for the subject (tools, costume, expression, shape, size, body features)</w:t>
      </w:r>
    </w:p>
    <w:p w14:paraId="21B76E73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Action (a strong verb)</w:t>
      </w:r>
    </w:p>
    <w:p w14:paraId="1514E927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Inanimate direct objects or items</w:t>
      </w:r>
    </w:p>
    <w:p w14:paraId="5E41398F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Terrain or location.</w:t>
      </w:r>
    </w:p>
    <w:p w14:paraId="2DBC3C16" w14:textId="013FCF80" w:rsidR="00271B3C" w:rsidRPr="00271B3C" w:rsidRDefault="00271B3C" w:rsidP="005157B9"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image components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</w:t>
      </w:r>
      <w:r w:rsidR="00EC577D">
        <w:t>Frizzy-haired</w:t>
      </w:r>
      <w:r w:rsidR="00EC577D">
        <w:t xml:space="preserve"> (E)</w:t>
      </w:r>
      <w:r w:rsidR="00EC577D">
        <w:t xml:space="preserve"> Albert Einstein</w:t>
      </w:r>
      <w:r w:rsidR="00EC577D">
        <w:t xml:space="preserve"> (S)</w:t>
      </w:r>
      <w:r w:rsidR="00EC577D">
        <w:t xml:space="preserve"> is writing formulas</w:t>
      </w:r>
      <w:r w:rsidR="00EC577D">
        <w:t xml:space="preserve"> (A)</w:t>
      </w:r>
      <w:r w:rsidR="00EC577D">
        <w:t xml:space="preserve"> with chalk on a blackboard</w:t>
      </w:r>
      <w:r w:rsidR="00EC577D">
        <w:t xml:space="preserve"> (I)</w:t>
      </w:r>
      <w:r w:rsidR="00EC577D">
        <w:t xml:space="preserve"> in the front of a classroom</w:t>
      </w:r>
      <w:r w:rsidR="00EC577D">
        <w:t xml:space="preserve"> (L)</w:t>
      </w:r>
      <w:r w:rsidR="00EC577D">
        <w:t>.</w:t>
      </w:r>
    </w:p>
    <w:p w14:paraId="3CAF00CF" w14:textId="26456DB3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</w:t>
      </w:r>
      <w:r w:rsidR="00271B3C">
        <w:t>an</w:t>
      </w:r>
      <w:r>
        <w:t xml:space="preserve">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07609A">
        <w:t>, compound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25B8033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</w:t>
      </w:r>
      <w:r w:rsidR="00AF4DD8">
        <w:t>, keyword method.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C8F8157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400D89">
        <w:t>, chain linking.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(e=mc^2); the book version of any movie.</w:t>
      </w:r>
    </w:p>
    <w:p w14:paraId="0CAA065B" w14:textId="4D0ACE50" w:rsidR="00330308" w:rsidRPr="00232C18" w:rsidRDefault="00330308" w:rsidP="00330308">
      <w:r w:rsidRPr="00330308">
        <w:rPr>
          <w:rStyle w:val="dataterm"/>
        </w:rPr>
        <w:t>subtizing</w:t>
      </w:r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an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0434B9C3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75C71673" w14:textId="264E833F" w:rsidR="00271B3C" w:rsidRPr="00271B3C" w:rsidRDefault="00271B3C" w:rsidP="006E0633">
      <w:r w:rsidRPr="00271B3C">
        <w:rPr>
          <w:rStyle w:val="dataterm"/>
        </w:rPr>
        <w:lastRenderedPageBreak/>
        <w:t>visual</w:t>
      </w:r>
      <w:r w:rsidRPr="00271B3C">
        <w:t xml:space="preserve"> </w:t>
      </w:r>
      <w:r w:rsidRPr="00271B3C">
        <w:rPr>
          <w:rStyle w:val="dataterm"/>
        </w:rPr>
        <w:t>sentence</w:t>
      </w:r>
      <w:r w:rsidRPr="00271B3C">
        <w:t xml:space="preserve"> – a complete visualization for a memory th</w:t>
      </w:r>
      <w:r>
        <w:t>at has the maximum amount of enhancement for recall. The basic visual sentence follows the English structure of subject-verb-object and includes enhancing detail for the subject and a location, also known as the SEA-IT data types.</w:t>
      </w:r>
      <w:r w:rsidR="00A92AA2">
        <w:br/>
      </w:r>
      <w:r w:rsidR="00A92AA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92AA2" w:rsidRPr="00232C18">
        <w:t>:</w:t>
      </w:r>
      <w:r w:rsidR="00A92AA2">
        <w:t xml:space="preserve"> </w:t>
      </w:r>
      <w:r w:rsidR="00A92AA2">
        <w:t>a scene</w:t>
      </w:r>
      <w:r w:rsidR="00A92AA2">
        <w:t>.</w:t>
      </w:r>
      <w:r w:rsidR="00A92AA2">
        <w:br/>
      </w:r>
      <w:r w:rsidR="00A92AA2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92AA2" w:rsidRPr="00232C18">
        <w:t>:</w:t>
      </w:r>
      <w:r w:rsidR="00A92AA2">
        <w:t xml:space="preserve"> </w:t>
      </w:r>
      <w:r w:rsidR="00E76BCB">
        <w:t>Frizzy-haired Albert Einstein is writing formulas with chalk on a blackboard in the front of a classroom.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1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013"/>
    <w:multiLevelType w:val="hybridMultilevel"/>
    <w:tmpl w:val="A79EC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A47A2"/>
    <w:multiLevelType w:val="hybridMultilevel"/>
    <w:tmpl w:val="85FE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2627"/>
    <w:multiLevelType w:val="hybridMultilevel"/>
    <w:tmpl w:val="A40C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012AB"/>
    <w:multiLevelType w:val="hybridMultilevel"/>
    <w:tmpl w:val="585C2CAC"/>
    <w:lvl w:ilvl="0" w:tplc="2D0EB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7609A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483E"/>
    <w:rsid w:val="00266F68"/>
    <w:rsid w:val="00271B3C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00D89"/>
    <w:rsid w:val="00410469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65BC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017A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71B40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74B22"/>
    <w:rsid w:val="00A92AA2"/>
    <w:rsid w:val="00AC2697"/>
    <w:rsid w:val="00AC5077"/>
    <w:rsid w:val="00AC5BD0"/>
    <w:rsid w:val="00AD0B7D"/>
    <w:rsid w:val="00AD52E8"/>
    <w:rsid w:val="00AD6CC0"/>
    <w:rsid w:val="00AE404F"/>
    <w:rsid w:val="00AF1B01"/>
    <w:rsid w:val="00AF4DD8"/>
    <w:rsid w:val="00B0118C"/>
    <w:rsid w:val="00B01E4A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46184"/>
    <w:rsid w:val="00C500AB"/>
    <w:rsid w:val="00C52E07"/>
    <w:rsid w:val="00C575BB"/>
    <w:rsid w:val="00C665B6"/>
    <w:rsid w:val="00C665F3"/>
    <w:rsid w:val="00C87165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36ECC"/>
    <w:rsid w:val="00D44F15"/>
    <w:rsid w:val="00D505AA"/>
    <w:rsid w:val="00D521C8"/>
    <w:rsid w:val="00D53559"/>
    <w:rsid w:val="00D55FB1"/>
    <w:rsid w:val="00D56B5F"/>
    <w:rsid w:val="00D72187"/>
    <w:rsid w:val="00D74D5F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21DD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76BCB"/>
    <w:rsid w:val="00E83563"/>
    <w:rsid w:val="00E91EA2"/>
    <w:rsid w:val="00EA242C"/>
    <w:rsid w:val="00EA46F7"/>
    <w:rsid w:val="00EC4B30"/>
    <w:rsid w:val="00EC577D"/>
    <w:rsid w:val="00EC6924"/>
    <w:rsid w:val="00EC7AA2"/>
    <w:rsid w:val="00EE216F"/>
    <w:rsid w:val="00F226A4"/>
    <w:rsid w:val="00F259FE"/>
    <w:rsid w:val="00F3459C"/>
    <w:rsid w:val="00F3715D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69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469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469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469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41046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0469"/>
  </w:style>
  <w:style w:type="character" w:customStyle="1" w:styleId="Heading5Char">
    <w:name w:val="Heading 5 Char"/>
    <w:basedOn w:val="DefaultParagraphFont"/>
    <w:link w:val="Heading5"/>
    <w:uiPriority w:val="9"/>
    <w:rsid w:val="00410469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410469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10469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10469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tofmemor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he_Sleep_of_Reason_Produces_Mon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ukasa_(Lub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10</Pages>
  <Words>3737</Words>
  <Characters>21303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295</cp:revision>
  <dcterms:created xsi:type="dcterms:W3CDTF">2021-05-28T21:00:00Z</dcterms:created>
  <dcterms:modified xsi:type="dcterms:W3CDTF">2021-06-19T17:55:00Z</dcterms:modified>
</cp:coreProperties>
</file>