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1F61AB85" w:rsidR="00982E87" w:rsidRDefault="00982E87" w:rsidP="00982E87">
      <w:pPr>
        <w:pStyle w:val="Heading1"/>
      </w:pPr>
      <w:r>
        <w:t>Memory system</w:t>
      </w:r>
      <w:r w:rsidR="00DC6F2F">
        <w:t>s</w:t>
      </w:r>
      <w:r>
        <w:t xml:space="preserve"> </w:t>
      </w:r>
      <w:r w:rsidR="00F7206B">
        <w:t>summary</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 xml:space="preserve">Each type of memory system builds a stored memory from many data </w:t>
      </w:r>
      <w:proofErr w:type="gramStart"/>
      <w:r>
        <w:t>types</w:t>
      </w:r>
      <w:proofErr w:type="gramEnd"/>
      <w:r>
        <w:t xml:space="preserve">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w:t>
      </w:r>
      <w:proofErr w:type="gramStart"/>
      <w:r>
        <w:t>I’ve</w:t>
      </w:r>
      <w:proofErr w:type="gramEnd"/>
      <w:r>
        <w:t xml:space="preser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31C5AEB2" w:rsidR="00736D7C" w:rsidRDefault="009F7E8E" w:rsidP="00736D7C">
      <w:pPr>
        <w:pStyle w:val="ListParagraph"/>
        <w:numPr>
          <w:ilvl w:val="0"/>
          <w:numId w:val="5"/>
        </w:numPr>
      </w:pPr>
      <w:r w:rsidRPr="00434F5A">
        <w:rPr>
          <w:b/>
          <w:bCs/>
        </w:rPr>
        <w:t>E</w:t>
      </w:r>
      <w:r w:rsidR="00736D7C" w:rsidRPr="00434F5A">
        <w:rPr>
          <w:b/>
          <w:bCs/>
        </w:rPr>
        <w:t>nhancements</w:t>
      </w:r>
      <w:r>
        <w:t xml:space="preserve"> to the subject</w:t>
      </w:r>
      <w:r w:rsidR="00736D7C">
        <w:t xml:space="preserve"> (tools, costume, expression, shape</w:t>
      </w:r>
      <w:r w:rsidR="00927ED8">
        <w:t>, size, body features</w:t>
      </w:r>
      <w:r w:rsidR="00736D7C">
        <w:t>)</w:t>
      </w:r>
      <w:r w:rsidR="006327E8">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1076B971" w:rsidR="00736D7C" w:rsidRDefault="00736D7C" w:rsidP="00736D7C">
      <w:pPr>
        <w:pStyle w:val="ListParagraph"/>
        <w:numPr>
          <w:ilvl w:val="0"/>
          <w:numId w:val="5"/>
        </w:numPr>
      </w:pPr>
      <w:r w:rsidRPr="00434F5A">
        <w:rPr>
          <w:b/>
          <w:bCs/>
        </w:rPr>
        <w:t>Inanimate</w:t>
      </w:r>
      <w:r>
        <w:t xml:space="preserve"> object or items</w:t>
      </w:r>
      <w:r w:rsidR="009F7E8E">
        <w:t xml:space="preserve"> being acted on.</w:t>
      </w:r>
    </w:p>
    <w:p w14:paraId="3C3D818A" w14:textId="2C48CCE7" w:rsidR="00736D7C" w:rsidRDefault="009F7E8E" w:rsidP="00736D7C">
      <w:pPr>
        <w:pStyle w:val="ListParagraph"/>
        <w:numPr>
          <w:ilvl w:val="0"/>
          <w:numId w:val="5"/>
        </w:numPr>
      </w:pPr>
      <w:r w:rsidRPr="00434F5A">
        <w:rPr>
          <w:b/>
          <w:bCs/>
        </w:rPr>
        <w:t>T</w:t>
      </w:r>
      <w:r w:rsidR="00736D7C" w:rsidRPr="00434F5A">
        <w:rPr>
          <w:b/>
          <w:bCs/>
        </w:rPr>
        <w:t>errain</w:t>
      </w:r>
      <w:r>
        <w:t xml:space="preserve"> or location and time.</w:t>
      </w:r>
    </w:p>
    <w:p w14:paraId="1E9F52FE" w14:textId="1294123D" w:rsidR="00736D7C" w:rsidRDefault="00736D7C" w:rsidP="00736D7C">
      <w:r>
        <w:t xml:space="preserve">Using all five memory image components creates a vivid image more easily remembered. It can also be called a visual sentence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5F4A639E" w14:textId="1CDB081D" w:rsidR="00736D7C" w:rsidRDefault="00736D7C" w:rsidP="00736D7C">
      <w:r>
        <w:t>Some data types may evolve to be other data types depending on the need of the memory image. Inanimate objects are easily animated to be subjects and even a location can spring forth a type of character to activate a memory image.</w:t>
      </w:r>
    </w:p>
    <w:p w14:paraId="19D2FD3B" w14:textId="1025EE4A" w:rsidR="006327E8" w:rsidRDefault="006327E8" w:rsidP="00736D7C">
      <w:r w:rsidRPr="006327E8">
        <w:t>Time is mostly an unused type of data type but seems associated to location the most by way of seasonal changes, fruit production, water availability and period of habitation.</w:t>
      </w:r>
    </w:p>
    <w:p w14:paraId="1A335305" w14:textId="77777777" w:rsidR="0008527F" w:rsidRPr="002453D5" w:rsidRDefault="0008527F" w:rsidP="00736D7C"/>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2D082F66" w:rsidR="00736D7C" w:rsidRDefault="00736D7C" w:rsidP="00736D7C">
            <w:pPr>
              <w:pStyle w:val="tablecelltight"/>
              <w:rPr>
                <w:b/>
                <w:bCs/>
                <w:szCs w:val="20"/>
              </w:rPr>
            </w:pPr>
            <w:r>
              <w:rPr>
                <w:b/>
                <w:bCs/>
                <w:szCs w:val="20"/>
              </w:rPr>
              <w:t xml:space="preserve">Subject </w:t>
            </w:r>
            <w:r w:rsidR="0081159C">
              <w:rPr>
                <w:b/>
                <w:bCs/>
                <w:szCs w:val="20"/>
              </w:rPr>
              <w:t>-</w:t>
            </w:r>
            <w:r>
              <w:rPr>
                <w:b/>
                <w:bCs/>
                <w:szCs w:val="20"/>
              </w:rPr>
              <w:t xml:space="preserve"> Enhancements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5870085C"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person stencil.</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56B6D3FB"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3C3EDF">
              <w:t>stencils.</w:t>
            </w:r>
          </w:p>
        </w:tc>
      </w:tr>
      <w:tr w:rsidR="00736D7C" w:rsidRPr="00A94104" w14:paraId="4CD0C574" w14:textId="77777777" w:rsidTr="00736D7C">
        <w:tc>
          <w:tcPr>
            <w:tcW w:w="816" w:type="pct"/>
          </w:tcPr>
          <w:p w14:paraId="20EF578D" w14:textId="422EE682" w:rsidR="00736D7C" w:rsidRDefault="00736D7C" w:rsidP="00736D7C">
            <w:pPr>
              <w:pStyle w:val="tablecelltight"/>
              <w:rPr>
                <w:b/>
                <w:bCs/>
                <w:szCs w:val="20"/>
              </w:rPr>
            </w:pPr>
            <w:r>
              <w:rPr>
                <w:b/>
                <w:bCs/>
                <w:szCs w:val="20"/>
              </w:rPr>
              <w:t>Terrain</w:t>
            </w:r>
            <w:r w:rsidR="006B435C">
              <w:rPr>
                <w:b/>
                <w:bCs/>
                <w:szCs w:val="20"/>
              </w:rPr>
              <w:t xml:space="preserve"> – </w:t>
            </w:r>
            <w:r>
              <w:rPr>
                <w:b/>
                <w:bCs/>
                <w:szCs w:val="20"/>
              </w:rPr>
              <w:t>Time</w:t>
            </w:r>
            <w:r w:rsidR="006B435C">
              <w:rPr>
                <w:b/>
                <w:bCs/>
                <w:szCs w:val="20"/>
              </w:rPr>
              <w:t xml:space="preserve"> </w:t>
            </w:r>
            <w:r>
              <w:rPr>
                <w:b/>
                <w:bCs/>
                <w:szCs w:val="20"/>
              </w:rPr>
              <w:t>-</w:t>
            </w:r>
            <w:r w:rsidR="006B435C">
              <w:rPr>
                <w:b/>
                <w:bCs/>
                <w:szCs w:val="20"/>
              </w:rPr>
              <w:t xml:space="preserve"> </w:t>
            </w:r>
            <w:r>
              <w:rPr>
                <w:b/>
                <w:bCs/>
                <w:szCs w:val="20"/>
              </w:rPr>
              <w:t>Location (method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F91834"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position stencils, grids.</w:t>
            </w:r>
          </w:p>
        </w:tc>
      </w:tr>
    </w:tbl>
    <w:p w14:paraId="4B8E5C67" w14:textId="0F7B7FC4" w:rsidR="0008527F" w:rsidRP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03BF88F" w14:textId="65B762C5" w:rsidR="003127D1" w:rsidRPr="00901344" w:rsidRDefault="003127D1" w:rsidP="003127D1">
      <w:pPr>
        <w:pStyle w:val="ListParagraph"/>
        <w:numPr>
          <w:ilvl w:val="0"/>
          <w:numId w:val="3"/>
        </w:numPr>
      </w:pPr>
      <w:r>
        <w:rPr>
          <w:b/>
          <w:bCs/>
        </w:rPr>
        <w:t xml:space="preserve">pre-existing </w:t>
      </w:r>
      <w:r w:rsidRPr="003127D1">
        <w:rPr>
          <w:b/>
          <w:bCs/>
        </w:rPr>
        <w:t>path</w:t>
      </w:r>
    </w:p>
    <w:p w14:paraId="24CFF24A" w14:textId="29C2CCBE" w:rsidR="00D02006" w:rsidRPr="00D02006" w:rsidRDefault="00D02006" w:rsidP="00D02006">
      <w:pPr>
        <w:pStyle w:val="ListParagraph"/>
        <w:numPr>
          <w:ilvl w:val="0"/>
          <w:numId w:val="3"/>
        </w:numPr>
        <w:rPr>
          <w:b/>
          <w:bCs/>
        </w:rPr>
      </w:pPr>
      <w:r w:rsidRPr="00D02006">
        <w:rPr>
          <w:b/>
          <w:bCs/>
        </w:rPr>
        <w:t>sequence</w:t>
      </w:r>
      <w:r>
        <w:rPr>
          <w:b/>
          <w:bCs/>
        </w:rPr>
        <w:t xml:space="preserve"> </w:t>
      </w:r>
      <w:r>
        <w:t>(alphabet</w:t>
      </w:r>
      <w:r w:rsidR="00C023F7">
        <w:t>ic</w:t>
      </w:r>
      <w:r>
        <w:t>, num</w:t>
      </w:r>
      <w:r w:rsidR="00C023F7">
        <w:t>eric</w:t>
      </w:r>
      <w:r>
        <w:t>, etc.)</w:t>
      </w:r>
    </w:p>
    <w:p w14:paraId="645BD7AF" w14:textId="02B1406A" w:rsidR="00901344" w:rsidRDefault="00901344" w:rsidP="003127D1">
      <w:pPr>
        <w:pStyle w:val="ListParagraph"/>
        <w:numPr>
          <w:ilvl w:val="0"/>
          <w:numId w:val="3"/>
        </w:numPr>
      </w:pPr>
      <w:r>
        <w:rPr>
          <w:b/>
          <w:bCs/>
        </w:rPr>
        <w:t>peg system</w:t>
      </w:r>
      <w:r w:rsidR="00D02006">
        <w:rPr>
          <w:b/>
          <w:bCs/>
        </w:rPr>
        <w:t xml:space="preserve"> </w:t>
      </w:r>
      <w:r w:rsidR="00D02006">
        <w:t>(imposed sequence)</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4CDBA3F" w14:textId="48119F0A" w:rsidR="00A94BCC" w:rsidRPr="003127D1" w:rsidRDefault="00A94BCC" w:rsidP="003127D1">
      <w:pPr>
        <w:pStyle w:val="ListParagraph"/>
        <w:numPr>
          <w:ilvl w:val="0"/>
          <w:numId w:val="3"/>
        </w:numPr>
      </w:pPr>
      <w:r>
        <w:t>small to large</w:t>
      </w:r>
    </w:p>
    <w:p w14:paraId="47BB84F4" w14:textId="77777777" w:rsidR="003127D1" w:rsidRPr="003127D1" w:rsidRDefault="003127D1" w:rsidP="003127D1">
      <w:pPr>
        <w:pStyle w:val="ListParagraph"/>
        <w:numPr>
          <w:ilvl w:val="0"/>
          <w:numId w:val="3"/>
        </w:numPr>
      </w:pPr>
      <w:r w:rsidRPr="003127D1">
        <w:t xml:space="preserve">front to </w:t>
      </w:r>
      <w:proofErr w:type="gramStart"/>
      <w:r w:rsidRPr="003127D1">
        <w:t>back</w:t>
      </w:r>
      <w:proofErr w:type="gramEnd"/>
    </w:p>
    <w:p w14:paraId="7FE859FB" w14:textId="77777777" w:rsidR="003127D1" w:rsidRPr="003127D1" w:rsidRDefault="003127D1" w:rsidP="003127D1">
      <w:pPr>
        <w:pStyle w:val="ListParagraph"/>
        <w:numPr>
          <w:ilvl w:val="0"/>
          <w:numId w:val="3"/>
        </w:numPr>
      </w:pPr>
      <w:r w:rsidRPr="003127D1">
        <w:t xml:space="preserve">left to </w:t>
      </w:r>
      <w:proofErr w:type="gramStart"/>
      <w:r w:rsidRPr="003127D1">
        <w:t>right</w:t>
      </w:r>
      <w:proofErr w:type="gramEnd"/>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lastRenderedPageBreak/>
        <w:t xml:space="preserve">internal POV low (starting near your feet) to </w:t>
      </w:r>
      <w:proofErr w:type="gramStart"/>
      <w:r w:rsidRPr="003127D1">
        <w:t>high</w:t>
      </w:r>
      <w:proofErr w:type="gramEnd"/>
    </w:p>
    <w:p w14:paraId="6EC747C1" w14:textId="77777777" w:rsidR="003127D1" w:rsidRPr="003127D1" w:rsidRDefault="003127D1" w:rsidP="003127D1">
      <w:pPr>
        <w:pStyle w:val="ListParagraph"/>
        <w:numPr>
          <w:ilvl w:val="0"/>
          <w:numId w:val="3"/>
        </w:numPr>
      </w:pPr>
      <w:r w:rsidRPr="003127D1">
        <w:t xml:space="preserve">external POV high (starting near your head) to </w:t>
      </w:r>
      <w:proofErr w:type="gramStart"/>
      <w:r w:rsidRPr="003127D1">
        <w:t>low</w:t>
      </w:r>
      <w:proofErr w:type="gramEnd"/>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 xml:space="preserve">Sweet to </w:t>
      </w:r>
      <w:proofErr w:type="gramStart"/>
      <w:r>
        <w:t>sour</w:t>
      </w:r>
      <w:proofErr w:type="gramEnd"/>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6549"/>
    <w:rsid w:val="00AF5C2E"/>
    <w:rsid w:val="00AF6515"/>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E1A34"/>
    <w:rsid w:val="00BE4B5C"/>
    <w:rsid w:val="00BE5A51"/>
    <w:rsid w:val="00BE7440"/>
    <w:rsid w:val="00BF09B0"/>
    <w:rsid w:val="00BF0F9D"/>
    <w:rsid w:val="00BF41B0"/>
    <w:rsid w:val="00BF5F02"/>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B0F"/>
    <w:rsid w:val="00D3490A"/>
    <w:rsid w:val="00D37124"/>
    <w:rsid w:val="00D5768B"/>
    <w:rsid w:val="00D738C5"/>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70370"/>
    <w:rsid w:val="00E75FA7"/>
    <w:rsid w:val="00EC2E98"/>
    <w:rsid w:val="00EC504E"/>
    <w:rsid w:val="00EC746D"/>
    <w:rsid w:val="00EC7D55"/>
    <w:rsid w:val="00ED556F"/>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C1"/>
    <w:pPr>
      <w:spacing w:after="40" w:line="250" w:lineRule="auto"/>
      <w:ind w:left="720"/>
    </w:pPr>
    <w:rPr>
      <w:sz w:val="20"/>
      <w:szCs w:val="20"/>
    </w:rPr>
  </w:style>
  <w:style w:type="paragraph" w:styleId="Heading1">
    <w:name w:val="heading 1"/>
    <w:next w:val="Heading2"/>
    <w:link w:val="Heading1Char"/>
    <w:uiPriority w:val="9"/>
    <w:qFormat/>
    <w:rsid w:val="008F13C1"/>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8F13C1"/>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8F13C1"/>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13C1"/>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8F13C1"/>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8F13C1"/>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8F13C1"/>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8F13C1"/>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8F13C1"/>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8F13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13C1"/>
  </w:style>
  <w:style w:type="character" w:customStyle="1" w:styleId="Heading5Char">
    <w:name w:val="Heading 5 Char"/>
    <w:basedOn w:val="DefaultParagraphFont"/>
    <w:link w:val="Heading5"/>
    <w:uiPriority w:val="9"/>
    <w:rsid w:val="008F13C1"/>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8F13C1"/>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8F13C1"/>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8F13C1"/>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13C1"/>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8F13C1"/>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8F13C1"/>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8F13C1"/>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8F13C1"/>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8F13C1"/>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8F13C1"/>
    <w:pPr>
      <w:numPr>
        <w:numId w:val="21"/>
      </w:numPr>
      <w:contextualSpacing/>
    </w:pPr>
  </w:style>
  <w:style w:type="character" w:customStyle="1" w:styleId="Heading6Char">
    <w:name w:val="Heading 6 Char"/>
    <w:basedOn w:val="DefaultParagraphFont"/>
    <w:link w:val="Heading6"/>
    <w:uiPriority w:val="9"/>
    <w:rsid w:val="008F13C1"/>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8F13C1"/>
    <w:rPr>
      <w:b/>
      <w:bCs/>
      <w:caps/>
      <w:color w:val="000000" w:themeColor="text1"/>
      <w:spacing w:val="10"/>
      <w:sz w:val="16"/>
      <w:szCs w:val="20"/>
    </w:rPr>
  </w:style>
  <w:style w:type="character" w:customStyle="1" w:styleId="Heading8Char">
    <w:name w:val="Heading 8 Char"/>
    <w:basedOn w:val="DefaultParagraphFont"/>
    <w:link w:val="Heading8"/>
    <w:uiPriority w:val="9"/>
    <w:rsid w:val="008F13C1"/>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8F13C1"/>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8F13C1"/>
    <w:rPr>
      <w:rFonts w:ascii="Segoe UI" w:hAnsi="Segoe UI" w:cs="Segoe UI"/>
      <w:szCs w:val="18"/>
    </w:rPr>
  </w:style>
  <w:style w:type="character" w:customStyle="1" w:styleId="BalloonTextChar">
    <w:name w:val="Balloon Text Char"/>
    <w:basedOn w:val="DefaultParagraphFont"/>
    <w:link w:val="BalloonText"/>
    <w:uiPriority w:val="99"/>
    <w:semiHidden/>
    <w:rsid w:val="008F13C1"/>
    <w:rPr>
      <w:rFonts w:ascii="Segoe UI" w:hAnsi="Segoe UI" w:cs="Segoe UI"/>
      <w:sz w:val="20"/>
      <w:szCs w:val="18"/>
    </w:rPr>
  </w:style>
  <w:style w:type="paragraph" w:styleId="BodyText">
    <w:name w:val="Body Text"/>
    <w:basedOn w:val="Normal"/>
    <w:link w:val="BodyTextChar"/>
    <w:uiPriority w:val="99"/>
    <w:unhideWhenUsed/>
    <w:rsid w:val="008F13C1"/>
    <w:pPr>
      <w:jc w:val="center"/>
    </w:pPr>
    <w:rPr>
      <w:color w:val="FFFFFF" w:themeColor="background1"/>
    </w:rPr>
  </w:style>
  <w:style w:type="character" w:customStyle="1" w:styleId="BodyTextChar">
    <w:name w:val="Body Text Char"/>
    <w:basedOn w:val="DefaultParagraphFont"/>
    <w:link w:val="BodyText"/>
    <w:uiPriority w:val="99"/>
    <w:rsid w:val="008F13C1"/>
    <w:rPr>
      <w:color w:val="FFFFFF" w:themeColor="background1"/>
      <w:sz w:val="20"/>
      <w:szCs w:val="20"/>
    </w:rPr>
  </w:style>
  <w:style w:type="character" w:styleId="BookTitle">
    <w:name w:val="Book Title"/>
    <w:uiPriority w:val="33"/>
    <w:qFormat/>
    <w:rsid w:val="008F13C1"/>
    <w:rPr>
      <w:b/>
      <w:bCs/>
      <w:i/>
      <w:iCs/>
      <w:spacing w:val="0"/>
    </w:rPr>
  </w:style>
  <w:style w:type="paragraph" w:styleId="Caption">
    <w:name w:val="caption"/>
    <w:basedOn w:val="Normal"/>
    <w:next w:val="Normal"/>
    <w:uiPriority w:val="35"/>
    <w:semiHidden/>
    <w:unhideWhenUsed/>
    <w:qFormat/>
    <w:rsid w:val="008F13C1"/>
    <w:rPr>
      <w:b/>
      <w:bCs/>
      <w:color w:val="2F5496" w:themeColor="accent1" w:themeShade="BF"/>
      <w:sz w:val="16"/>
      <w:szCs w:val="16"/>
    </w:rPr>
  </w:style>
  <w:style w:type="paragraph" w:customStyle="1" w:styleId="ContactInfo">
    <w:name w:val="Contact Info"/>
    <w:basedOn w:val="Normal"/>
    <w:rsid w:val="008F13C1"/>
    <w:pPr>
      <w:spacing w:line="300" w:lineRule="auto"/>
    </w:pPr>
    <w:rPr>
      <w:sz w:val="28"/>
      <w:szCs w:val="28"/>
    </w:rPr>
  </w:style>
  <w:style w:type="character" w:styleId="Emphasis">
    <w:name w:val="Emphasis"/>
    <w:uiPriority w:val="20"/>
    <w:qFormat/>
    <w:rsid w:val="008F13C1"/>
    <w:rPr>
      <w:caps/>
      <w:color w:val="1F3763" w:themeColor="accent1" w:themeShade="7F"/>
      <w:spacing w:val="5"/>
    </w:rPr>
  </w:style>
  <w:style w:type="character" w:styleId="FollowedHyperlink">
    <w:name w:val="FollowedHyperlink"/>
    <w:basedOn w:val="DefaultParagraphFont"/>
    <w:uiPriority w:val="99"/>
    <w:semiHidden/>
    <w:unhideWhenUsed/>
    <w:rsid w:val="008F13C1"/>
    <w:rPr>
      <w:color w:val="800080"/>
      <w:u w:val="single"/>
    </w:rPr>
  </w:style>
  <w:style w:type="character" w:styleId="Hyperlink">
    <w:name w:val="Hyperlink"/>
    <w:basedOn w:val="DefaultParagraphFont"/>
    <w:uiPriority w:val="99"/>
    <w:unhideWhenUsed/>
    <w:rsid w:val="008F13C1"/>
    <w:rPr>
      <w:color w:val="0563C1" w:themeColor="hyperlink"/>
      <w:u w:val="single"/>
    </w:rPr>
  </w:style>
  <w:style w:type="character" w:styleId="IntenseEmphasis">
    <w:name w:val="Intense Emphasis"/>
    <w:uiPriority w:val="21"/>
    <w:qFormat/>
    <w:rsid w:val="008F13C1"/>
    <w:rPr>
      <w:b/>
      <w:bCs/>
      <w:caps/>
      <w:color w:val="1F3763" w:themeColor="accent1" w:themeShade="7F"/>
      <w:spacing w:val="10"/>
    </w:rPr>
  </w:style>
  <w:style w:type="paragraph" w:styleId="IntenseQuote">
    <w:name w:val="Intense Quote"/>
    <w:basedOn w:val="Normal"/>
    <w:next w:val="Normal"/>
    <w:link w:val="IntenseQuoteChar"/>
    <w:uiPriority w:val="30"/>
    <w:qFormat/>
    <w:rsid w:val="008F13C1"/>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13C1"/>
    <w:rPr>
      <w:color w:val="4472C4" w:themeColor="accent1"/>
      <w:sz w:val="24"/>
      <w:szCs w:val="24"/>
    </w:rPr>
  </w:style>
  <w:style w:type="character" w:styleId="IntenseReference">
    <w:name w:val="Intense Reference"/>
    <w:uiPriority w:val="32"/>
    <w:qFormat/>
    <w:rsid w:val="008F13C1"/>
    <w:rPr>
      <w:b/>
      <w:bCs/>
      <w:i/>
      <w:iCs/>
      <w:caps/>
      <w:color w:val="4472C4" w:themeColor="accent1"/>
    </w:rPr>
  </w:style>
  <w:style w:type="paragraph" w:styleId="ListBullet">
    <w:name w:val="List Bullet"/>
    <w:basedOn w:val="Normal"/>
    <w:uiPriority w:val="1"/>
    <w:qFormat/>
    <w:rsid w:val="008F13C1"/>
    <w:pPr>
      <w:numPr>
        <w:numId w:val="20"/>
      </w:numPr>
      <w:spacing w:line="264" w:lineRule="auto"/>
    </w:pPr>
  </w:style>
  <w:style w:type="paragraph" w:styleId="NoSpacing">
    <w:name w:val="No Spacing"/>
    <w:link w:val="NoSpacingChar"/>
    <w:uiPriority w:val="1"/>
    <w:qFormat/>
    <w:rsid w:val="008F13C1"/>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8F13C1"/>
    <w:rPr>
      <w:rFonts w:eastAsiaTheme="minorEastAsia"/>
      <w:sz w:val="20"/>
      <w:szCs w:val="20"/>
      <w:lang w:eastAsia="ja-JP"/>
    </w:rPr>
  </w:style>
  <w:style w:type="character" w:styleId="PageNumber">
    <w:name w:val="page number"/>
    <w:basedOn w:val="DefaultParagraphFont"/>
    <w:uiPriority w:val="99"/>
    <w:unhideWhenUsed/>
    <w:rsid w:val="008F13C1"/>
    <w:rPr>
      <w:b/>
      <w:bCs/>
      <w:sz w:val="28"/>
      <w:szCs w:val="28"/>
    </w:rPr>
  </w:style>
  <w:style w:type="character" w:styleId="PlaceholderText">
    <w:name w:val="Placeholder Text"/>
    <w:basedOn w:val="DefaultParagraphFont"/>
    <w:uiPriority w:val="99"/>
    <w:semiHidden/>
    <w:rsid w:val="008F13C1"/>
    <w:rPr>
      <w:color w:val="808080"/>
    </w:rPr>
  </w:style>
  <w:style w:type="character" w:customStyle="1" w:styleId="pullquote">
    <w:name w:val="pullquote"/>
    <w:basedOn w:val="DefaultParagraphFont"/>
    <w:rsid w:val="008F13C1"/>
  </w:style>
  <w:style w:type="paragraph" w:styleId="Quote">
    <w:name w:val="Quote"/>
    <w:basedOn w:val="Normal"/>
    <w:next w:val="Normal"/>
    <w:link w:val="QuoteChar"/>
    <w:uiPriority w:val="29"/>
    <w:qFormat/>
    <w:rsid w:val="008F13C1"/>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8F13C1"/>
    <w:rPr>
      <w:color w:val="2F5496" w:themeColor="accent1" w:themeShade="BF"/>
      <w:sz w:val="20"/>
      <w:szCs w:val="18"/>
    </w:rPr>
  </w:style>
  <w:style w:type="character" w:styleId="Strong">
    <w:name w:val="Strong"/>
    <w:uiPriority w:val="22"/>
    <w:qFormat/>
    <w:rsid w:val="008F13C1"/>
    <w:rPr>
      <w:b/>
      <w:bCs/>
    </w:rPr>
  </w:style>
  <w:style w:type="paragraph" w:styleId="Subtitle">
    <w:name w:val="Subtitle"/>
    <w:basedOn w:val="Heading1"/>
    <w:next w:val="Normal"/>
    <w:link w:val="SubtitleChar"/>
    <w:uiPriority w:val="11"/>
    <w:qFormat/>
    <w:rsid w:val="008F13C1"/>
    <w:rPr>
      <w:b/>
      <w:bCs/>
    </w:rPr>
  </w:style>
  <w:style w:type="character" w:customStyle="1" w:styleId="SubtitleChar">
    <w:name w:val="Subtitle Char"/>
    <w:basedOn w:val="DefaultParagraphFont"/>
    <w:link w:val="Subtitle"/>
    <w:uiPriority w:val="11"/>
    <w:rsid w:val="008F13C1"/>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8F13C1"/>
    <w:rPr>
      <w:i/>
      <w:iCs/>
      <w:color w:val="1F3763" w:themeColor="accent1" w:themeShade="7F"/>
    </w:rPr>
  </w:style>
  <w:style w:type="character" w:styleId="SubtleReference">
    <w:name w:val="Subtle Reference"/>
    <w:uiPriority w:val="31"/>
    <w:qFormat/>
    <w:rsid w:val="008F13C1"/>
    <w:rPr>
      <w:b/>
      <w:bCs/>
      <w:color w:val="4472C4" w:themeColor="accent1"/>
    </w:rPr>
  </w:style>
  <w:style w:type="paragraph" w:styleId="Title">
    <w:name w:val="Title"/>
    <w:basedOn w:val="Normal"/>
    <w:next w:val="Normal"/>
    <w:link w:val="TitleChar"/>
    <w:uiPriority w:val="10"/>
    <w:qFormat/>
    <w:rsid w:val="008F13C1"/>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8F13C1"/>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8F13C1"/>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8F13C1"/>
    <w:pPr>
      <w:spacing w:after="100"/>
      <w:ind w:left="200"/>
    </w:pPr>
  </w:style>
  <w:style w:type="paragraph" w:styleId="TOC3">
    <w:name w:val="toc 3"/>
    <w:basedOn w:val="Normal"/>
    <w:next w:val="Normal"/>
    <w:autoRedefine/>
    <w:uiPriority w:val="39"/>
    <w:unhideWhenUsed/>
    <w:qFormat/>
    <w:rsid w:val="008F13C1"/>
    <w:pPr>
      <w:tabs>
        <w:tab w:val="right" w:leader="dot" w:pos="10070"/>
      </w:tabs>
      <w:ind w:left="403"/>
    </w:pPr>
    <w:rPr>
      <w:sz w:val="16"/>
    </w:rPr>
  </w:style>
  <w:style w:type="paragraph" w:styleId="TOC4">
    <w:name w:val="toc 4"/>
    <w:basedOn w:val="Normal"/>
    <w:next w:val="Normal"/>
    <w:autoRedefine/>
    <w:uiPriority w:val="39"/>
    <w:unhideWhenUsed/>
    <w:rsid w:val="008F13C1"/>
    <w:pPr>
      <w:spacing w:after="100"/>
      <w:ind w:left="660"/>
    </w:pPr>
  </w:style>
  <w:style w:type="paragraph" w:styleId="TOC5">
    <w:name w:val="toc 5"/>
    <w:basedOn w:val="Normal"/>
    <w:next w:val="Normal"/>
    <w:autoRedefine/>
    <w:uiPriority w:val="39"/>
    <w:unhideWhenUsed/>
    <w:rsid w:val="008F13C1"/>
    <w:pPr>
      <w:spacing w:after="100"/>
      <w:ind w:left="880"/>
    </w:pPr>
  </w:style>
  <w:style w:type="paragraph" w:styleId="TOC6">
    <w:name w:val="toc 6"/>
    <w:basedOn w:val="Normal"/>
    <w:next w:val="Normal"/>
    <w:autoRedefine/>
    <w:uiPriority w:val="39"/>
    <w:unhideWhenUsed/>
    <w:rsid w:val="008F13C1"/>
    <w:pPr>
      <w:spacing w:after="100"/>
      <w:ind w:left="1100"/>
    </w:pPr>
  </w:style>
  <w:style w:type="paragraph" w:styleId="TOC7">
    <w:name w:val="toc 7"/>
    <w:basedOn w:val="Normal"/>
    <w:next w:val="Normal"/>
    <w:autoRedefine/>
    <w:uiPriority w:val="39"/>
    <w:unhideWhenUsed/>
    <w:rsid w:val="008F13C1"/>
    <w:pPr>
      <w:spacing w:after="100"/>
      <w:ind w:left="1320"/>
    </w:pPr>
  </w:style>
  <w:style w:type="paragraph" w:styleId="TOC8">
    <w:name w:val="toc 8"/>
    <w:basedOn w:val="Normal"/>
    <w:next w:val="Normal"/>
    <w:autoRedefine/>
    <w:uiPriority w:val="39"/>
    <w:unhideWhenUsed/>
    <w:rsid w:val="008F13C1"/>
    <w:pPr>
      <w:spacing w:after="100"/>
      <w:ind w:left="1540"/>
    </w:pPr>
  </w:style>
  <w:style w:type="paragraph" w:styleId="TOC9">
    <w:name w:val="toc 9"/>
    <w:basedOn w:val="Normal"/>
    <w:next w:val="Normal"/>
    <w:autoRedefine/>
    <w:uiPriority w:val="39"/>
    <w:unhideWhenUsed/>
    <w:rsid w:val="008F13C1"/>
    <w:pPr>
      <w:spacing w:after="100"/>
      <w:ind w:left="1760"/>
    </w:pPr>
  </w:style>
  <w:style w:type="paragraph" w:styleId="TOCHeading">
    <w:name w:val="TOC Heading"/>
    <w:basedOn w:val="Heading1"/>
    <w:next w:val="Normal"/>
    <w:uiPriority w:val="39"/>
    <w:unhideWhenUsed/>
    <w:qFormat/>
    <w:rsid w:val="008F13C1"/>
    <w:pPr>
      <w:outlineLvl w:val="9"/>
    </w:pPr>
  </w:style>
  <w:style w:type="table" w:styleId="PlainTable1">
    <w:name w:val="Plain Table 1"/>
    <w:basedOn w:val="TableNormal"/>
    <w:uiPriority w:val="41"/>
    <w:rsid w:val="008F13C1"/>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F13C1"/>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8F13C1"/>
    <w:rPr>
      <w:color w:val="2B579A"/>
      <w:shd w:val="clear" w:color="auto" w:fill="E6E6E6"/>
    </w:rPr>
  </w:style>
  <w:style w:type="paragraph" w:customStyle="1" w:styleId="noteslinedhead">
    <w:name w:val="notes lined head"/>
    <w:basedOn w:val="noteslinedL3"/>
    <w:next w:val="noteslined"/>
    <w:qFormat/>
    <w:rsid w:val="008F13C1"/>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8F13C1"/>
    <w:rPr>
      <w:vertAlign w:val="superscript"/>
    </w:rPr>
  </w:style>
  <w:style w:type="paragraph" w:styleId="EndnoteText">
    <w:name w:val="endnote text"/>
    <w:basedOn w:val="Normal"/>
    <w:link w:val="EndnoteTextChar"/>
    <w:uiPriority w:val="99"/>
    <w:semiHidden/>
    <w:unhideWhenUsed/>
    <w:rsid w:val="008F13C1"/>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8F13C1"/>
    <w:rPr>
      <w:rFonts w:eastAsiaTheme="minorEastAsia"/>
      <w:sz w:val="20"/>
      <w:szCs w:val="18"/>
      <w:lang w:eastAsia="ja-JP"/>
    </w:rPr>
  </w:style>
  <w:style w:type="character" w:styleId="FootnoteReference">
    <w:name w:val="footnote reference"/>
    <w:basedOn w:val="DefaultParagraphFont"/>
    <w:uiPriority w:val="99"/>
    <w:semiHidden/>
    <w:unhideWhenUsed/>
    <w:rsid w:val="008F13C1"/>
    <w:rPr>
      <w:vertAlign w:val="superscript"/>
    </w:rPr>
  </w:style>
  <w:style w:type="paragraph" w:styleId="FootnoteText">
    <w:name w:val="footnote text"/>
    <w:basedOn w:val="Normal"/>
    <w:link w:val="FootnoteTextChar"/>
    <w:uiPriority w:val="99"/>
    <w:unhideWhenUsed/>
    <w:qFormat/>
    <w:rsid w:val="008F13C1"/>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8F13C1"/>
    <w:rPr>
      <w:rFonts w:eastAsiaTheme="minorEastAsia"/>
      <w:sz w:val="16"/>
      <w:szCs w:val="18"/>
      <w:lang w:eastAsia="ja-JP"/>
    </w:rPr>
  </w:style>
  <w:style w:type="table" w:styleId="GridTable1Light-Accent6">
    <w:name w:val="Grid Table 1 Light Accent 6"/>
    <w:basedOn w:val="TableNormal"/>
    <w:uiPriority w:val="46"/>
    <w:rsid w:val="008F13C1"/>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8F13C1"/>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8F13C1"/>
    <w:pPr>
      <w:spacing w:after="0"/>
      <w:ind w:right="1980" w:hanging="187"/>
    </w:pPr>
    <w:rPr>
      <w:rFonts w:eastAsiaTheme="minorEastAsia"/>
      <w:lang w:eastAsia="ja-JP"/>
    </w:rPr>
  </w:style>
  <w:style w:type="paragraph" w:customStyle="1" w:styleId="noteslined">
    <w:name w:val="notes lined"/>
    <w:basedOn w:val="Normal"/>
    <w:link w:val="noteslinedChar"/>
    <w:qFormat/>
    <w:rsid w:val="008F13C1"/>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8F13C1"/>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8F13C1"/>
    <w:rPr>
      <w:rFonts w:eastAsiaTheme="minorEastAsia" w:cstheme="majorHAnsi"/>
      <w:color w:val="0B1C2B"/>
      <w:sz w:val="16"/>
      <w:szCs w:val="16"/>
    </w:rPr>
  </w:style>
  <w:style w:type="character" w:customStyle="1" w:styleId="noteslinedL3Char">
    <w:name w:val="notes lined L3 Char"/>
    <w:basedOn w:val="noteslinedChar"/>
    <w:link w:val="noteslinedL3"/>
    <w:rsid w:val="008F13C1"/>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8F13C1"/>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8F13C1"/>
    <w:pPr>
      <w:numPr>
        <w:numId w:val="8"/>
      </w:numPr>
    </w:pPr>
  </w:style>
  <w:style w:type="paragraph" w:styleId="ListBullet2">
    <w:name w:val="List Bullet 2"/>
    <w:basedOn w:val="Normal"/>
    <w:uiPriority w:val="99"/>
    <w:semiHidden/>
    <w:unhideWhenUsed/>
    <w:rsid w:val="008F13C1"/>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8F13C1"/>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8F13C1"/>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8F13C1"/>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8F13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8F13C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8F13C1"/>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8F13C1"/>
    <w:rPr>
      <w:color w:val="2B579A"/>
      <w:shd w:val="clear" w:color="auto" w:fill="E6E6E6"/>
    </w:rPr>
  </w:style>
  <w:style w:type="character" w:customStyle="1" w:styleId="Mention2">
    <w:name w:val="Mention2"/>
    <w:basedOn w:val="DefaultParagraphFont"/>
    <w:uiPriority w:val="99"/>
    <w:semiHidden/>
    <w:unhideWhenUsed/>
    <w:rsid w:val="008F13C1"/>
    <w:rPr>
      <w:color w:val="2B579A"/>
      <w:shd w:val="clear" w:color="auto" w:fill="E6E6E6"/>
    </w:rPr>
  </w:style>
  <w:style w:type="character" w:customStyle="1" w:styleId="Mention3">
    <w:name w:val="Mention3"/>
    <w:basedOn w:val="DefaultParagraphFont"/>
    <w:uiPriority w:val="99"/>
    <w:semiHidden/>
    <w:unhideWhenUsed/>
    <w:rsid w:val="008F13C1"/>
    <w:rPr>
      <w:color w:val="2B579A"/>
      <w:shd w:val="clear" w:color="auto" w:fill="E6E6E6"/>
    </w:rPr>
  </w:style>
  <w:style w:type="character" w:customStyle="1" w:styleId="UnresolvedMention1">
    <w:name w:val="Unresolved Mention1"/>
    <w:basedOn w:val="DefaultParagraphFont"/>
    <w:uiPriority w:val="99"/>
    <w:semiHidden/>
    <w:unhideWhenUsed/>
    <w:rsid w:val="008F13C1"/>
    <w:rPr>
      <w:color w:val="808080"/>
      <w:shd w:val="clear" w:color="auto" w:fill="E6E6E6"/>
    </w:rPr>
  </w:style>
  <w:style w:type="paragraph" w:customStyle="1" w:styleId="tablecelltight">
    <w:name w:val="table cell tight"/>
    <w:qFormat/>
    <w:rsid w:val="008F13C1"/>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8F13C1"/>
    <w:pPr>
      <w:spacing w:line="240" w:lineRule="auto"/>
    </w:pPr>
    <w:rPr>
      <w:color w:val="538135" w:themeColor="accent6" w:themeShade="BF"/>
      <w:sz w:val="16"/>
      <w:szCs w:val="16"/>
    </w:rPr>
  </w:style>
  <w:style w:type="character" w:customStyle="1" w:styleId="notesChar">
    <w:name w:val="notes Char"/>
    <w:basedOn w:val="DefaultParagraphFont"/>
    <w:link w:val="notes"/>
    <w:rsid w:val="008F13C1"/>
    <w:rPr>
      <w:color w:val="538135" w:themeColor="accent6" w:themeShade="BF"/>
      <w:sz w:val="16"/>
      <w:szCs w:val="16"/>
    </w:rPr>
  </w:style>
  <w:style w:type="paragraph" w:customStyle="1" w:styleId="objective">
    <w:name w:val="objective"/>
    <w:basedOn w:val="Normal"/>
    <w:next w:val="Normal"/>
    <w:qFormat/>
    <w:rsid w:val="008F13C1"/>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8F13C1"/>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8F13C1"/>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8F13C1"/>
    <w:rPr>
      <w:rFonts w:ascii="Verdana" w:hAnsi="Verdana"/>
      <w:b/>
      <w:bCs/>
      <w:color w:val="C45911" w:themeColor="accent2" w:themeShade="BF"/>
    </w:rPr>
  </w:style>
  <w:style w:type="character" w:customStyle="1" w:styleId="label">
    <w:name w:val="label"/>
    <w:basedOn w:val="DefaultParagraphFont"/>
    <w:uiPriority w:val="1"/>
    <w:qFormat/>
    <w:rsid w:val="008F13C1"/>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8F13C1"/>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8F13C1"/>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8F13C1"/>
    <w:rPr>
      <w:rFonts w:ascii="Franklin Gothic Medium Cond" w:hAnsi="Franklin Gothic Medium Cond"/>
      <w:b/>
      <w:bCs/>
      <w:color w:val="EC7320"/>
      <w:spacing w:val="4"/>
    </w:rPr>
  </w:style>
  <w:style w:type="paragraph" w:customStyle="1" w:styleId="blockquote">
    <w:name w:val="blockquote"/>
    <w:basedOn w:val="Normal"/>
    <w:next w:val="Normal"/>
    <w:qFormat/>
    <w:rsid w:val="008F13C1"/>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1907</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380</cp:revision>
  <cp:lastPrinted>2021-06-20T01:25:00Z</cp:lastPrinted>
  <dcterms:created xsi:type="dcterms:W3CDTF">2021-05-30T17:52:00Z</dcterms:created>
  <dcterms:modified xsi:type="dcterms:W3CDTF">2021-06-23T17:42:00Z</dcterms:modified>
</cp:coreProperties>
</file>