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A9AFC1E">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Default="00FE2246" w:rsidP="00BD466E">
      <w:pPr>
        <w:rPr>
          <w:i/>
          <w:iCs/>
          <w:color w:val="7F7F7F" w:themeColor="text1" w:themeTint="80"/>
          <w:sz w:val="24"/>
          <w:szCs w:val="24"/>
        </w:rPr>
      </w:pPr>
      <w:r>
        <w:rPr>
          <w:i/>
          <w:iCs/>
          <w:color w:val="7F7F7F" w:themeColor="text1" w:themeTint="80"/>
          <w:sz w:val="24"/>
          <w:szCs w:val="24"/>
        </w:rPr>
        <w:t>--------------------- 7/29/2024 up to page 84</w:t>
      </w:r>
    </w:p>
    <w:p w14:paraId="31294993" w14:textId="77777777" w:rsidR="008039D5" w:rsidRPr="008039D5" w:rsidRDefault="008039D5" w:rsidP="008039D5">
      <w:pPr>
        <w:rPr>
          <w:b/>
          <w:bCs/>
          <w:i/>
          <w:iCs/>
          <w:color w:val="7F7F7F" w:themeColor="text1" w:themeTint="80"/>
          <w:sz w:val="24"/>
          <w:szCs w:val="24"/>
        </w:rPr>
      </w:pPr>
      <w:r w:rsidRPr="008039D5">
        <w:rPr>
          <w:b/>
          <w:bCs/>
          <w:i/>
          <w:iCs/>
          <w:color w:val="7F7F7F" w:themeColor="text1" w:themeTint="80"/>
          <w:sz w:val="24"/>
          <w:szCs w:val="24"/>
        </w:rPr>
        <w:t>Example</w:t>
      </w:r>
    </w:p>
    <w:p w14:paraId="17F84BCB" w14:textId="74A248C0"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Suppose we have a system where events occur at an average rate of 2 per hour. The time between events follows an exponential distribution with λ=2\lambda = 2λ=2. The mean time between events is 12\frac{1}{2}</w:t>
      </w:r>
      <w:r w:rsidR="0017667B">
        <w:rPr>
          <w:i/>
          <w:iCs/>
          <w:color w:val="7F7F7F" w:themeColor="text1" w:themeTint="80"/>
          <w:sz w:val="24"/>
          <w:szCs w:val="24"/>
        </w:rPr>
        <w:t xml:space="preserve"> </w:t>
      </w:r>
      <w:r w:rsidRPr="008039D5">
        <w:rPr>
          <w:i/>
          <w:iCs/>
          <w:color w:val="7F7F7F" w:themeColor="text1" w:themeTint="80"/>
          <w:sz w:val="24"/>
          <w:szCs w:val="24"/>
        </w:rPr>
        <w:t>21​ hours (or 30 minutes), and the variance is 14\frac{1}{4}41​ hours squared.</w:t>
      </w:r>
    </w:p>
    <w:p w14:paraId="2B8077D9" w14:textId="77777777" w:rsidR="008039D5" w:rsidRPr="008039D5" w:rsidRDefault="008039D5" w:rsidP="008039D5">
      <w:pPr>
        <w:rPr>
          <w:i/>
          <w:iCs/>
          <w:color w:val="7F7F7F" w:themeColor="text1" w:themeTint="80"/>
          <w:sz w:val="24"/>
          <w:szCs w:val="24"/>
        </w:rPr>
      </w:pPr>
      <w:r w:rsidRPr="008039D5">
        <w:rPr>
          <w:i/>
          <w:iCs/>
          <w:color w:val="7F7F7F" w:themeColor="text1" w:themeTint="80"/>
          <w:sz w:val="24"/>
          <w:szCs w:val="24"/>
        </w:rPr>
        <w:t>The probability that the time between events is less than or equal to 15 minutes (0.25 hours) can be calculated using the CDF:</w:t>
      </w:r>
    </w:p>
    <w:p w14:paraId="4C6AEBD1" w14:textId="406242F3" w:rsidR="00F550B0" w:rsidRDefault="0017667B" w:rsidP="00BD466E">
      <w:pPr>
        <w:rPr>
          <w:i/>
          <w:iCs/>
          <w:color w:val="7F7F7F" w:themeColor="text1" w:themeTint="80"/>
          <w:sz w:val="24"/>
          <w:szCs w:val="24"/>
        </w:rPr>
      </w:pPr>
      <w:r w:rsidRPr="0017667B">
        <w:rPr>
          <w:i/>
          <w:iCs/>
          <w:noProof/>
          <w:color w:val="7F7F7F" w:themeColor="text1" w:themeTint="80"/>
          <w:sz w:val="24"/>
          <w:szCs w:val="24"/>
        </w:rPr>
        <w:drawing>
          <wp:inline distT="0" distB="0" distL="0" distR="0" wp14:anchorId="14AF344E" wp14:editId="20764784">
            <wp:extent cx="4410691" cy="495369"/>
            <wp:effectExtent l="0" t="0" r="9525" b="0"/>
            <wp:docPr id="664065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65022" name=""/>
                    <pic:cNvPicPr/>
                  </pic:nvPicPr>
                  <pic:blipFill>
                    <a:blip r:embed="rId34"/>
                    <a:stretch>
                      <a:fillRect/>
                    </a:stretch>
                  </pic:blipFill>
                  <pic:spPr>
                    <a:xfrm>
                      <a:off x="0" y="0"/>
                      <a:ext cx="4410691" cy="495369"/>
                    </a:xfrm>
                    <a:prstGeom prst="rect">
                      <a:avLst/>
                    </a:prstGeom>
                  </pic:spPr>
                </pic:pic>
              </a:graphicData>
            </a:graphic>
          </wp:inline>
        </w:drawing>
      </w:r>
    </w:p>
    <w:p w14:paraId="33A68ED5" w14:textId="4EA3BA94" w:rsidR="0017667B" w:rsidRDefault="0017667B" w:rsidP="00BD466E">
      <w:pPr>
        <w:rPr>
          <w:i/>
          <w:iCs/>
          <w:color w:val="7F7F7F" w:themeColor="text1" w:themeTint="80"/>
          <w:sz w:val="24"/>
          <w:szCs w:val="24"/>
        </w:rPr>
      </w:pPr>
      <w:r>
        <w:rPr>
          <w:i/>
          <w:iCs/>
          <w:color w:val="7F7F7F" w:themeColor="text1" w:themeTint="80"/>
          <w:sz w:val="24"/>
          <w:szCs w:val="24"/>
        </w:rPr>
        <w:t>--------------------- 7/30/2024 up to page 8</w:t>
      </w:r>
      <w:r w:rsidR="001C207D">
        <w:rPr>
          <w:i/>
          <w:iCs/>
          <w:color w:val="7F7F7F" w:themeColor="text1" w:themeTint="80"/>
          <w:sz w:val="24"/>
          <w:szCs w:val="24"/>
        </w:rPr>
        <w:t>4</w:t>
      </w:r>
    </w:p>
    <w:p w14:paraId="7C7C98B8" w14:textId="77777777" w:rsidR="001C207D" w:rsidRPr="001C207D" w:rsidRDefault="001C207D" w:rsidP="001C207D">
      <w:pPr>
        <w:rPr>
          <w:sz w:val="28"/>
          <w:szCs w:val="28"/>
        </w:rPr>
      </w:pPr>
      <w:r w:rsidRPr="001C207D">
        <w:rPr>
          <w:sz w:val="28"/>
          <w:szCs w:val="28"/>
        </w:rPr>
        <w:t xml:space="preserve">Estimating the Failure Rate </w:t>
      </w:r>
    </w:p>
    <w:p w14:paraId="7E359D42" w14:textId="7BC2D544" w:rsidR="00480D4D" w:rsidRDefault="001C207D" w:rsidP="001C207D">
      <w:r>
        <w:t>In many applications, the event rate, λ, is known or can be estimated from prior data. However, for rare events, this is not necessarily so. Aircraft engine failure, for exam‐ ple, is sufficiently rare (thankfully) that, for a given engine type, there may be little data on which to base an estimate of time between failures. With no data at all, there is little basis on which to estimate an event rate</w:t>
      </w:r>
    </w:p>
    <w:p w14:paraId="21C75DFB" w14:textId="773902AE" w:rsidR="001C207D" w:rsidRDefault="001C207D" w:rsidP="001C207D">
      <w:pPr>
        <w:rPr>
          <w:i/>
          <w:iCs/>
          <w:color w:val="7F7F7F" w:themeColor="text1" w:themeTint="80"/>
          <w:sz w:val="24"/>
          <w:szCs w:val="24"/>
        </w:rPr>
      </w:pPr>
      <w:r>
        <w:rPr>
          <w:i/>
          <w:iCs/>
          <w:color w:val="7F7F7F" w:themeColor="text1" w:themeTint="80"/>
          <w:sz w:val="24"/>
          <w:szCs w:val="24"/>
        </w:rPr>
        <w:t>--------------------- 7/</w:t>
      </w:r>
      <w:r w:rsidR="00F66A71">
        <w:rPr>
          <w:i/>
          <w:iCs/>
          <w:color w:val="7F7F7F" w:themeColor="text1" w:themeTint="80"/>
          <w:sz w:val="24"/>
          <w:szCs w:val="24"/>
        </w:rPr>
        <w:t>31</w:t>
      </w:r>
      <w:r>
        <w:rPr>
          <w:i/>
          <w:iCs/>
          <w:color w:val="7F7F7F" w:themeColor="text1" w:themeTint="80"/>
          <w:sz w:val="24"/>
          <w:szCs w:val="24"/>
        </w:rPr>
        <w:t>/2024 up to page 84</w:t>
      </w:r>
    </w:p>
    <w:p w14:paraId="3EA8647B" w14:textId="4C190FD9" w:rsidR="0035205C" w:rsidRDefault="00F12105" w:rsidP="001C207D">
      <w:pPr>
        <w:rPr>
          <w:color w:val="000000" w:themeColor="text1"/>
          <w:sz w:val="24"/>
          <w:szCs w:val="24"/>
        </w:rPr>
      </w:pPr>
      <w:r w:rsidRPr="00F12105">
        <w:rPr>
          <w:color w:val="000000" w:themeColor="text1"/>
          <w:sz w:val="24"/>
          <w:szCs w:val="24"/>
        </w:rPr>
        <w:t>Weibull Distribution In many cases, the event rate does not remain constant over time. If the period over which it changes is much longer than the typical interval between events, there is no problem; you just subdivide the analysis into the segments where rates are relatively constant, as mentioned before. If, however, the event rate changes over the time of the interval, the exponential (or Poisson) distributions are no longer useful. This is likely to be the case in mechanical failure—the risk of failure increases as time goes by. The Weibull distribution is an extension of the exponential distribution in which the event rate is allowed to change, as specified by a shape parameter, β</w:t>
      </w:r>
    </w:p>
    <w:p w14:paraId="3A5E195F" w14:textId="5629001B" w:rsidR="00F12105" w:rsidRDefault="00F12105" w:rsidP="001C207D">
      <w:pPr>
        <w:rPr>
          <w:i/>
          <w:iCs/>
          <w:color w:val="7F7F7F" w:themeColor="text1" w:themeTint="80"/>
          <w:sz w:val="24"/>
          <w:szCs w:val="24"/>
        </w:rPr>
      </w:pPr>
      <w:r>
        <w:rPr>
          <w:i/>
          <w:iCs/>
          <w:color w:val="7F7F7F" w:themeColor="text1" w:themeTint="80"/>
          <w:sz w:val="24"/>
          <w:szCs w:val="24"/>
        </w:rPr>
        <w:t>--------------------- 8/1/2024 up to page 85</w:t>
      </w:r>
    </w:p>
    <w:p w14:paraId="32E6A42F" w14:textId="058888A6" w:rsidR="003E4CE1" w:rsidRDefault="003E4CE1" w:rsidP="001C207D">
      <w:pPr>
        <w:rPr>
          <w:color w:val="000000" w:themeColor="text1"/>
          <w:sz w:val="24"/>
          <w:szCs w:val="24"/>
        </w:rPr>
      </w:pPr>
      <w:r w:rsidRPr="003E4CE1">
        <w:rPr>
          <w:color w:val="000000" w:themeColor="text1"/>
          <w:sz w:val="24"/>
          <w:szCs w:val="24"/>
        </w:rPr>
        <w:t>The symbol used is η, the Greek letter eta. It is also called the scale parameter</w:t>
      </w:r>
    </w:p>
    <w:p w14:paraId="4543D21B" w14:textId="3D10FC4B" w:rsidR="003E4CE1" w:rsidRDefault="003E4CE1" w:rsidP="003E4CE1">
      <w:pPr>
        <w:rPr>
          <w:i/>
          <w:iCs/>
          <w:color w:val="7F7F7F" w:themeColor="text1" w:themeTint="80"/>
          <w:sz w:val="24"/>
          <w:szCs w:val="24"/>
        </w:rPr>
      </w:pPr>
      <w:r>
        <w:rPr>
          <w:i/>
          <w:iCs/>
          <w:color w:val="7F7F7F" w:themeColor="text1" w:themeTint="80"/>
          <w:sz w:val="24"/>
          <w:szCs w:val="24"/>
        </w:rPr>
        <w:t>--------------------- 8/2/2024 up to page 85</w:t>
      </w:r>
    </w:p>
    <w:p w14:paraId="388A55B5" w14:textId="77777777" w:rsidR="00A954C1" w:rsidRDefault="00A954C1" w:rsidP="001C207D">
      <w:pPr>
        <w:rPr>
          <w:color w:val="000000" w:themeColor="text1"/>
          <w:sz w:val="24"/>
          <w:szCs w:val="24"/>
        </w:rPr>
      </w:pPr>
      <w:r w:rsidRPr="00A954C1">
        <w:rPr>
          <w:color w:val="000000" w:themeColor="text1"/>
          <w:sz w:val="24"/>
          <w:szCs w:val="24"/>
        </w:rPr>
        <w:lastRenderedPageBreak/>
        <w:t xml:space="preserve">• For events that occur at a constant rate, the number of events per unit of time or space can be modeled as a Poisson distribution. </w:t>
      </w:r>
    </w:p>
    <w:p w14:paraId="54D7EF1A" w14:textId="77777777" w:rsidR="00A954C1" w:rsidRDefault="00A954C1" w:rsidP="001C207D">
      <w:pPr>
        <w:rPr>
          <w:color w:val="000000" w:themeColor="text1"/>
          <w:sz w:val="24"/>
          <w:szCs w:val="24"/>
        </w:rPr>
      </w:pPr>
      <w:r w:rsidRPr="00A954C1">
        <w:rPr>
          <w:color w:val="000000" w:themeColor="text1"/>
          <w:sz w:val="24"/>
          <w:szCs w:val="24"/>
        </w:rPr>
        <w:t xml:space="preserve">• You can also model the time or distance between one event and the next as an exponential distribution. </w:t>
      </w:r>
    </w:p>
    <w:p w14:paraId="59E1C4B2" w14:textId="2E06C59D" w:rsidR="003E4CE1" w:rsidRDefault="00A954C1" w:rsidP="001C207D">
      <w:pPr>
        <w:rPr>
          <w:color w:val="000000" w:themeColor="text1"/>
          <w:sz w:val="24"/>
          <w:szCs w:val="24"/>
        </w:rPr>
      </w:pPr>
      <w:r w:rsidRPr="00A954C1">
        <w:rPr>
          <w:color w:val="000000" w:themeColor="text1"/>
          <w:sz w:val="24"/>
          <w:szCs w:val="24"/>
        </w:rPr>
        <w:t>• A changing event rate over time (e.g., an increasing probability of device failure) can be modeled with the Weibull distribution.</w:t>
      </w:r>
    </w:p>
    <w:p w14:paraId="7DB2C5EB" w14:textId="37F41A1F" w:rsidR="00A954C1" w:rsidRPr="00A954C1" w:rsidRDefault="00A954C1" w:rsidP="001C207D">
      <w:pPr>
        <w:rPr>
          <w:i/>
          <w:iCs/>
          <w:color w:val="7F7F7F" w:themeColor="text1" w:themeTint="80"/>
          <w:sz w:val="24"/>
          <w:szCs w:val="24"/>
        </w:rPr>
      </w:pPr>
      <w:r>
        <w:rPr>
          <w:i/>
          <w:iCs/>
          <w:color w:val="7F7F7F" w:themeColor="text1" w:themeTint="80"/>
          <w:sz w:val="24"/>
          <w:szCs w:val="24"/>
        </w:rPr>
        <w:t>--------------------- 8/</w:t>
      </w:r>
      <w:r>
        <w:rPr>
          <w:i/>
          <w:iCs/>
          <w:color w:val="7F7F7F" w:themeColor="text1" w:themeTint="80"/>
          <w:sz w:val="24"/>
          <w:szCs w:val="24"/>
        </w:rPr>
        <w:t>3</w:t>
      </w:r>
      <w:r>
        <w:rPr>
          <w:i/>
          <w:iCs/>
          <w:color w:val="7F7F7F" w:themeColor="text1" w:themeTint="80"/>
          <w:sz w:val="24"/>
          <w:szCs w:val="24"/>
        </w:rPr>
        <w:t>/2024 up to page 8</w:t>
      </w:r>
      <w:r>
        <w:rPr>
          <w:i/>
          <w:iCs/>
          <w:color w:val="7F7F7F" w:themeColor="text1" w:themeTint="80"/>
          <w:sz w:val="24"/>
          <w:szCs w:val="24"/>
        </w:rPr>
        <w:t>6</w:t>
      </w:r>
    </w:p>
    <w:sectPr w:rsidR="00A954C1" w:rsidRPr="00A95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4876"/>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7667B"/>
    <w:rsid w:val="001835D5"/>
    <w:rsid w:val="00187F1D"/>
    <w:rsid w:val="001903CA"/>
    <w:rsid w:val="001A15EE"/>
    <w:rsid w:val="001A689E"/>
    <w:rsid w:val="001B3110"/>
    <w:rsid w:val="001C207D"/>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5205C"/>
    <w:rsid w:val="0036419D"/>
    <w:rsid w:val="00373168"/>
    <w:rsid w:val="003A3CCF"/>
    <w:rsid w:val="003B3F03"/>
    <w:rsid w:val="003C1773"/>
    <w:rsid w:val="003D3B64"/>
    <w:rsid w:val="003D6513"/>
    <w:rsid w:val="003E4CE1"/>
    <w:rsid w:val="003E7A73"/>
    <w:rsid w:val="00404EA9"/>
    <w:rsid w:val="0041232F"/>
    <w:rsid w:val="00413AB1"/>
    <w:rsid w:val="00425E96"/>
    <w:rsid w:val="0044544F"/>
    <w:rsid w:val="00453FFF"/>
    <w:rsid w:val="00467D81"/>
    <w:rsid w:val="00480D4D"/>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7E6439"/>
    <w:rsid w:val="008039D5"/>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B3B6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954C1"/>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27B93"/>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2105"/>
    <w:rsid w:val="00F1413E"/>
    <w:rsid w:val="00F3007E"/>
    <w:rsid w:val="00F427B7"/>
    <w:rsid w:val="00F550B0"/>
    <w:rsid w:val="00F57BD7"/>
    <w:rsid w:val="00F61DFA"/>
    <w:rsid w:val="00F66A71"/>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54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699540">
      <w:bodyDiv w:val="1"/>
      <w:marLeft w:val="0"/>
      <w:marRight w:val="0"/>
      <w:marTop w:val="0"/>
      <w:marBottom w:val="0"/>
      <w:divBdr>
        <w:top w:val="none" w:sz="0" w:space="0" w:color="auto"/>
        <w:left w:val="none" w:sz="0" w:space="0" w:color="auto"/>
        <w:bottom w:val="none" w:sz="0" w:space="0" w:color="auto"/>
        <w:right w:val="none" w:sz="0" w:space="0" w:color="auto"/>
      </w:divBdr>
    </w:div>
    <w:div w:id="1273320432">
      <w:bodyDiv w:val="1"/>
      <w:marLeft w:val="0"/>
      <w:marRight w:val="0"/>
      <w:marTop w:val="0"/>
      <w:marBottom w:val="0"/>
      <w:divBdr>
        <w:top w:val="none" w:sz="0" w:space="0" w:color="auto"/>
        <w:left w:val="none" w:sz="0" w:space="0" w:color="auto"/>
        <w:bottom w:val="none" w:sz="0" w:space="0" w:color="auto"/>
        <w:right w:val="none" w:sz="0" w:space="0" w:color="auto"/>
      </w:divBdr>
    </w:div>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7822</TotalTime>
  <Pages>31</Pages>
  <Words>7283</Words>
  <Characters>41516</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180</cp:revision>
  <dcterms:created xsi:type="dcterms:W3CDTF">2024-05-02T15:03:00Z</dcterms:created>
  <dcterms:modified xsi:type="dcterms:W3CDTF">2024-08-03T16:51:00Z</dcterms:modified>
</cp:coreProperties>
</file>