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4E470" w14:textId="77777777" w:rsidR="00753D9C" w:rsidRDefault="00FD4AE9">
      <w:pPr>
        <w:jc w:val="center"/>
      </w:pPr>
      <w:r>
        <w:rPr>
          <w:b/>
          <w:bCs/>
          <w:sz w:val="32"/>
          <w:szCs w:val="32"/>
        </w:rPr>
        <w:t>Project Design Phase</w:t>
      </w:r>
      <w:r>
        <w:rPr>
          <w:b/>
          <w:bCs/>
          <w:sz w:val="32"/>
          <w:szCs w:val="32"/>
        </w:rPr>
        <w:br/>
        <w:t>Solution Architecture</w:t>
      </w:r>
    </w:p>
    <w:p w14:paraId="4F84E471" w14:textId="77777777" w:rsidR="00753D9C" w:rsidRDefault="00FD4AE9">
      <w:r>
        <w:rPr>
          <w:b/>
          <w:bCs/>
        </w:rPr>
        <w:t xml:space="preserve">Date: </w:t>
      </w:r>
      <w:r>
        <w:t>03 October 2026</w:t>
      </w:r>
    </w:p>
    <w:p w14:paraId="4F84E472" w14:textId="0F331AF3" w:rsidR="00753D9C" w:rsidRDefault="00FD4AE9">
      <w:r>
        <w:rPr>
          <w:b/>
          <w:bCs/>
        </w:rPr>
        <w:t xml:space="preserve">Team ID: </w:t>
      </w:r>
      <w:r w:rsidR="00C96F08">
        <w:rPr>
          <w:b/>
          <w:bCs/>
        </w:rPr>
        <w:t>SWTID-2026-6806</w:t>
      </w:r>
    </w:p>
    <w:p w14:paraId="4F84E473" w14:textId="77777777" w:rsidR="00753D9C" w:rsidRDefault="00FD4AE9">
      <w:r>
        <w:rPr>
          <w:b/>
          <w:bCs/>
        </w:rPr>
        <w:t xml:space="preserve">Project Name: </w:t>
      </w:r>
      <w:r>
        <w:t>Auto Ticket Classification Using Flow Designer</w:t>
      </w:r>
    </w:p>
    <w:p w14:paraId="4F84E474" w14:textId="77777777" w:rsidR="00753D9C" w:rsidRDefault="00FD4AE9">
      <w:r>
        <w:rPr>
          <w:b/>
          <w:bCs/>
        </w:rPr>
        <w:t xml:space="preserve">Maximum Marks: </w:t>
      </w:r>
      <w:r>
        <w:t>4 Marks</w:t>
      </w:r>
    </w:p>
    <w:p w14:paraId="4F84E475" w14:textId="77777777" w:rsidR="00753D9C" w:rsidRDefault="00FD4AE9">
      <w:pPr>
        <w:pStyle w:val="Heading1"/>
      </w:pPr>
      <w:r>
        <w:t>1. Solution Architecture Overview</w:t>
      </w:r>
    </w:p>
    <w:p w14:paraId="4F84E476" w14:textId="77777777" w:rsidR="00753D9C" w:rsidRDefault="00FD4AE9">
      <w:r>
        <w:t>Solution architecture bridges the gap between the business problem of manually classifying Incident tickets and the ServiceNow automation solution using Flow Designer. Its core goals are to:</w:t>
      </w:r>
    </w:p>
    <w:p w14:paraId="4F84E477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Define the automated flow for evaluating incoming Incident information and applying the configured classification logic.</w:t>
      </w:r>
    </w:p>
    <w:p w14:paraId="4F84E478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Define the structure, behavior and interaction of Flow Designer triggers, conditions and actions for project stakeholders.</w:t>
      </w:r>
    </w:p>
    <w:p w14:paraId="4F84E479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Provide technical specifications according to which automatic ticket classification is configured, tested and deployed.</w:t>
      </w:r>
    </w:p>
    <w:p w14:paraId="4F84E47A" w14:textId="77777777" w:rsidR="00753D9C" w:rsidRDefault="00FD4AE9">
      <w:pPr>
        <w:pStyle w:val="Heading1"/>
      </w:pPr>
      <w:r>
        <w:t>2. System Component Architecture</w:t>
      </w:r>
    </w:p>
    <w:p w14:paraId="4F84E47B" w14:textId="77777777" w:rsidR="00753D9C" w:rsidRDefault="00FD4AE9">
      <w:r>
        <w:t>The solution operates across three logical layers within the ServiceNow platform:</w:t>
      </w:r>
    </w:p>
    <w:p w14:paraId="4F84E47C" w14:textId="77777777" w:rsidR="00753D9C" w:rsidRDefault="00FD4AE9">
      <w:pPr>
        <w:pStyle w:val="Heading2"/>
      </w:pPr>
      <w:r>
        <w:t>A. Presentation / Intake Layer</w:t>
      </w:r>
    </w:p>
    <w:p w14:paraId="4F84E47D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Incident Form: Interface where service desk users enter ticket information such as Short Description, Description, Caller, Category and other configured fields.</w:t>
      </w:r>
    </w:p>
    <w:p w14:paraId="4F84E47E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Incident List / Integrated Intake: Tickets may also be created or updated through supported ServiceNow interfaces or integrations.</w:t>
      </w:r>
    </w:p>
    <w:p w14:paraId="4F84E47F" w14:textId="77777777" w:rsidR="00753D9C" w:rsidRDefault="00FD4AE9">
      <w:pPr>
        <w:pStyle w:val="Heading2"/>
      </w:pPr>
      <w:r>
        <w:t>B. Automation / Flow Logic Layer</w:t>
      </w:r>
    </w:p>
    <w:p w14:paraId="4F84E480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Flow Designer Trigger: Starts the flow when the configured Incident condition is met, such as creation of a new Incident.</w:t>
      </w:r>
    </w:p>
    <w:p w14:paraId="4F84E481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Classification Logic: Evaluates configured Incident information and conditions to determine the appropriate classification.</w:t>
      </w:r>
    </w:p>
    <w:p w14:paraId="4F84E482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Flow Actions: Updates the required Incident fields with the classification result and performs other configured processing.</w:t>
      </w:r>
    </w:p>
    <w:p w14:paraId="4F84E483" w14:textId="77777777" w:rsidR="00753D9C" w:rsidRDefault="00FD4A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Flow Execution / Error Handling: Controls the execution sequence and prevents unnecessary updates when conditions are not satisfied.</w:t>
      </w:r>
    </w:p>
    <w:p w14:paraId="4F84E484" w14:textId="77777777" w:rsidR="00753D9C" w:rsidRDefault="00FD4AE9">
      <w:pPr>
        <w:pStyle w:val="Heading2"/>
      </w:pPr>
      <w:r>
        <w:t>C. Data Layer</w:t>
      </w:r>
    </w:p>
    <w:p w14:paraId="4F84E485" w14:textId="77777777" w:rsidR="00753D9C" w:rsidRDefault="00FD4AE9">
      <w:r>
        <w:t>ServiceNow relational database backing the Incident [incident] table stores the original ticket information and the automatically updated classification fields.</w:t>
      </w:r>
    </w:p>
    <w:p w14:paraId="4F84E486" w14:textId="77777777" w:rsidR="00753D9C" w:rsidRDefault="00FD4AE9">
      <w:pPr>
        <w:pStyle w:val="Heading1"/>
      </w:pPr>
      <w:r>
        <w:lastRenderedPageBreak/>
        <w:t>3. Solution Architecture &amp; Data Flow</w:t>
      </w:r>
    </w:p>
    <w:tbl>
      <w:tblPr>
        <w:tblStyle w:val="a"/>
        <w:tblW w:w="10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60"/>
        <w:gridCol w:w="2560"/>
        <w:gridCol w:w="2560"/>
        <w:gridCol w:w="2560"/>
      </w:tblGrid>
      <w:tr w:rsidR="00753D9C" w14:paraId="4F84E48B" w14:textId="77777777">
        <w:trPr>
          <w:jc w:val="center"/>
        </w:trPr>
        <w:tc>
          <w:tcPr>
            <w:tcW w:w="2560" w:type="dxa"/>
            <w:vAlign w:val="center"/>
          </w:tcPr>
          <w:p w14:paraId="4F84E487" w14:textId="77777777" w:rsidR="00753D9C" w:rsidRDefault="00FD4AE9">
            <w:r>
              <w:rPr>
                <w:b/>
                <w:bCs/>
              </w:rPr>
              <w:t>Trigger Event</w:t>
            </w:r>
          </w:p>
        </w:tc>
        <w:tc>
          <w:tcPr>
            <w:tcW w:w="2560" w:type="dxa"/>
            <w:vAlign w:val="center"/>
          </w:tcPr>
          <w:p w14:paraId="4F84E488" w14:textId="77777777" w:rsidR="00753D9C" w:rsidRDefault="00FD4AE9">
            <w:r>
              <w:rPr>
                <w:b/>
                <w:bCs/>
              </w:rPr>
              <w:t>Component Engaged</w:t>
            </w:r>
          </w:p>
        </w:tc>
        <w:tc>
          <w:tcPr>
            <w:tcW w:w="2560" w:type="dxa"/>
            <w:vAlign w:val="center"/>
          </w:tcPr>
          <w:p w14:paraId="4F84E489" w14:textId="77777777" w:rsidR="00753D9C" w:rsidRDefault="00FD4AE9">
            <w:r>
              <w:rPr>
                <w:b/>
                <w:bCs/>
              </w:rPr>
              <w:t>Logic Executed</w:t>
            </w:r>
          </w:p>
        </w:tc>
        <w:tc>
          <w:tcPr>
            <w:tcW w:w="2560" w:type="dxa"/>
            <w:vAlign w:val="center"/>
          </w:tcPr>
          <w:p w14:paraId="4F84E48A" w14:textId="77777777" w:rsidR="00753D9C" w:rsidRDefault="00FD4AE9">
            <w:r>
              <w:rPr>
                <w:b/>
                <w:bCs/>
              </w:rPr>
              <w:t>Action / Outcome</w:t>
            </w:r>
          </w:p>
        </w:tc>
      </w:tr>
      <w:tr w:rsidR="00753D9C" w14:paraId="4F84E490" w14:textId="77777777">
        <w:trPr>
          <w:jc w:val="center"/>
        </w:trPr>
        <w:tc>
          <w:tcPr>
            <w:tcW w:w="2560" w:type="dxa"/>
            <w:vAlign w:val="center"/>
          </w:tcPr>
          <w:p w14:paraId="4F84E48C" w14:textId="77777777" w:rsidR="00753D9C" w:rsidRDefault="00FD4AE9">
            <w:r>
              <w:t>New Incident is created</w:t>
            </w:r>
          </w:p>
        </w:tc>
        <w:tc>
          <w:tcPr>
            <w:tcW w:w="2560" w:type="dxa"/>
            <w:vAlign w:val="center"/>
          </w:tcPr>
          <w:p w14:paraId="4F84E48D" w14:textId="77777777" w:rsidR="00753D9C" w:rsidRDefault="00FD4AE9">
            <w:r>
              <w:t>Flow Designer Trigger</w:t>
            </w:r>
          </w:p>
        </w:tc>
        <w:tc>
          <w:tcPr>
            <w:tcW w:w="2560" w:type="dxa"/>
            <w:vAlign w:val="center"/>
          </w:tcPr>
          <w:p w14:paraId="4F84E48E" w14:textId="77777777" w:rsidR="00753D9C" w:rsidRDefault="00FD4AE9">
            <w:r>
              <w:t>Checks configured trigger conditions.</w:t>
            </w:r>
          </w:p>
        </w:tc>
        <w:tc>
          <w:tcPr>
            <w:tcW w:w="2560" w:type="dxa"/>
            <w:vAlign w:val="center"/>
          </w:tcPr>
          <w:p w14:paraId="4F84E48F" w14:textId="77777777" w:rsidR="00753D9C" w:rsidRDefault="00FD4AE9">
            <w:r>
              <w:t>Starts the classification flow.</w:t>
            </w:r>
          </w:p>
        </w:tc>
      </w:tr>
      <w:tr w:rsidR="00753D9C" w14:paraId="4F84E495" w14:textId="77777777">
        <w:trPr>
          <w:jc w:val="center"/>
        </w:trPr>
        <w:tc>
          <w:tcPr>
            <w:tcW w:w="2560" w:type="dxa"/>
            <w:vAlign w:val="center"/>
          </w:tcPr>
          <w:p w14:paraId="4F84E491" w14:textId="77777777" w:rsidR="00753D9C" w:rsidRDefault="00FD4AE9">
            <w:r>
              <w:t>Flow starts</w:t>
            </w:r>
          </w:p>
        </w:tc>
        <w:tc>
          <w:tcPr>
            <w:tcW w:w="2560" w:type="dxa"/>
            <w:vAlign w:val="center"/>
          </w:tcPr>
          <w:p w14:paraId="4F84E492" w14:textId="77777777" w:rsidR="00753D9C" w:rsidRDefault="00FD4AE9">
            <w:r>
              <w:t>Classification Conditions</w:t>
            </w:r>
          </w:p>
        </w:tc>
        <w:tc>
          <w:tcPr>
            <w:tcW w:w="2560" w:type="dxa"/>
            <w:vAlign w:val="center"/>
          </w:tcPr>
          <w:p w14:paraId="4F84E493" w14:textId="77777777" w:rsidR="00753D9C" w:rsidRDefault="00FD4AE9">
            <w:r>
              <w:t>Evaluates configured Incident fields and classification rules.</w:t>
            </w:r>
          </w:p>
        </w:tc>
        <w:tc>
          <w:tcPr>
            <w:tcW w:w="2560" w:type="dxa"/>
            <w:vAlign w:val="center"/>
          </w:tcPr>
          <w:p w14:paraId="4F84E494" w14:textId="77777777" w:rsidR="00753D9C" w:rsidRDefault="00FD4AE9">
            <w:r>
              <w:t>Determines the applicable classification.</w:t>
            </w:r>
          </w:p>
        </w:tc>
      </w:tr>
      <w:tr w:rsidR="00753D9C" w14:paraId="4F84E49A" w14:textId="77777777">
        <w:trPr>
          <w:jc w:val="center"/>
        </w:trPr>
        <w:tc>
          <w:tcPr>
            <w:tcW w:w="2560" w:type="dxa"/>
            <w:vAlign w:val="center"/>
          </w:tcPr>
          <w:p w14:paraId="4F84E496" w14:textId="77777777" w:rsidR="00753D9C" w:rsidRDefault="00FD4AE9">
            <w:r>
              <w:t>Classification identified</w:t>
            </w:r>
          </w:p>
        </w:tc>
        <w:tc>
          <w:tcPr>
            <w:tcW w:w="2560" w:type="dxa"/>
            <w:vAlign w:val="center"/>
          </w:tcPr>
          <w:p w14:paraId="4F84E497" w14:textId="77777777" w:rsidR="00753D9C" w:rsidRDefault="00FD4AE9">
            <w:r>
              <w:t>Flow Action</w:t>
            </w:r>
          </w:p>
        </w:tc>
        <w:tc>
          <w:tcPr>
            <w:tcW w:w="2560" w:type="dxa"/>
            <w:vAlign w:val="center"/>
          </w:tcPr>
          <w:p w14:paraId="4F84E498" w14:textId="77777777" w:rsidR="00753D9C" w:rsidRDefault="00FD4AE9">
            <w:r>
              <w:t>Applies the configured field update.</w:t>
            </w:r>
          </w:p>
        </w:tc>
        <w:tc>
          <w:tcPr>
            <w:tcW w:w="2560" w:type="dxa"/>
            <w:vAlign w:val="center"/>
          </w:tcPr>
          <w:p w14:paraId="4F84E499" w14:textId="77777777" w:rsidR="00753D9C" w:rsidRDefault="00FD4AE9">
            <w:r>
              <w:t>Incident classification field is automatically updated.</w:t>
            </w:r>
          </w:p>
        </w:tc>
      </w:tr>
      <w:tr w:rsidR="00753D9C" w14:paraId="4F84E49F" w14:textId="77777777">
        <w:trPr>
          <w:jc w:val="center"/>
        </w:trPr>
        <w:tc>
          <w:tcPr>
            <w:tcW w:w="2560" w:type="dxa"/>
            <w:vAlign w:val="center"/>
          </w:tcPr>
          <w:p w14:paraId="4F84E49B" w14:textId="77777777" w:rsidR="00753D9C" w:rsidRDefault="00FD4AE9">
            <w:r>
              <w:t>Conditions not satisfied</w:t>
            </w:r>
          </w:p>
        </w:tc>
        <w:tc>
          <w:tcPr>
            <w:tcW w:w="2560" w:type="dxa"/>
            <w:vAlign w:val="center"/>
          </w:tcPr>
          <w:p w14:paraId="4F84E49C" w14:textId="77777777" w:rsidR="00753D9C" w:rsidRDefault="00FD4AE9">
            <w:r>
              <w:t>Flow Condition</w:t>
            </w:r>
          </w:p>
        </w:tc>
        <w:tc>
          <w:tcPr>
            <w:tcW w:w="2560" w:type="dxa"/>
            <w:vAlign w:val="center"/>
          </w:tcPr>
          <w:p w14:paraId="4F84E49D" w14:textId="77777777" w:rsidR="00753D9C" w:rsidRDefault="00FD4AE9">
            <w:r>
              <w:t>Evaluates the condition as false.</w:t>
            </w:r>
          </w:p>
        </w:tc>
        <w:tc>
          <w:tcPr>
            <w:tcW w:w="2560" w:type="dxa"/>
            <w:vAlign w:val="center"/>
          </w:tcPr>
          <w:p w14:paraId="4F84E49E" w14:textId="77777777" w:rsidR="00753D9C" w:rsidRDefault="00FD4AE9">
            <w:r>
              <w:t>Configured classification action is skipped.</w:t>
            </w:r>
          </w:p>
        </w:tc>
      </w:tr>
      <w:tr w:rsidR="00753D9C" w14:paraId="4F84E4A4" w14:textId="77777777">
        <w:trPr>
          <w:jc w:val="center"/>
        </w:trPr>
        <w:tc>
          <w:tcPr>
            <w:tcW w:w="2560" w:type="dxa"/>
            <w:vAlign w:val="center"/>
          </w:tcPr>
          <w:p w14:paraId="4F84E4A0" w14:textId="77777777" w:rsidR="00753D9C" w:rsidRDefault="00FD4AE9">
            <w:r>
              <w:t>Incident is updated</w:t>
            </w:r>
          </w:p>
        </w:tc>
        <w:tc>
          <w:tcPr>
            <w:tcW w:w="2560" w:type="dxa"/>
            <w:vAlign w:val="center"/>
          </w:tcPr>
          <w:p w14:paraId="4F84E4A1" w14:textId="77777777" w:rsidR="00753D9C" w:rsidRDefault="00FD4AE9">
            <w:r>
              <w:t>Flow / Record Update</w:t>
            </w:r>
          </w:p>
        </w:tc>
        <w:tc>
          <w:tcPr>
            <w:tcW w:w="2560" w:type="dxa"/>
            <w:vAlign w:val="center"/>
          </w:tcPr>
          <w:p w14:paraId="4F84E4A2" w14:textId="77777777" w:rsidR="00753D9C" w:rsidRDefault="00FD4AE9">
            <w:r>
              <w:t>Processes only when the configured trigger/conditions apply.</w:t>
            </w:r>
          </w:p>
        </w:tc>
        <w:tc>
          <w:tcPr>
            <w:tcW w:w="2560" w:type="dxa"/>
            <w:vAlign w:val="center"/>
          </w:tcPr>
          <w:p w14:paraId="4F84E4A3" w14:textId="77777777" w:rsidR="00753D9C" w:rsidRDefault="00FD4AE9">
            <w:r>
              <w:t>Maintains consistent classification without unnecessary updates.</w:t>
            </w:r>
          </w:p>
        </w:tc>
      </w:tr>
    </w:tbl>
    <w:p w14:paraId="4F84E4A5" w14:textId="77777777" w:rsidR="00753D9C" w:rsidRDefault="00FD4AE9">
      <w:pPr>
        <w:pStyle w:val="Heading1"/>
      </w:pPr>
      <w:r>
        <w:t>4. Technology Stack &amp; Technical Specifications</w:t>
      </w:r>
    </w:p>
    <w:tbl>
      <w:tblPr>
        <w:tblStyle w:val="a0"/>
        <w:tblW w:w="10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20"/>
        <w:gridCol w:w="5120"/>
      </w:tblGrid>
      <w:tr w:rsidR="00753D9C" w14:paraId="4F84E4A8" w14:textId="77777777">
        <w:trPr>
          <w:jc w:val="center"/>
        </w:trPr>
        <w:tc>
          <w:tcPr>
            <w:tcW w:w="5120" w:type="dxa"/>
            <w:vAlign w:val="center"/>
          </w:tcPr>
          <w:p w14:paraId="4F84E4A6" w14:textId="77777777" w:rsidR="00753D9C" w:rsidRDefault="00FD4AE9">
            <w:r>
              <w:rPr>
                <w:b/>
                <w:bCs/>
              </w:rPr>
              <w:t>Architectural Parameter</w:t>
            </w:r>
          </w:p>
        </w:tc>
        <w:tc>
          <w:tcPr>
            <w:tcW w:w="5120" w:type="dxa"/>
            <w:vAlign w:val="center"/>
          </w:tcPr>
          <w:p w14:paraId="4F84E4A7" w14:textId="77777777" w:rsidR="00753D9C" w:rsidRDefault="00FD4AE9">
            <w:r>
              <w:rPr>
                <w:b/>
                <w:bCs/>
              </w:rPr>
              <w:t>Technical Specification</w:t>
            </w:r>
          </w:p>
        </w:tc>
      </w:tr>
      <w:tr w:rsidR="00753D9C" w14:paraId="4F84E4AB" w14:textId="77777777">
        <w:trPr>
          <w:jc w:val="center"/>
        </w:trPr>
        <w:tc>
          <w:tcPr>
            <w:tcW w:w="5120" w:type="dxa"/>
            <w:vAlign w:val="center"/>
          </w:tcPr>
          <w:p w14:paraId="4F84E4A9" w14:textId="77777777" w:rsidR="00753D9C" w:rsidRDefault="00FD4AE9">
            <w:r>
              <w:t>Platform &amp; Target Table</w:t>
            </w:r>
          </w:p>
        </w:tc>
        <w:tc>
          <w:tcPr>
            <w:tcW w:w="5120" w:type="dxa"/>
            <w:vAlign w:val="center"/>
          </w:tcPr>
          <w:p w14:paraId="4F84E4AA" w14:textId="77777777" w:rsidR="00753D9C" w:rsidRDefault="00FD4AE9">
            <w:r>
              <w:t>ServiceNow ITSM Platform | Table: Incident [incident]</w:t>
            </w:r>
          </w:p>
        </w:tc>
      </w:tr>
      <w:tr w:rsidR="00753D9C" w14:paraId="4F84E4AE" w14:textId="77777777">
        <w:trPr>
          <w:jc w:val="center"/>
        </w:trPr>
        <w:tc>
          <w:tcPr>
            <w:tcW w:w="5120" w:type="dxa"/>
            <w:vAlign w:val="center"/>
          </w:tcPr>
          <w:p w14:paraId="4F84E4AC" w14:textId="77777777" w:rsidR="00753D9C" w:rsidRDefault="00FD4AE9">
            <w:r>
              <w:t>Application Scope</w:t>
            </w:r>
          </w:p>
        </w:tc>
        <w:tc>
          <w:tcPr>
            <w:tcW w:w="5120" w:type="dxa"/>
            <w:vAlign w:val="center"/>
          </w:tcPr>
          <w:p w14:paraId="4F84E4AD" w14:textId="77777777" w:rsidR="00753D9C" w:rsidRDefault="00FD4AE9">
            <w:r>
              <w:t>Global Scope or the project-configured application scope</w:t>
            </w:r>
          </w:p>
        </w:tc>
      </w:tr>
      <w:tr w:rsidR="00753D9C" w14:paraId="4F84E4B1" w14:textId="77777777">
        <w:trPr>
          <w:jc w:val="center"/>
        </w:trPr>
        <w:tc>
          <w:tcPr>
            <w:tcW w:w="5120" w:type="dxa"/>
            <w:vAlign w:val="center"/>
          </w:tcPr>
          <w:p w14:paraId="4F84E4AF" w14:textId="77777777" w:rsidR="00753D9C" w:rsidRDefault="00FD4AE9">
            <w:r>
              <w:t>Automation Platform</w:t>
            </w:r>
          </w:p>
        </w:tc>
        <w:tc>
          <w:tcPr>
            <w:tcW w:w="5120" w:type="dxa"/>
            <w:vAlign w:val="center"/>
          </w:tcPr>
          <w:p w14:paraId="4F84E4B0" w14:textId="77777777" w:rsidR="00753D9C" w:rsidRDefault="00FD4AE9">
            <w:r>
              <w:t>ServiceNow Flow Designer</w:t>
            </w:r>
          </w:p>
        </w:tc>
      </w:tr>
      <w:tr w:rsidR="00753D9C" w14:paraId="4F84E4B4" w14:textId="77777777">
        <w:trPr>
          <w:jc w:val="center"/>
        </w:trPr>
        <w:tc>
          <w:tcPr>
            <w:tcW w:w="5120" w:type="dxa"/>
            <w:vAlign w:val="center"/>
          </w:tcPr>
          <w:p w14:paraId="4F84E4B2" w14:textId="77777777" w:rsidR="00753D9C" w:rsidRDefault="00FD4AE9">
            <w:r>
              <w:t>Flow Components</w:t>
            </w:r>
          </w:p>
        </w:tc>
        <w:tc>
          <w:tcPr>
            <w:tcW w:w="5120" w:type="dxa"/>
            <w:vAlign w:val="center"/>
          </w:tcPr>
          <w:p w14:paraId="4F84E4B3" w14:textId="77777777" w:rsidR="00753D9C" w:rsidRDefault="00FD4AE9">
            <w:r>
              <w:t>Trigger, Conditions, Actions and Record Update actions</w:t>
            </w:r>
          </w:p>
        </w:tc>
      </w:tr>
      <w:tr w:rsidR="00753D9C" w14:paraId="4F84E4B7" w14:textId="77777777">
        <w:trPr>
          <w:jc w:val="center"/>
        </w:trPr>
        <w:tc>
          <w:tcPr>
            <w:tcW w:w="5120" w:type="dxa"/>
            <w:vAlign w:val="center"/>
          </w:tcPr>
          <w:p w14:paraId="4F84E4B5" w14:textId="77777777" w:rsidR="00753D9C" w:rsidRDefault="00FD4AE9">
            <w:r>
              <w:t>Data Access</w:t>
            </w:r>
          </w:p>
        </w:tc>
        <w:tc>
          <w:tcPr>
            <w:tcW w:w="5120" w:type="dxa"/>
            <w:vAlign w:val="center"/>
          </w:tcPr>
          <w:p w14:paraId="4F84E4B6" w14:textId="77777777" w:rsidR="00753D9C" w:rsidRDefault="00FD4AE9">
            <w:r>
              <w:t>ServiceNow Incident [incident] record and configured fields</w:t>
            </w:r>
          </w:p>
        </w:tc>
      </w:tr>
      <w:tr w:rsidR="00753D9C" w14:paraId="4F84E4BA" w14:textId="77777777">
        <w:trPr>
          <w:jc w:val="center"/>
        </w:trPr>
        <w:tc>
          <w:tcPr>
            <w:tcW w:w="5120" w:type="dxa"/>
            <w:vAlign w:val="center"/>
          </w:tcPr>
          <w:p w14:paraId="4F84E4B8" w14:textId="77777777" w:rsidR="00753D9C" w:rsidRDefault="00FD4AE9">
            <w:r>
              <w:t>Execution Context</w:t>
            </w:r>
          </w:p>
        </w:tc>
        <w:tc>
          <w:tcPr>
            <w:tcW w:w="5120" w:type="dxa"/>
            <w:vAlign w:val="center"/>
          </w:tcPr>
          <w:p w14:paraId="4F84E4B9" w14:textId="77777777" w:rsidR="00753D9C" w:rsidRDefault="00FD4AE9">
            <w:r>
              <w:t>ServiceNow Flow Designer execution environment</w:t>
            </w:r>
          </w:p>
        </w:tc>
      </w:tr>
    </w:tbl>
    <w:p w14:paraId="4F84E4BB" w14:textId="77777777" w:rsidR="00753D9C" w:rsidRDefault="00753D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sectPr w:rsidR="00753D9C">
      <w:pgSz w:w="12240" w:h="15840"/>
      <w:pgMar w:top="900" w:right="1000" w:bottom="900" w:left="10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10E2F5F-310A-421D-9448-C185929442CB}"/>
    <w:embedBold r:id="rId2" w:fontKey="{425ABCAB-ADAC-478F-83F0-01307032AFCF}"/>
    <w:embedItalic r:id="rId3" w:fontKey="{5F0ADECB-54E2-4181-B2B5-ED367F6D992B}"/>
    <w:embedBoldItalic r:id="rId4" w:fontKey="{6C8E5CC0-AD45-411E-9652-E152A87B493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3815F8C-2D2F-42B5-A56E-7A96D82C249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C03AC"/>
    <w:multiLevelType w:val="multilevel"/>
    <w:tmpl w:val="3DBCB99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59553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D9C"/>
    <w:rsid w:val="00753D9C"/>
    <w:rsid w:val="00C43772"/>
    <w:rsid w:val="00C96F08"/>
    <w:rsid w:val="00FD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4E470"/>
  <w15:docId w15:val="{73DA038E-3209-431F-BBCF-2DF17D268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478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GUNA RANJAN</cp:lastModifiedBy>
  <cp:revision>2</cp:revision>
  <dcterms:created xsi:type="dcterms:W3CDTF">2026-10-03T15:46:00Z</dcterms:created>
  <dcterms:modified xsi:type="dcterms:W3CDTF">2026-10-03T15:46:00Z</dcterms:modified>
</cp:coreProperties>
</file>