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2DA8B" w14:textId="77777777" w:rsidR="00D13870" w:rsidRDefault="009D094D">
      <w:pPr>
        <w:jc w:val="center"/>
      </w:pPr>
      <w:r>
        <w:rPr>
          <w:b/>
          <w:bCs/>
          <w:sz w:val="32"/>
          <w:szCs w:val="32"/>
        </w:rPr>
        <w:t>Project Design Phase-II</w:t>
      </w:r>
      <w:r>
        <w:rPr>
          <w:b/>
          <w:bCs/>
          <w:sz w:val="32"/>
          <w:szCs w:val="32"/>
        </w:rPr>
        <w:br/>
        <w:t>Technology Stack (Architecture &amp; Stack)</w:t>
      </w:r>
    </w:p>
    <w:p w14:paraId="0FD2DA8C" w14:textId="77777777" w:rsidR="00D13870" w:rsidRDefault="009D094D">
      <w:r>
        <w:rPr>
          <w:b/>
          <w:bCs/>
        </w:rPr>
        <w:t xml:space="preserve">Date: </w:t>
      </w:r>
      <w:r>
        <w:t>03 October 2026</w:t>
      </w:r>
    </w:p>
    <w:p w14:paraId="0FD2DA8D" w14:textId="0D7844CB" w:rsidR="00D13870" w:rsidRDefault="009D094D">
      <w:r>
        <w:rPr>
          <w:b/>
          <w:bCs/>
        </w:rPr>
        <w:t xml:space="preserve">Team ID: </w:t>
      </w:r>
      <w:r w:rsidR="005A606E">
        <w:rPr>
          <w:b/>
          <w:bCs/>
        </w:rPr>
        <w:t>SWTID-2026-6806</w:t>
      </w:r>
    </w:p>
    <w:p w14:paraId="0FD2DA8E" w14:textId="77777777" w:rsidR="00D13870" w:rsidRDefault="009D094D">
      <w:r>
        <w:rPr>
          <w:b/>
          <w:bCs/>
        </w:rPr>
        <w:t xml:space="preserve">Project Name: </w:t>
      </w:r>
      <w:r>
        <w:t>Auto Ticket Classification Using Flow Designer</w:t>
      </w:r>
    </w:p>
    <w:p w14:paraId="0FD2DA8F" w14:textId="77777777" w:rsidR="00D13870" w:rsidRDefault="009D094D">
      <w:r>
        <w:rPr>
          <w:b/>
          <w:bCs/>
        </w:rPr>
        <w:t xml:space="preserve">Maximum Marks: </w:t>
      </w:r>
      <w:r>
        <w:t>4 Marks</w:t>
      </w:r>
    </w:p>
    <w:p w14:paraId="0FD2DA90" w14:textId="77777777" w:rsidR="00D13870" w:rsidRDefault="009D094D">
      <w:r>
        <w:t>Technical Architecture: The deliverable uses a ServiceNow Flow Designer architecture to automate Incident ticket classification. The architecture includes the user interface/intake, application automation logic, ServiceNow database and the platform infrastructure.</w:t>
      </w:r>
    </w:p>
    <w:p w14:paraId="0FD2DA91" w14:textId="77777777" w:rsidR="00D13870" w:rsidRDefault="009D094D">
      <w:pPr>
        <w:pStyle w:val="Heading1"/>
      </w:pPr>
      <w:r>
        <w:t>Table-1: Components &amp; Technologies</w:t>
      </w:r>
    </w:p>
    <w:tbl>
      <w:tblPr>
        <w:tblStyle w:val="a"/>
        <w:tblW w:w="10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60"/>
        <w:gridCol w:w="2560"/>
        <w:gridCol w:w="2560"/>
        <w:gridCol w:w="2560"/>
      </w:tblGrid>
      <w:tr w:rsidR="00D13870" w14:paraId="0FD2DA96" w14:textId="77777777">
        <w:trPr>
          <w:jc w:val="center"/>
        </w:trPr>
        <w:tc>
          <w:tcPr>
            <w:tcW w:w="2560" w:type="dxa"/>
            <w:vAlign w:val="center"/>
          </w:tcPr>
          <w:p w14:paraId="0FD2DA92" w14:textId="77777777" w:rsidR="00D13870" w:rsidRDefault="009D094D">
            <w:r>
              <w:rPr>
                <w:b/>
                <w:bCs/>
              </w:rPr>
              <w:t>S.No</w:t>
            </w:r>
          </w:p>
        </w:tc>
        <w:tc>
          <w:tcPr>
            <w:tcW w:w="2560" w:type="dxa"/>
            <w:vAlign w:val="center"/>
          </w:tcPr>
          <w:p w14:paraId="0FD2DA93" w14:textId="77777777" w:rsidR="00D13870" w:rsidRDefault="009D094D">
            <w:r>
              <w:rPr>
                <w:b/>
                <w:bCs/>
              </w:rPr>
              <w:t>Component</w:t>
            </w:r>
          </w:p>
        </w:tc>
        <w:tc>
          <w:tcPr>
            <w:tcW w:w="2560" w:type="dxa"/>
            <w:vAlign w:val="center"/>
          </w:tcPr>
          <w:p w14:paraId="0FD2DA94" w14:textId="77777777" w:rsidR="00D13870" w:rsidRDefault="009D094D">
            <w:r>
              <w:rPr>
                <w:b/>
                <w:bCs/>
              </w:rPr>
              <w:t>Description</w:t>
            </w:r>
          </w:p>
        </w:tc>
        <w:tc>
          <w:tcPr>
            <w:tcW w:w="2560" w:type="dxa"/>
            <w:vAlign w:val="center"/>
          </w:tcPr>
          <w:p w14:paraId="0FD2DA95" w14:textId="77777777" w:rsidR="00D13870" w:rsidRDefault="009D094D">
            <w:r>
              <w:rPr>
                <w:b/>
                <w:bCs/>
              </w:rPr>
              <w:t>Technology</w:t>
            </w:r>
          </w:p>
        </w:tc>
      </w:tr>
      <w:tr w:rsidR="00D13870" w14:paraId="0FD2DA9B" w14:textId="77777777">
        <w:trPr>
          <w:jc w:val="center"/>
        </w:trPr>
        <w:tc>
          <w:tcPr>
            <w:tcW w:w="2560" w:type="dxa"/>
            <w:vAlign w:val="center"/>
          </w:tcPr>
          <w:p w14:paraId="0FD2DA97" w14:textId="77777777" w:rsidR="00D13870" w:rsidRDefault="009D094D">
            <w:r>
              <w:t>1</w:t>
            </w:r>
          </w:p>
        </w:tc>
        <w:tc>
          <w:tcPr>
            <w:tcW w:w="2560" w:type="dxa"/>
            <w:vAlign w:val="center"/>
          </w:tcPr>
          <w:p w14:paraId="0FD2DA98" w14:textId="77777777" w:rsidR="00D13870" w:rsidRDefault="009D094D">
            <w:r>
              <w:t>User Interface</w:t>
            </w:r>
          </w:p>
        </w:tc>
        <w:tc>
          <w:tcPr>
            <w:tcW w:w="2560" w:type="dxa"/>
            <w:vAlign w:val="center"/>
          </w:tcPr>
          <w:p w14:paraId="0FD2DA99" w14:textId="77777777" w:rsidR="00D13870" w:rsidRDefault="009D094D">
            <w:r>
              <w:t>Interface through which users create or update Incident tickets.</w:t>
            </w:r>
          </w:p>
        </w:tc>
        <w:tc>
          <w:tcPr>
            <w:tcW w:w="2560" w:type="dxa"/>
            <w:vAlign w:val="center"/>
          </w:tcPr>
          <w:p w14:paraId="0FD2DA9A" w14:textId="77777777" w:rsidR="00D13870" w:rsidRDefault="009D094D">
            <w:r>
              <w:t>ServiceNow Incident Form / Next Experience UI</w:t>
            </w:r>
          </w:p>
        </w:tc>
      </w:tr>
      <w:tr w:rsidR="00D13870" w14:paraId="0FD2DAA0" w14:textId="77777777">
        <w:trPr>
          <w:jc w:val="center"/>
        </w:trPr>
        <w:tc>
          <w:tcPr>
            <w:tcW w:w="2560" w:type="dxa"/>
            <w:vAlign w:val="center"/>
          </w:tcPr>
          <w:p w14:paraId="0FD2DA9C" w14:textId="77777777" w:rsidR="00D13870" w:rsidRDefault="009D094D">
            <w:r>
              <w:t>2</w:t>
            </w:r>
          </w:p>
        </w:tc>
        <w:tc>
          <w:tcPr>
            <w:tcW w:w="2560" w:type="dxa"/>
            <w:vAlign w:val="center"/>
          </w:tcPr>
          <w:p w14:paraId="0FD2DA9D" w14:textId="77777777" w:rsidR="00D13870" w:rsidRDefault="009D094D">
            <w:r>
              <w:t>Application Logic-1</w:t>
            </w:r>
          </w:p>
        </w:tc>
        <w:tc>
          <w:tcPr>
            <w:tcW w:w="2560" w:type="dxa"/>
            <w:vAlign w:val="center"/>
          </w:tcPr>
          <w:p w14:paraId="0FD2DA9E" w14:textId="77777777" w:rsidR="00D13870" w:rsidRDefault="009D094D">
            <w:r>
              <w:t>Trigger that starts processing for the configured Incident event.</w:t>
            </w:r>
          </w:p>
        </w:tc>
        <w:tc>
          <w:tcPr>
            <w:tcW w:w="2560" w:type="dxa"/>
            <w:vAlign w:val="center"/>
          </w:tcPr>
          <w:p w14:paraId="0FD2DA9F" w14:textId="77777777" w:rsidR="00D13870" w:rsidRDefault="009D094D">
            <w:r>
              <w:t>ServiceNow Flow Designer Trigger</w:t>
            </w:r>
          </w:p>
        </w:tc>
      </w:tr>
      <w:tr w:rsidR="00D13870" w14:paraId="0FD2DAA5" w14:textId="77777777">
        <w:trPr>
          <w:jc w:val="center"/>
        </w:trPr>
        <w:tc>
          <w:tcPr>
            <w:tcW w:w="2560" w:type="dxa"/>
            <w:vAlign w:val="center"/>
          </w:tcPr>
          <w:p w14:paraId="0FD2DAA1" w14:textId="77777777" w:rsidR="00D13870" w:rsidRDefault="009D094D">
            <w:r>
              <w:t>3</w:t>
            </w:r>
          </w:p>
        </w:tc>
        <w:tc>
          <w:tcPr>
            <w:tcW w:w="2560" w:type="dxa"/>
            <w:vAlign w:val="center"/>
          </w:tcPr>
          <w:p w14:paraId="0FD2DAA2" w14:textId="77777777" w:rsidR="00D13870" w:rsidRDefault="009D094D">
            <w:r>
              <w:t>Application Logic-2</w:t>
            </w:r>
          </w:p>
        </w:tc>
        <w:tc>
          <w:tcPr>
            <w:tcW w:w="2560" w:type="dxa"/>
            <w:vAlign w:val="center"/>
          </w:tcPr>
          <w:p w14:paraId="0FD2DAA3" w14:textId="77777777" w:rsidR="00D13870" w:rsidRDefault="009D094D">
            <w:r>
              <w:t>Logic that evaluates ticket information and configured conditions.</w:t>
            </w:r>
          </w:p>
        </w:tc>
        <w:tc>
          <w:tcPr>
            <w:tcW w:w="2560" w:type="dxa"/>
            <w:vAlign w:val="center"/>
          </w:tcPr>
          <w:p w14:paraId="0FD2DAA4" w14:textId="77777777" w:rsidR="00D13870" w:rsidRDefault="009D094D">
            <w:r>
              <w:t>Flow Designer Conditions</w:t>
            </w:r>
          </w:p>
        </w:tc>
      </w:tr>
      <w:tr w:rsidR="00D13870" w14:paraId="0FD2DAAA" w14:textId="77777777">
        <w:trPr>
          <w:jc w:val="center"/>
        </w:trPr>
        <w:tc>
          <w:tcPr>
            <w:tcW w:w="2560" w:type="dxa"/>
            <w:vAlign w:val="center"/>
          </w:tcPr>
          <w:p w14:paraId="0FD2DAA6" w14:textId="77777777" w:rsidR="00D13870" w:rsidRDefault="009D094D">
            <w:r>
              <w:t>4</w:t>
            </w:r>
          </w:p>
        </w:tc>
        <w:tc>
          <w:tcPr>
            <w:tcW w:w="2560" w:type="dxa"/>
            <w:vAlign w:val="center"/>
          </w:tcPr>
          <w:p w14:paraId="0FD2DAA7" w14:textId="77777777" w:rsidR="00D13870" w:rsidRDefault="009D094D">
            <w:r>
              <w:t>Application Logic-3</w:t>
            </w:r>
          </w:p>
        </w:tc>
        <w:tc>
          <w:tcPr>
            <w:tcW w:w="2560" w:type="dxa"/>
            <w:vAlign w:val="center"/>
          </w:tcPr>
          <w:p w14:paraId="0FD2DAA8" w14:textId="77777777" w:rsidR="00D13870" w:rsidRDefault="009D094D">
            <w:r>
              <w:t>Logic that applies the classification result to the Incident record.</w:t>
            </w:r>
          </w:p>
        </w:tc>
        <w:tc>
          <w:tcPr>
            <w:tcW w:w="2560" w:type="dxa"/>
            <w:vAlign w:val="center"/>
          </w:tcPr>
          <w:p w14:paraId="0FD2DAA9" w14:textId="77777777" w:rsidR="00D13870" w:rsidRDefault="009D094D">
            <w:r>
              <w:t>Flow Designer Actions / Update Record</w:t>
            </w:r>
          </w:p>
        </w:tc>
      </w:tr>
      <w:tr w:rsidR="00D13870" w14:paraId="0FD2DAAF" w14:textId="77777777">
        <w:trPr>
          <w:jc w:val="center"/>
        </w:trPr>
        <w:tc>
          <w:tcPr>
            <w:tcW w:w="2560" w:type="dxa"/>
            <w:vAlign w:val="center"/>
          </w:tcPr>
          <w:p w14:paraId="0FD2DAAB" w14:textId="77777777" w:rsidR="00D13870" w:rsidRDefault="009D094D">
            <w:r>
              <w:t>5</w:t>
            </w:r>
          </w:p>
        </w:tc>
        <w:tc>
          <w:tcPr>
            <w:tcW w:w="2560" w:type="dxa"/>
            <w:vAlign w:val="center"/>
          </w:tcPr>
          <w:p w14:paraId="0FD2DAAC" w14:textId="77777777" w:rsidR="00D13870" w:rsidRDefault="009D094D">
            <w:r>
              <w:t>Database</w:t>
            </w:r>
          </w:p>
        </w:tc>
        <w:tc>
          <w:tcPr>
            <w:tcW w:w="2560" w:type="dxa"/>
            <w:vAlign w:val="center"/>
          </w:tcPr>
          <w:p w14:paraId="0FD2DAAD" w14:textId="77777777" w:rsidR="00D13870" w:rsidRDefault="009D094D">
            <w:r>
              <w:t>Stores Incident data and classification fields.</w:t>
            </w:r>
          </w:p>
        </w:tc>
        <w:tc>
          <w:tcPr>
            <w:tcW w:w="2560" w:type="dxa"/>
            <w:vAlign w:val="center"/>
          </w:tcPr>
          <w:p w14:paraId="0FD2DAAE" w14:textId="77777777" w:rsidR="00D13870" w:rsidRDefault="009D094D">
            <w:r>
              <w:t>ServiceNow relational database / Incident [incident] table</w:t>
            </w:r>
          </w:p>
        </w:tc>
      </w:tr>
      <w:tr w:rsidR="00D13870" w14:paraId="0FD2DAB4" w14:textId="77777777">
        <w:trPr>
          <w:jc w:val="center"/>
        </w:trPr>
        <w:tc>
          <w:tcPr>
            <w:tcW w:w="2560" w:type="dxa"/>
            <w:vAlign w:val="center"/>
          </w:tcPr>
          <w:p w14:paraId="0FD2DAB0" w14:textId="77777777" w:rsidR="00D13870" w:rsidRDefault="009D094D">
            <w:r>
              <w:t>6</w:t>
            </w:r>
          </w:p>
        </w:tc>
        <w:tc>
          <w:tcPr>
            <w:tcW w:w="2560" w:type="dxa"/>
            <w:vAlign w:val="center"/>
          </w:tcPr>
          <w:p w14:paraId="0FD2DAB1" w14:textId="77777777" w:rsidR="00D13870" w:rsidRDefault="009D094D">
            <w:r>
              <w:t>Cloud Database</w:t>
            </w:r>
          </w:p>
        </w:tc>
        <w:tc>
          <w:tcPr>
            <w:tcW w:w="2560" w:type="dxa"/>
            <w:vAlign w:val="center"/>
          </w:tcPr>
          <w:p w14:paraId="0FD2DAB2" w14:textId="77777777" w:rsidR="00D13870" w:rsidRDefault="009D094D">
            <w:r>
              <w:t>Platform-managed data service supporting ServiceNow records.</w:t>
            </w:r>
          </w:p>
        </w:tc>
        <w:tc>
          <w:tcPr>
            <w:tcW w:w="2560" w:type="dxa"/>
            <w:vAlign w:val="center"/>
          </w:tcPr>
          <w:p w14:paraId="0FD2DAB3" w14:textId="77777777" w:rsidR="00D13870" w:rsidRDefault="009D094D">
            <w:r>
              <w:t>ServiceNow platform data storage</w:t>
            </w:r>
          </w:p>
        </w:tc>
      </w:tr>
      <w:tr w:rsidR="00D13870" w14:paraId="0FD2DAB9" w14:textId="77777777">
        <w:trPr>
          <w:jc w:val="center"/>
        </w:trPr>
        <w:tc>
          <w:tcPr>
            <w:tcW w:w="2560" w:type="dxa"/>
            <w:vAlign w:val="center"/>
          </w:tcPr>
          <w:p w14:paraId="0FD2DAB5" w14:textId="77777777" w:rsidR="00D13870" w:rsidRDefault="009D094D">
            <w:r>
              <w:t>7</w:t>
            </w:r>
          </w:p>
        </w:tc>
        <w:tc>
          <w:tcPr>
            <w:tcW w:w="2560" w:type="dxa"/>
            <w:vAlign w:val="center"/>
          </w:tcPr>
          <w:p w14:paraId="0FD2DAB6" w14:textId="77777777" w:rsidR="00D13870" w:rsidRDefault="009D094D">
            <w:r>
              <w:t>File Storage</w:t>
            </w:r>
          </w:p>
        </w:tc>
        <w:tc>
          <w:tcPr>
            <w:tcW w:w="2560" w:type="dxa"/>
            <w:vAlign w:val="center"/>
          </w:tcPr>
          <w:p w14:paraId="0FD2DAB7" w14:textId="77777777" w:rsidR="00D13870" w:rsidRDefault="009D094D">
            <w:r>
              <w:t>No separate file storage is required for the core classification flow.</w:t>
            </w:r>
          </w:p>
        </w:tc>
        <w:tc>
          <w:tcPr>
            <w:tcW w:w="2560" w:type="dxa"/>
            <w:vAlign w:val="center"/>
          </w:tcPr>
          <w:p w14:paraId="0FD2DAB8" w14:textId="77777777" w:rsidR="00D13870" w:rsidRDefault="009D094D">
            <w:r>
              <w:t>Not applicable / ServiceNow platform storage where required</w:t>
            </w:r>
          </w:p>
        </w:tc>
      </w:tr>
      <w:tr w:rsidR="00D13870" w14:paraId="0FD2DABE" w14:textId="77777777">
        <w:trPr>
          <w:jc w:val="center"/>
        </w:trPr>
        <w:tc>
          <w:tcPr>
            <w:tcW w:w="2560" w:type="dxa"/>
            <w:vAlign w:val="center"/>
          </w:tcPr>
          <w:p w14:paraId="0FD2DABA" w14:textId="77777777" w:rsidR="00D13870" w:rsidRDefault="009D094D">
            <w:r>
              <w:t>8</w:t>
            </w:r>
          </w:p>
        </w:tc>
        <w:tc>
          <w:tcPr>
            <w:tcW w:w="2560" w:type="dxa"/>
            <w:vAlign w:val="center"/>
          </w:tcPr>
          <w:p w14:paraId="0FD2DABB" w14:textId="77777777" w:rsidR="00D13870" w:rsidRDefault="009D094D">
            <w:r>
              <w:t>External API-1</w:t>
            </w:r>
          </w:p>
        </w:tc>
        <w:tc>
          <w:tcPr>
            <w:tcW w:w="2560" w:type="dxa"/>
            <w:vAlign w:val="center"/>
          </w:tcPr>
          <w:p w14:paraId="0FD2DABC" w14:textId="77777777" w:rsidR="00D13870" w:rsidRDefault="009D094D">
            <w:r>
              <w:t>No external API is required for the basic Flow Designer classification implementation.</w:t>
            </w:r>
          </w:p>
        </w:tc>
        <w:tc>
          <w:tcPr>
            <w:tcW w:w="2560" w:type="dxa"/>
            <w:vAlign w:val="center"/>
          </w:tcPr>
          <w:p w14:paraId="0FD2DABD" w14:textId="77777777" w:rsidR="00D13870" w:rsidRDefault="009D094D">
            <w:r>
              <w:t>Not applicable</w:t>
            </w:r>
          </w:p>
        </w:tc>
      </w:tr>
      <w:tr w:rsidR="00D13870" w14:paraId="0FD2DAC3" w14:textId="77777777">
        <w:trPr>
          <w:jc w:val="center"/>
        </w:trPr>
        <w:tc>
          <w:tcPr>
            <w:tcW w:w="2560" w:type="dxa"/>
            <w:vAlign w:val="center"/>
          </w:tcPr>
          <w:p w14:paraId="0FD2DABF" w14:textId="77777777" w:rsidR="00D13870" w:rsidRDefault="009D094D">
            <w:r>
              <w:t>9</w:t>
            </w:r>
          </w:p>
        </w:tc>
        <w:tc>
          <w:tcPr>
            <w:tcW w:w="2560" w:type="dxa"/>
            <w:vAlign w:val="center"/>
          </w:tcPr>
          <w:p w14:paraId="0FD2DAC0" w14:textId="77777777" w:rsidR="00D13870" w:rsidRDefault="009D094D">
            <w:r>
              <w:t>External API-2</w:t>
            </w:r>
          </w:p>
        </w:tc>
        <w:tc>
          <w:tcPr>
            <w:tcW w:w="2560" w:type="dxa"/>
            <w:vAlign w:val="center"/>
          </w:tcPr>
          <w:p w14:paraId="0FD2DAC1" w14:textId="77777777" w:rsidR="00D13870" w:rsidRDefault="009D094D">
            <w:r>
              <w:t>Optional future integration for external ticket or classification sources.</w:t>
            </w:r>
          </w:p>
        </w:tc>
        <w:tc>
          <w:tcPr>
            <w:tcW w:w="2560" w:type="dxa"/>
            <w:vAlign w:val="center"/>
          </w:tcPr>
          <w:p w14:paraId="0FD2DAC2" w14:textId="77777777" w:rsidR="00D13870" w:rsidRDefault="009D094D">
            <w:r>
              <w:t>Not applicable in current scope</w:t>
            </w:r>
          </w:p>
        </w:tc>
      </w:tr>
      <w:tr w:rsidR="00D13870" w14:paraId="0FD2DAC8" w14:textId="77777777">
        <w:trPr>
          <w:jc w:val="center"/>
        </w:trPr>
        <w:tc>
          <w:tcPr>
            <w:tcW w:w="2560" w:type="dxa"/>
            <w:vAlign w:val="center"/>
          </w:tcPr>
          <w:p w14:paraId="0FD2DAC4" w14:textId="77777777" w:rsidR="00D13870" w:rsidRDefault="009D094D">
            <w:r>
              <w:t>10</w:t>
            </w:r>
          </w:p>
        </w:tc>
        <w:tc>
          <w:tcPr>
            <w:tcW w:w="2560" w:type="dxa"/>
            <w:vAlign w:val="center"/>
          </w:tcPr>
          <w:p w14:paraId="0FD2DAC5" w14:textId="77777777" w:rsidR="00D13870" w:rsidRDefault="009D094D">
            <w:r>
              <w:t>Machine Learning Model</w:t>
            </w:r>
          </w:p>
        </w:tc>
        <w:tc>
          <w:tcPr>
            <w:tcW w:w="2560" w:type="dxa"/>
            <w:vAlign w:val="center"/>
          </w:tcPr>
          <w:p w14:paraId="0FD2DAC6" w14:textId="77777777" w:rsidR="00D13870" w:rsidRDefault="009D094D">
            <w:r>
              <w:t>No machine learning model is required for the basic rule/condition-based implementation.</w:t>
            </w:r>
          </w:p>
        </w:tc>
        <w:tc>
          <w:tcPr>
            <w:tcW w:w="2560" w:type="dxa"/>
            <w:vAlign w:val="center"/>
          </w:tcPr>
          <w:p w14:paraId="0FD2DAC7" w14:textId="77777777" w:rsidR="00D13870" w:rsidRDefault="009D094D">
            <w:r>
              <w:t>Not applicable in current scope</w:t>
            </w:r>
          </w:p>
        </w:tc>
      </w:tr>
      <w:tr w:rsidR="00D13870" w14:paraId="0FD2DACD" w14:textId="77777777">
        <w:trPr>
          <w:jc w:val="center"/>
        </w:trPr>
        <w:tc>
          <w:tcPr>
            <w:tcW w:w="2560" w:type="dxa"/>
            <w:vAlign w:val="center"/>
          </w:tcPr>
          <w:p w14:paraId="0FD2DAC9" w14:textId="77777777" w:rsidR="00D13870" w:rsidRDefault="009D094D">
            <w:r>
              <w:lastRenderedPageBreak/>
              <w:t>11</w:t>
            </w:r>
          </w:p>
        </w:tc>
        <w:tc>
          <w:tcPr>
            <w:tcW w:w="2560" w:type="dxa"/>
            <w:vAlign w:val="center"/>
          </w:tcPr>
          <w:p w14:paraId="0FD2DACA" w14:textId="77777777" w:rsidR="00D13870" w:rsidRDefault="009D094D">
            <w:r>
              <w:t>Infrastructure (Server / Cloud)</w:t>
            </w:r>
          </w:p>
        </w:tc>
        <w:tc>
          <w:tcPr>
            <w:tcW w:w="2560" w:type="dxa"/>
            <w:vAlign w:val="center"/>
          </w:tcPr>
          <w:p w14:paraId="0FD2DACB" w14:textId="77777777" w:rsidR="00D13870" w:rsidRDefault="009D094D">
            <w:r>
              <w:t>ServiceNow hosts the application, automation and data services.</w:t>
            </w:r>
          </w:p>
        </w:tc>
        <w:tc>
          <w:tcPr>
            <w:tcW w:w="2560" w:type="dxa"/>
            <w:vAlign w:val="center"/>
          </w:tcPr>
          <w:p w14:paraId="0FD2DACC" w14:textId="77777777" w:rsidR="00D13870" w:rsidRDefault="009D094D">
            <w:r>
              <w:t>ServiceNow Cloud Platform</w:t>
            </w:r>
          </w:p>
        </w:tc>
      </w:tr>
    </w:tbl>
    <w:p w14:paraId="0FD2DACE" w14:textId="77777777" w:rsidR="00D13870" w:rsidRDefault="009D094D">
      <w:pPr>
        <w:pStyle w:val="Heading1"/>
      </w:pPr>
      <w:r>
        <w:t>Table-2: Application Characteristics</w:t>
      </w:r>
    </w:p>
    <w:tbl>
      <w:tblPr>
        <w:tblStyle w:val="a0"/>
        <w:tblW w:w="10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60"/>
        <w:gridCol w:w="2560"/>
        <w:gridCol w:w="2560"/>
        <w:gridCol w:w="2560"/>
      </w:tblGrid>
      <w:tr w:rsidR="00D13870" w14:paraId="0FD2DAD3" w14:textId="77777777">
        <w:trPr>
          <w:jc w:val="center"/>
        </w:trPr>
        <w:tc>
          <w:tcPr>
            <w:tcW w:w="2560" w:type="dxa"/>
            <w:vAlign w:val="center"/>
          </w:tcPr>
          <w:p w14:paraId="0FD2DACF" w14:textId="77777777" w:rsidR="00D13870" w:rsidRDefault="009D094D">
            <w:r>
              <w:rPr>
                <w:b/>
                <w:bCs/>
              </w:rPr>
              <w:t>S.No</w:t>
            </w:r>
          </w:p>
        </w:tc>
        <w:tc>
          <w:tcPr>
            <w:tcW w:w="2560" w:type="dxa"/>
            <w:vAlign w:val="center"/>
          </w:tcPr>
          <w:p w14:paraId="0FD2DAD0" w14:textId="77777777" w:rsidR="00D13870" w:rsidRDefault="009D094D">
            <w:r>
              <w:rPr>
                <w:b/>
                <w:bCs/>
              </w:rPr>
              <w:t>Characteristics</w:t>
            </w:r>
          </w:p>
        </w:tc>
        <w:tc>
          <w:tcPr>
            <w:tcW w:w="2560" w:type="dxa"/>
            <w:vAlign w:val="center"/>
          </w:tcPr>
          <w:p w14:paraId="0FD2DAD1" w14:textId="77777777" w:rsidR="00D13870" w:rsidRDefault="009D094D">
            <w:r>
              <w:rPr>
                <w:b/>
                <w:bCs/>
              </w:rPr>
              <w:t>Description</w:t>
            </w:r>
          </w:p>
        </w:tc>
        <w:tc>
          <w:tcPr>
            <w:tcW w:w="2560" w:type="dxa"/>
            <w:vAlign w:val="center"/>
          </w:tcPr>
          <w:p w14:paraId="0FD2DAD2" w14:textId="77777777" w:rsidR="00D13870" w:rsidRDefault="009D094D">
            <w:r>
              <w:rPr>
                <w:b/>
                <w:bCs/>
              </w:rPr>
              <w:t>Technology</w:t>
            </w:r>
          </w:p>
        </w:tc>
      </w:tr>
      <w:tr w:rsidR="00D13870" w14:paraId="0FD2DAD8" w14:textId="77777777">
        <w:trPr>
          <w:jc w:val="center"/>
        </w:trPr>
        <w:tc>
          <w:tcPr>
            <w:tcW w:w="2560" w:type="dxa"/>
            <w:vAlign w:val="center"/>
          </w:tcPr>
          <w:p w14:paraId="0FD2DAD4" w14:textId="77777777" w:rsidR="00D13870" w:rsidRDefault="009D094D">
            <w:r>
              <w:t>1</w:t>
            </w:r>
          </w:p>
        </w:tc>
        <w:tc>
          <w:tcPr>
            <w:tcW w:w="2560" w:type="dxa"/>
            <w:vAlign w:val="center"/>
          </w:tcPr>
          <w:p w14:paraId="0FD2DAD5" w14:textId="77777777" w:rsidR="00D13870" w:rsidRDefault="009D094D">
            <w:r>
              <w:t>Open-Source Frameworks</w:t>
            </w:r>
          </w:p>
        </w:tc>
        <w:tc>
          <w:tcPr>
            <w:tcW w:w="2560" w:type="dxa"/>
            <w:vAlign w:val="center"/>
          </w:tcPr>
          <w:p w14:paraId="0FD2DAD6" w14:textId="77777777" w:rsidR="00D13870" w:rsidRDefault="009D094D">
            <w:r>
              <w:t>No separate open-source application framework is required for the core solution.</w:t>
            </w:r>
          </w:p>
        </w:tc>
        <w:tc>
          <w:tcPr>
            <w:tcW w:w="2560" w:type="dxa"/>
            <w:vAlign w:val="center"/>
          </w:tcPr>
          <w:p w14:paraId="0FD2DAD7" w14:textId="77777777" w:rsidR="00D13870" w:rsidRDefault="009D094D">
            <w:r>
              <w:t>ServiceNow Flow Designer</w:t>
            </w:r>
          </w:p>
        </w:tc>
      </w:tr>
      <w:tr w:rsidR="00D13870" w14:paraId="0FD2DADD" w14:textId="77777777">
        <w:trPr>
          <w:jc w:val="center"/>
        </w:trPr>
        <w:tc>
          <w:tcPr>
            <w:tcW w:w="2560" w:type="dxa"/>
            <w:vAlign w:val="center"/>
          </w:tcPr>
          <w:p w14:paraId="0FD2DAD9" w14:textId="77777777" w:rsidR="00D13870" w:rsidRDefault="009D094D">
            <w:r>
              <w:t>2</w:t>
            </w:r>
          </w:p>
        </w:tc>
        <w:tc>
          <w:tcPr>
            <w:tcW w:w="2560" w:type="dxa"/>
            <w:vAlign w:val="center"/>
          </w:tcPr>
          <w:p w14:paraId="0FD2DADA" w14:textId="77777777" w:rsidR="00D13870" w:rsidRDefault="009D094D">
            <w:r>
              <w:t>Security</w:t>
            </w:r>
          </w:p>
        </w:tc>
        <w:tc>
          <w:tcPr>
            <w:tcW w:w="2560" w:type="dxa"/>
            <w:vAlign w:val="center"/>
          </w:tcPr>
          <w:p w14:paraId="0FD2DADB" w14:textId="77777777" w:rsidR="00D13870" w:rsidRDefault="009D094D">
            <w:r>
              <w:t>Access is controlled through ServiceNow authentication, roles, ACLs and authorized configuration access.</w:t>
            </w:r>
          </w:p>
        </w:tc>
        <w:tc>
          <w:tcPr>
            <w:tcW w:w="2560" w:type="dxa"/>
            <w:vAlign w:val="center"/>
          </w:tcPr>
          <w:p w14:paraId="0FD2DADC" w14:textId="77777777" w:rsidR="00D13870" w:rsidRDefault="009D094D">
            <w:r>
              <w:t>ServiceNow Roles / ACLs</w:t>
            </w:r>
          </w:p>
        </w:tc>
      </w:tr>
      <w:tr w:rsidR="00D13870" w14:paraId="0FD2DAE2" w14:textId="77777777">
        <w:trPr>
          <w:jc w:val="center"/>
        </w:trPr>
        <w:tc>
          <w:tcPr>
            <w:tcW w:w="2560" w:type="dxa"/>
            <w:vAlign w:val="center"/>
          </w:tcPr>
          <w:p w14:paraId="0FD2DADE" w14:textId="77777777" w:rsidR="00D13870" w:rsidRDefault="009D094D">
            <w:r>
              <w:t>3</w:t>
            </w:r>
          </w:p>
        </w:tc>
        <w:tc>
          <w:tcPr>
            <w:tcW w:w="2560" w:type="dxa"/>
            <w:vAlign w:val="center"/>
          </w:tcPr>
          <w:p w14:paraId="0FD2DADF" w14:textId="77777777" w:rsidR="00D13870" w:rsidRDefault="009D094D">
            <w:r>
              <w:t>Scalable Architecture</w:t>
            </w:r>
          </w:p>
        </w:tc>
        <w:tc>
          <w:tcPr>
            <w:tcW w:w="2560" w:type="dxa"/>
            <w:vAlign w:val="center"/>
          </w:tcPr>
          <w:p w14:paraId="0FD2DAE0" w14:textId="77777777" w:rsidR="00D13870" w:rsidRDefault="009D094D">
            <w:r>
              <w:t>Flow Designer allows additional conditions, branches and actions to be added as classification requirements grow.</w:t>
            </w:r>
          </w:p>
        </w:tc>
        <w:tc>
          <w:tcPr>
            <w:tcW w:w="2560" w:type="dxa"/>
            <w:vAlign w:val="center"/>
          </w:tcPr>
          <w:p w14:paraId="0FD2DAE1" w14:textId="77777777" w:rsidR="00D13870" w:rsidRDefault="009D094D">
            <w:r>
              <w:t>ServiceNow Flow Designer</w:t>
            </w:r>
          </w:p>
        </w:tc>
      </w:tr>
      <w:tr w:rsidR="00D13870" w14:paraId="0FD2DAE7" w14:textId="77777777">
        <w:trPr>
          <w:jc w:val="center"/>
        </w:trPr>
        <w:tc>
          <w:tcPr>
            <w:tcW w:w="2560" w:type="dxa"/>
            <w:vAlign w:val="center"/>
          </w:tcPr>
          <w:p w14:paraId="0FD2DAE3" w14:textId="77777777" w:rsidR="00D13870" w:rsidRDefault="009D094D">
            <w:r>
              <w:t>4</w:t>
            </w:r>
          </w:p>
        </w:tc>
        <w:tc>
          <w:tcPr>
            <w:tcW w:w="2560" w:type="dxa"/>
            <w:vAlign w:val="center"/>
          </w:tcPr>
          <w:p w14:paraId="0FD2DAE4" w14:textId="77777777" w:rsidR="00D13870" w:rsidRDefault="009D094D">
            <w:r>
              <w:t>Availability</w:t>
            </w:r>
          </w:p>
        </w:tc>
        <w:tc>
          <w:tcPr>
            <w:tcW w:w="2560" w:type="dxa"/>
            <w:vAlign w:val="center"/>
          </w:tcPr>
          <w:p w14:paraId="0FD2DAE5" w14:textId="77777777" w:rsidR="00D13870" w:rsidRDefault="009D094D">
            <w:r>
              <w:t>The solution runs on the ServiceNow platform and depends on the configured ServiceNow service availability.</w:t>
            </w:r>
          </w:p>
        </w:tc>
        <w:tc>
          <w:tcPr>
            <w:tcW w:w="2560" w:type="dxa"/>
            <w:vAlign w:val="center"/>
          </w:tcPr>
          <w:p w14:paraId="0FD2DAE6" w14:textId="77777777" w:rsidR="00D13870" w:rsidRDefault="009D094D">
            <w:r>
              <w:t>ServiceNow Cloud Platform</w:t>
            </w:r>
          </w:p>
        </w:tc>
      </w:tr>
      <w:tr w:rsidR="00D13870" w14:paraId="0FD2DAEC" w14:textId="77777777">
        <w:trPr>
          <w:jc w:val="center"/>
        </w:trPr>
        <w:tc>
          <w:tcPr>
            <w:tcW w:w="2560" w:type="dxa"/>
            <w:vAlign w:val="center"/>
          </w:tcPr>
          <w:p w14:paraId="0FD2DAE8" w14:textId="77777777" w:rsidR="00D13870" w:rsidRDefault="009D094D">
            <w:r>
              <w:t>5</w:t>
            </w:r>
          </w:p>
        </w:tc>
        <w:tc>
          <w:tcPr>
            <w:tcW w:w="2560" w:type="dxa"/>
            <w:vAlign w:val="center"/>
          </w:tcPr>
          <w:p w14:paraId="0FD2DAE9" w14:textId="77777777" w:rsidR="00D13870" w:rsidRDefault="009D094D">
            <w:r>
              <w:t>Performance</w:t>
            </w:r>
          </w:p>
        </w:tc>
        <w:tc>
          <w:tcPr>
            <w:tcW w:w="2560" w:type="dxa"/>
            <w:vAlign w:val="center"/>
          </w:tcPr>
          <w:p w14:paraId="0FD2DAEA" w14:textId="77777777" w:rsidR="00D13870" w:rsidRDefault="009D094D">
            <w:r>
              <w:t>The flow uses only required triggers, conditions and record updates to reduce unnecessary processing.</w:t>
            </w:r>
          </w:p>
        </w:tc>
        <w:tc>
          <w:tcPr>
            <w:tcW w:w="2560" w:type="dxa"/>
            <w:vAlign w:val="center"/>
          </w:tcPr>
          <w:p w14:paraId="0FD2DAEB" w14:textId="77777777" w:rsidR="00D13870" w:rsidRDefault="009D094D">
            <w:r>
              <w:t>Flow Designer execution model</w:t>
            </w:r>
          </w:p>
        </w:tc>
      </w:tr>
    </w:tbl>
    <w:p w14:paraId="0FD2DAED" w14:textId="77777777" w:rsidR="00D13870" w:rsidRDefault="009D094D">
      <w:pPr>
        <w:pStyle w:val="Heading1"/>
      </w:pPr>
      <w:r>
        <w:t>Architecture Flow</w:t>
      </w:r>
    </w:p>
    <w:p w14:paraId="0FD2DAEE" w14:textId="77777777" w:rsidR="00D13870" w:rsidRDefault="009D094D">
      <w:r>
        <w:t>User / Ticket Source → ServiceNow Incident [incident] → Flow Designer Trigger → Classification Conditions → Flow Actions → Classified Incident Record</w:t>
      </w:r>
    </w:p>
    <w:p w14:paraId="0FD2DAEF" w14:textId="77777777" w:rsidR="00D13870" w:rsidRDefault="009D094D">
      <w:pPr>
        <w:pStyle w:val="Heading1"/>
      </w:pPr>
      <w:r>
        <w:t>References</w:t>
      </w:r>
    </w:p>
    <w:p w14:paraId="0FD2DAF0" w14:textId="77777777" w:rsidR="00D13870" w:rsidRDefault="009D09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ServiceNow Flow Designer documentation</w:t>
      </w:r>
    </w:p>
    <w:p w14:paraId="0FD2DAF1" w14:textId="77777777" w:rsidR="00D13870" w:rsidRDefault="009D09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ServiceNow Incident Management documentation</w:t>
      </w:r>
    </w:p>
    <w:p w14:paraId="0FD2DAF2" w14:textId="77777777" w:rsidR="00D13870" w:rsidRDefault="009D09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C4 Model architecture guidance</w:t>
      </w:r>
    </w:p>
    <w:sectPr w:rsidR="00D13870">
      <w:pgSz w:w="12240" w:h="15840"/>
      <w:pgMar w:top="900" w:right="1000" w:bottom="900" w:left="10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F32ECA1-D67D-411E-BD76-A33EDD05BB97}"/>
    <w:embedBold r:id="rId2" w:fontKey="{8BC0C647-F3B8-4CA0-B864-AC877F979C82}"/>
    <w:embedItalic r:id="rId3" w:fontKey="{A07CE211-8539-40D1-9823-BF85478646EB}"/>
    <w:embedBoldItalic r:id="rId4" w:fontKey="{226EBA23-4EAA-494B-BBA8-FFAB1D058B9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F23DD43-5884-46C7-BFC5-E725E7EA0D7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62C36"/>
    <w:multiLevelType w:val="multilevel"/>
    <w:tmpl w:val="CA8852E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124739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870"/>
    <w:rsid w:val="005A606E"/>
    <w:rsid w:val="007B309B"/>
    <w:rsid w:val="009D094D"/>
    <w:rsid w:val="00D1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2DA8B"/>
  <w15:docId w15:val="{66F19626-1550-4BDE-AD8C-D4F5CC7BF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453</Words>
  <Characters>2584</Characters>
  <Application>Microsoft Office Word</Application>
  <DocSecurity>0</DocSecurity>
  <Lines>21</Lines>
  <Paragraphs>6</Paragraphs>
  <ScaleCrop>false</ScaleCrop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GUNA RANJAN</cp:lastModifiedBy>
  <cp:revision>2</cp:revision>
  <dcterms:created xsi:type="dcterms:W3CDTF">2026-10-03T15:47:00Z</dcterms:created>
  <dcterms:modified xsi:type="dcterms:W3CDTF">2026-10-03T15:47:00Z</dcterms:modified>
</cp:coreProperties>
</file>