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B6CB0"/>
          <w:sz w:val="20"/>
        </w:rPr>
        <w:t>SERVICENOW IT WORKFLOW AUTOMATION</w:t>
      </w:r>
    </w:p>
    <w:p>
      <w:pPr>
        <w:spacing w:before="0" w:after="8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40"/>
        </w:rPr>
        <w:t>Phase-7: Project Documentation</w:t>
      </w:r>
    </w:p>
    <w:p>
      <w:pPr>
        <w:spacing w:before="80" w:after="280"/>
      </w:pPr>
      <w:r>
        <w:rPr>
          <w:color w:val="718096"/>
          <w:sz w:val="19"/>
        </w:rPr>
        <w:t>Project: Auto Ticket Classification using Flow Designer | Target: u_incident_workflow | Scope: Global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7.1 Security Governance &amp; Access Control Matrix</w:t>
      </w:r>
    </w:p>
    <w:p>
      <w:r>
        <w:t>Role-based access control enforces data isolation on the custom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Access Control Rule (ACL Sys ID)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Authorized Roles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Create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sys_security_acl_8915771ac3a747101b4f36ec05013164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u_incident_workflow_user, admin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Read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sys_security_acl_c115771ac3a747101b4f36ec05013187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u_incident_workflow_user, admin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Write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sys_security_acl_4515771ac3a747101b4f36ec050131bd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u_incident_workflow_user, admin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Delete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sys_security_acl_1115771ac3a747101b4f36ec050131ce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u_incident_workflow_user, admin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7.2 Release Package Manifest</w:t>
      </w:r>
    </w:p>
    <w:p>
      <w:r>
        <w:t>The deployment package encapsulates exactly 21 customer updates within Update Set sys_remote_update_set_8a46cc22c36b47101b4f36ec050131a7.xml:</w:t>
      </w:r>
    </w:p>
    <w:p>
      <w:r>
        <w:t>• 1 Custom Table Definition (sys_db_object_16d47fd6c3a747101b4f36ec05013130)</w:t>
        <w:br/>
        <w:t>• 1 Auto-Number Configuration (sys_number_f115b71ac3a747101b4f36ec0501318d)</w:t>
        <w:br/>
        <w:t>• 8 Data Dictionary Elements &amp; Column Definitions (sys_dictionary)</w:t>
        <w:br/>
        <w:t>• 4 Field Documentation Labels (sys_documentation)</w:t>
        <w:br/>
        <w:t>• 3 Choice Sets (sys_choice for Category, Subcategory, State)</w:t>
        <w:br/>
        <w:t>• 1 Form Layout Definition (sys_ui_section)</w:t>
        <w:br/>
        <w:t>• 1 User Security Role (sys_user_role_3c15731ac3a747101b4f36ec050131b8)</w:t>
        <w:br/>
        <w:t>• 4 Record Access Controls &amp; Role Associations (sys_security_acl / sys_security_acl_role)</w:t>
        <w:br/>
        <w:t>• 1 Compiled Flow Designer Definition &amp; Trigger Execution Plan (sys_hub_flow)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ServiceNow Project Documentation | Phase-7: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