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198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8"/>
        </w:rPr>
        <w:t>1. Introduction</w:t>
      </w:r>
    </w:p>
    <w:p>
      <w:pPr>
        <w:autoSpaceDN w:val="0"/>
        <w:autoSpaceDE w:val="0"/>
        <w:widowControl/>
        <w:spacing w:line="552" w:lineRule="exact" w:before="46" w:after="0"/>
        <w:ind w:left="1982" w:right="648" w:firstLine="0"/>
        <w:jc w:val="both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Managing  and  analyzing  medical  reports  efficiently  is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crucial for maintaining optimal health in today's fast-paced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world.  This  project,  Health  Matrix,  aims  to  develop  a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sophisticated web application that allows users to upload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their medical reports in PDF format and compare them with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previous  reports.  This  comparison  helps  users  track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changes  in  their  health  data  over  time.  Leveraging 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power  of  the  MERN  stack—  MongoDB,  Express.js,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React.js, and Node.js—Health Matrix offers a robust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scalable solution that integrates seamlessly with modern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web technologies. Key components of this project include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advanced PDF extraction, data comparison algorithms, and </w:t>
      </w:r>
      <w:r>
        <w:rPr>
          <w:rFonts w:ascii="Arial" w:hAnsi="Arial" w:eastAsia="Arial"/>
          <w:b w:val="0"/>
          <w:i w:val="0"/>
          <w:color w:val="000000"/>
          <w:sz w:val="24"/>
        </w:rPr>
        <w:t>secure user management.</w:t>
      </w:r>
    </w:p>
    <w:p>
      <w:pPr>
        <w:autoSpaceDN w:val="0"/>
        <w:autoSpaceDE w:val="0"/>
        <w:widowControl/>
        <w:spacing w:line="312" w:lineRule="exact" w:before="286" w:after="0"/>
        <w:ind w:left="198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8"/>
        </w:rPr>
        <w:t>2. Rationale</w:t>
      </w:r>
    </w:p>
    <w:p>
      <w:pPr>
        <w:autoSpaceDN w:val="0"/>
        <w:autoSpaceDE w:val="0"/>
        <w:widowControl/>
        <w:spacing w:line="552" w:lineRule="exact" w:before="46" w:after="0"/>
        <w:ind w:left="1982" w:right="648" w:firstLine="0"/>
        <w:jc w:val="both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Manual comparison of medical reports can be cumbersome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and prone to errors, leading to misinterpretations of critical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health  data.  Health  Matrix  addresses  the  need  for  an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automated  and  user-friendly  solution  that  simplifies 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process of comparing and analyzing medical reports. By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providing a comprehensive platform for users to upload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track  their  health  data,  the  project  aims  to  enhance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personal health management, offering actionable insights </w:t>
      </w:r>
      <w:r>
        <w:rPr>
          <w:rFonts w:ascii="Arial" w:hAnsi="Arial" w:eastAsia="Arial"/>
          <w:b w:val="0"/>
          <w:i w:val="0"/>
          <w:color w:val="000000"/>
          <w:sz w:val="24"/>
        </w:rPr>
        <w:t>and promoting proactive health care.</w:t>
      </w:r>
    </w:p>
    <w:p>
      <w:pPr>
        <w:sectPr>
          <w:pgSz w:w="11906" w:h="16838"/>
          <w:pgMar w:top="724" w:right="1440" w:bottom="11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198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8"/>
        </w:rPr>
        <w:t>3. Objectives</w:t>
      </w:r>
    </w:p>
    <w:p>
      <w:pPr>
        <w:autoSpaceDN w:val="0"/>
        <w:autoSpaceDE w:val="0"/>
        <w:widowControl/>
        <w:spacing w:line="552" w:lineRule="exact" w:before="46" w:after="0"/>
        <w:ind w:left="1982" w:right="57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•HealthMatrix aims to provide a streamlined user-friendly </w:t>
      </w:r>
      <w:r>
        <w:rPr>
          <w:rFonts w:ascii="Arial" w:hAnsi="Arial" w:eastAsia="Arial"/>
          <w:b w:val="0"/>
          <w:i w:val="0"/>
          <w:color w:val="000000"/>
          <w:sz w:val="24"/>
        </w:rPr>
        <w:t>system for data extraction and comparison.</w:t>
      </w:r>
    </w:p>
    <w:p>
      <w:pPr>
        <w:autoSpaceDN w:val="0"/>
        <w:autoSpaceDE w:val="0"/>
        <w:widowControl/>
        <w:spacing w:line="552" w:lineRule="exact" w:before="0" w:after="0"/>
        <w:ind w:left="1982" w:right="652" w:firstLine="0"/>
        <w:jc w:val="both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•Ensure  data  security  and  privacy  with  advanced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encryption and robust protection measures for sensitive </w:t>
      </w:r>
      <w:r>
        <w:rPr>
          <w:rFonts w:ascii="Arial" w:hAnsi="Arial" w:eastAsia="Arial"/>
          <w:b w:val="0"/>
          <w:i w:val="0"/>
          <w:color w:val="000000"/>
          <w:sz w:val="24"/>
        </w:rPr>
        <w:t>health information.</w:t>
      </w:r>
    </w:p>
    <w:p>
      <w:pPr>
        <w:autoSpaceDN w:val="0"/>
        <w:autoSpaceDE w:val="0"/>
        <w:widowControl/>
        <w:spacing w:line="552" w:lineRule="exact" w:before="0" w:after="0"/>
        <w:ind w:left="1982" w:right="650" w:firstLine="0"/>
        <w:jc w:val="both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•Drive  user  engagement  by  converting  raw  data  into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dynamic,  actionable  health  insights  through  engaging </w:t>
      </w:r>
      <w:r>
        <w:rPr>
          <w:rFonts w:ascii="Arial" w:hAnsi="Arial" w:eastAsia="Arial"/>
          <w:b w:val="0"/>
          <w:i w:val="0"/>
          <w:color w:val="000000"/>
          <w:sz w:val="24"/>
        </w:rPr>
        <w:t>visualizations.</w:t>
      </w:r>
    </w:p>
    <w:p>
      <w:pPr>
        <w:autoSpaceDN w:val="0"/>
        <w:autoSpaceDE w:val="0"/>
        <w:widowControl/>
        <w:spacing w:line="312" w:lineRule="exact" w:before="286" w:after="0"/>
        <w:ind w:left="198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8"/>
        </w:rPr>
        <w:t>4. Literature Review</w:t>
      </w:r>
    </w:p>
    <w:p>
      <w:pPr>
        <w:autoSpaceDN w:val="0"/>
        <w:autoSpaceDE w:val="0"/>
        <w:widowControl/>
        <w:spacing w:line="552" w:lineRule="exact" w:before="46" w:after="0"/>
        <w:ind w:left="1982" w:right="654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>•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"Automating Medical Report Analysis: A Review" 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–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This paper explores various techniques for automating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extraction and analysis of medical report data, highlighting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  use  of  machine  learning  algorithms  and  natural </w:t>
      </w:r>
      <w:r>
        <w:rPr>
          <w:rFonts w:ascii="Arial" w:hAnsi="Arial" w:eastAsia="Arial"/>
          <w:b w:val="0"/>
          <w:i w:val="0"/>
          <w:color w:val="000000"/>
          <w:sz w:val="24"/>
        </w:rPr>
        <w:t>language processing (NLP) tools.</w:t>
      </w:r>
    </w:p>
    <w:p>
      <w:pPr>
        <w:autoSpaceDN w:val="0"/>
        <w:autoSpaceDE w:val="0"/>
        <w:widowControl/>
        <w:spacing w:line="552" w:lineRule="exact" w:before="0" w:after="0"/>
        <w:ind w:left="1982" w:right="654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>•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"Tracking CBC Parameters: A Comparative Analysis"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– This study examines the significance of monitoring CBC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parameters and reviews current methods for comparing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these  metrics  across  different  reports,  emphasizing  the </w:t>
      </w:r>
      <w:r>
        <w:rPr>
          <w:rFonts w:ascii="Arial" w:hAnsi="Arial" w:eastAsia="Arial"/>
          <w:b w:val="0"/>
          <w:i w:val="0"/>
          <w:color w:val="000000"/>
          <w:sz w:val="24"/>
        </w:rPr>
        <w:t>importance of accurate data interpretation.</w:t>
      </w:r>
    </w:p>
    <w:p>
      <w:pPr>
        <w:autoSpaceDN w:val="0"/>
        <w:autoSpaceDE w:val="0"/>
        <w:widowControl/>
        <w:spacing w:line="552" w:lineRule="exact" w:before="0" w:after="0"/>
        <w:ind w:left="1982" w:right="652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>•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"Web-Based Health Management Systems: Design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and Implementation" 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– This article reviews the design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and  implementation of web-based health management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systems, focusing on their architecture, security protocols, </w:t>
      </w:r>
      <w:r>
        <w:rPr>
          <w:rFonts w:ascii="Arial" w:hAnsi="Arial" w:eastAsia="Arial"/>
          <w:b w:val="0"/>
          <w:i w:val="0"/>
          <w:color w:val="000000"/>
          <w:sz w:val="24"/>
        </w:rPr>
        <w:t>and user interfaces.</w:t>
      </w:r>
    </w:p>
    <w:p>
      <w:pPr>
        <w:sectPr>
          <w:pgSz w:w="11906" w:h="16838"/>
          <w:pgMar w:top="724" w:right="1440" w:bottom="8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496" w:lineRule="exact" w:before="0" w:after="0"/>
        <w:ind w:left="1982" w:right="648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>•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"The MERN Stack: Advantages and Applications" 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–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This paper discusses the benefits of using the MERN stack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for developing scalable web applications, highlighting its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full-stack  capabilities  and  seamless  integration  with </w:t>
      </w:r>
      <w:r>
        <w:rPr>
          <w:rFonts w:ascii="Arial" w:hAnsi="Arial" w:eastAsia="Arial"/>
          <w:b w:val="0"/>
          <w:i w:val="0"/>
          <w:color w:val="000000"/>
          <w:sz w:val="24"/>
        </w:rPr>
        <w:t>JavaScript.</w:t>
      </w:r>
    </w:p>
    <w:p>
      <w:pPr>
        <w:autoSpaceDN w:val="0"/>
        <w:autoSpaceDE w:val="0"/>
        <w:widowControl/>
        <w:spacing w:line="552" w:lineRule="exact" w:before="0" w:after="0"/>
        <w:ind w:left="1982" w:right="57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•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"Techniques for Extracting Data from PDFs" 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– This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study provides insights into various methods for parsing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and extracting data from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PDF files, crucial for processing medical reports efficiently </w:t>
      </w:r>
      <w:r>
        <w:rPr>
          <w:rFonts w:ascii="Arial" w:hAnsi="Arial" w:eastAsia="Arial"/>
          <w:b w:val="0"/>
          <w:i w:val="0"/>
          <w:color w:val="000000"/>
          <w:sz w:val="24"/>
        </w:rPr>
        <w:t>and accurately.</w:t>
      </w:r>
    </w:p>
    <w:p>
      <w:pPr>
        <w:autoSpaceDN w:val="0"/>
        <w:autoSpaceDE w:val="0"/>
        <w:widowControl/>
        <w:spacing w:line="312" w:lineRule="exact" w:before="286" w:after="0"/>
        <w:ind w:left="198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8"/>
        </w:rPr>
        <w:t>5. Feasibility Study</w:t>
      </w:r>
    </w:p>
    <w:p>
      <w:pPr>
        <w:autoSpaceDN w:val="0"/>
        <w:autoSpaceDE w:val="0"/>
        <w:widowControl/>
        <w:spacing w:line="552" w:lineRule="exact" w:before="46" w:after="0"/>
        <w:ind w:left="1982" w:right="648" w:firstLine="0"/>
        <w:jc w:val="both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The feasibility study evaluates the technical, operational,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and economic aspects of Health Matrix. Technically, the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MERN stack provides a powerful and scalable solution for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developing the application. The use of JWT tokens ensures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secure authentication, while advanced algorithms enable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precise data comparison. Operationally, the project aligns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with the increasing demand for digital health management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tools, providing a practical solution for users. Economically,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leveraging  open-source  technologies  minimizes  costs,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making  the  project  financially  viable.  The  project's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significance lies in its potential to improve how individuals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manage and track their health data, promoting better health </w:t>
      </w:r>
      <w:r>
        <w:rPr>
          <w:rFonts w:ascii="Arial" w:hAnsi="Arial" w:eastAsia="Arial"/>
          <w:b w:val="0"/>
          <w:i w:val="0"/>
          <w:color w:val="000000"/>
          <w:sz w:val="24"/>
        </w:rPr>
        <w:t>outcomes.</w:t>
      </w:r>
    </w:p>
    <w:p>
      <w:pPr>
        <w:sectPr>
          <w:pgSz w:w="11906" w:h="16838"/>
          <w:pgMar w:top="724" w:right="1440" w:bottom="11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198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8"/>
        </w:rPr>
        <w:t>6. Methodology/Planning of Work</w:t>
      </w:r>
    </w:p>
    <w:p>
      <w:pPr>
        <w:autoSpaceDN w:val="0"/>
        <w:autoSpaceDE w:val="0"/>
        <w:widowControl/>
        <w:spacing w:line="552" w:lineRule="exact" w:before="46" w:after="0"/>
        <w:ind w:left="1982" w:right="57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The project development will follow these steps: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•</w:t>
      </w:r>
      <w:r>
        <w:rPr>
          <w:rFonts w:ascii="Arial" w:hAnsi="Arial" w:eastAsia="Arial"/>
          <w:b/>
          <w:i w:val="0"/>
          <w:color w:val="000000"/>
          <w:sz w:val="24"/>
        </w:rPr>
        <w:t>Research  and  Design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:  Define  detailed  project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requirements, design the system architecture, and develop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data models. Use design patterns such as MVC </w:t>
      </w:r>
      <w:r>
        <w:rPr>
          <w:rFonts w:ascii="Arial" w:hAnsi="Arial" w:eastAsia="Arial"/>
          <w:b w:val="0"/>
          <w:i w:val="0"/>
          <w:color w:val="000000"/>
          <w:sz w:val="24"/>
        </w:rPr>
        <w:t>(Model-View-Controller) to structure the application.</w:t>
      </w:r>
    </w:p>
    <w:p>
      <w:pPr>
        <w:autoSpaceDN w:val="0"/>
        <w:autoSpaceDE w:val="0"/>
        <w:widowControl/>
        <w:spacing w:line="552" w:lineRule="exact" w:before="0" w:after="0"/>
        <w:ind w:left="1982" w:right="650" w:firstLine="0"/>
        <w:jc w:val="both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•Implementation: 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Build the application using the MERN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stack. Implement secure authentication using JWT tokens,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set  up  PDF  parsing  for  data  extraction,  and  develop </w:t>
      </w:r>
      <w:r>
        <w:rPr>
          <w:rFonts w:ascii="Arial" w:hAnsi="Arial" w:eastAsia="Arial"/>
          <w:b w:val="0"/>
          <w:i w:val="0"/>
          <w:color w:val="000000"/>
          <w:sz w:val="24"/>
        </w:rPr>
        <w:t>comparison algorithms.</w:t>
      </w:r>
    </w:p>
    <w:p>
      <w:pPr>
        <w:autoSpaceDN w:val="0"/>
        <w:autoSpaceDE w:val="0"/>
        <w:widowControl/>
        <w:spacing w:line="552" w:lineRule="exact" w:before="0" w:after="0"/>
        <w:ind w:left="1982" w:right="57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Utilize  MongoDB  for  data  storage,  ensuring  efficient </w:t>
      </w:r>
      <w:r>
        <w:rPr>
          <w:rFonts w:ascii="Arial" w:hAnsi="Arial" w:eastAsia="Arial"/>
          <w:b w:val="0"/>
          <w:i w:val="0"/>
          <w:color w:val="000000"/>
          <w:sz w:val="24"/>
        </w:rPr>
        <w:t>querying and indexing.</w:t>
      </w:r>
    </w:p>
    <w:p>
      <w:pPr>
        <w:autoSpaceDN w:val="0"/>
        <w:autoSpaceDE w:val="0"/>
        <w:widowControl/>
        <w:spacing w:line="552" w:lineRule="exact" w:before="0" w:after="0"/>
        <w:ind w:left="1982" w:right="650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>•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Testing: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Conduct unit tests, integration tests,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end-to-end  tests  to  ensure  all  components 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functionalities work as expected. Use testing frameworks </w:t>
      </w:r>
      <w:r>
        <w:rPr>
          <w:rFonts w:ascii="Arial" w:hAnsi="Arial" w:eastAsia="Arial"/>
          <w:b w:val="0"/>
          <w:i w:val="0"/>
          <w:color w:val="000000"/>
          <w:sz w:val="24"/>
        </w:rPr>
        <w:t>such as Jest and Mocha.</w:t>
      </w:r>
    </w:p>
    <w:p>
      <w:pPr>
        <w:autoSpaceDN w:val="0"/>
        <w:autoSpaceDE w:val="0"/>
        <w:widowControl/>
        <w:spacing w:line="552" w:lineRule="exact" w:before="0" w:after="0"/>
        <w:ind w:left="1982" w:right="648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>•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Deployment: 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Deploy  the  backend  server  on  a  cloud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provider  like  Heroku  or  AWS.  Deploy  the  frontend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application using services like Vercel or Netlify. Implement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continuous integration and continuous deployment (CI/CD) </w:t>
      </w:r>
      <w:r>
        <w:rPr>
          <w:rFonts w:ascii="Arial" w:hAnsi="Arial" w:eastAsia="Arial"/>
          <w:b w:val="0"/>
          <w:i w:val="0"/>
          <w:color w:val="000000"/>
          <w:sz w:val="24"/>
        </w:rPr>
        <w:t>pipelines to streamline updates.</w:t>
      </w:r>
    </w:p>
    <w:p>
      <w:pPr>
        <w:autoSpaceDN w:val="0"/>
        <w:autoSpaceDE w:val="0"/>
        <w:widowControl/>
        <w:spacing w:line="552" w:lineRule="exact" w:before="0" w:after="0"/>
        <w:ind w:left="1982" w:right="650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>•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Monitoring and Maintenance: 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Set up monitoring tools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like New Relic or Sentry to track application performance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and errors. Regularly update and maintain the application </w:t>
      </w:r>
      <w:r>
        <w:rPr>
          <w:rFonts w:ascii="Arial" w:hAnsi="Arial" w:eastAsia="Arial"/>
          <w:b w:val="0"/>
          <w:i w:val="0"/>
          <w:color w:val="000000"/>
          <w:sz w:val="24"/>
        </w:rPr>
        <w:t>to ensure it remains functional and secure.</w:t>
      </w:r>
    </w:p>
    <w:p>
      <w:pPr>
        <w:sectPr>
          <w:pgSz w:w="11906" w:h="16838"/>
          <w:pgMar w:top="724" w:right="1440" w:bottom="8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504" w:lineRule="exact" w:before="0" w:after="0"/>
        <w:ind w:left="1982" w:right="57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7.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Facilities Required </w:t>
      </w:r>
      <w:r>
        <w:br/>
      </w:r>
      <w:r>
        <w:rPr>
          <w:rFonts w:ascii="Arial" w:hAnsi="Arial" w:eastAsia="Arial"/>
          <w:b/>
          <w:i w:val="0"/>
          <w:color w:val="000000"/>
          <w:sz w:val="24"/>
        </w:rPr>
        <w:t xml:space="preserve">Software: 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Node.js, Express.js, MongoDB, React.js, PDF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parsing libraries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( e . g . , pdf-lib, pdf-parse) , J W T l i b r a r i e s ( e . g . 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jsonwebtoken),  testing  frameworks  (e.g.,  Jest,  Mocha), </w:t>
      </w:r>
      <w:r>
        <w:rPr>
          <w:rFonts w:ascii="Arial" w:hAnsi="Arial" w:eastAsia="Arial"/>
          <w:b w:val="0"/>
          <w:i w:val="0"/>
          <w:color w:val="000000"/>
          <w:sz w:val="24"/>
        </w:rPr>
        <w:t>CI/CD tools (e.g., GitHub Actions).</w:t>
      </w:r>
    </w:p>
    <w:p>
      <w:pPr>
        <w:autoSpaceDN w:val="0"/>
        <w:autoSpaceDE w:val="0"/>
        <w:widowControl/>
        <w:spacing w:line="552" w:lineRule="exact" w:before="0" w:after="0"/>
        <w:ind w:left="1982" w:right="656" w:firstLine="0"/>
        <w:jc w:val="both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Hardware: 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  development  computer  with  sufficient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resources for coding and testing the application, and a </w:t>
      </w:r>
      <w:r>
        <w:rPr>
          <w:rFonts w:ascii="Arial" w:hAnsi="Arial" w:eastAsia="Arial"/>
          <w:b w:val="0"/>
          <w:i w:val="0"/>
          <w:color w:val="000000"/>
          <w:sz w:val="24"/>
        </w:rPr>
        <w:t>cloud server for deployment.</w:t>
      </w:r>
    </w:p>
    <w:p>
      <w:pPr>
        <w:autoSpaceDN w:val="0"/>
        <w:autoSpaceDE w:val="0"/>
        <w:widowControl/>
        <w:spacing w:line="312" w:lineRule="exact" w:before="286" w:after="0"/>
        <w:ind w:left="198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8"/>
        </w:rPr>
        <w:t>8. Expected Outcomes</w:t>
      </w:r>
    </w:p>
    <w:p>
      <w:pPr>
        <w:autoSpaceDN w:val="0"/>
        <w:autoSpaceDE w:val="0"/>
        <w:widowControl/>
        <w:spacing w:line="552" w:lineRule="exact" w:before="46" w:after="0"/>
        <w:ind w:left="1982" w:right="57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The project will produce a comprehensive web application,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Health Matrix, that allows users to upload their medical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reports, compare health data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across different reports, and visualize changes over time.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The  application  will  support  better  personal  health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management  by  providing  a  user-friendly  interface  for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analyzing medical data, thus promoting proactive health </w:t>
      </w:r>
      <w:r>
        <w:rPr>
          <w:rFonts w:ascii="Arial" w:hAnsi="Arial" w:eastAsia="Arial"/>
          <w:b w:val="0"/>
          <w:i w:val="0"/>
          <w:color w:val="000000"/>
          <w:sz w:val="24"/>
        </w:rPr>
        <w:t>care.</w:t>
      </w:r>
    </w:p>
    <w:p>
      <w:pPr>
        <w:autoSpaceDN w:val="0"/>
        <w:autoSpaceDE w:val="0"/>
        <w:widowControl/>
        <w:spacing w:line="312" w:lineRule="exact" w:before="286" w:after="0"/>
        <w:ind w:left="198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8"/>
        </w:rPr>
        <w:t>9. References</w:t>
      </w:r>
    </w:p>
    <w:p>
      <w:pPr>
        <w:autoSpaceDN w:val="0"/>
        <w:autoSpaceDE w:val="0"/>
        <w:widowControl/>
        <w:spacing w:line="552" w:lineRule="exact" w:before="46" w:after="0"/>
        <w:ind w:left="1982" w:right="652" w:firstLine="0"/>
        <w:jc w:val="both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•[1]  A.  Author,  "Automating  Medical  Report  Analysis:  A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Review," Journal of Health Informatics, vol. 12, no. 3, pp. </w:t>
      </w:r>
      <w:r>
        <w:rPr>
          <w:rFonts w:ascii="Arial" w:hAnsi="Arial" w:eastAsia="Arial"/>
          <w:b w:val="0"/>
          <w:i w:val="0"/>
          <w:color w:val="000000"/>
          <w:sz w:val="24"/>
        </w:rPr>
        <w:t>123-135, 2022.</w:t>
      </w:r>
    </w:p>
    <w:p>
      <w:pPr>
        <w:autoSpaceDN w:val="0"/>
        <w:autoSpaceDE w:val="0"/>
        <w:widowControl/>
        <w:spacing w:line="552" w:lineRule="exact" w:before="0" w:after="0"/>
        <w:ind w:left="1982" w:right="57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•[2] B. Author, "Tracking CBC Parameters: A Comparative </w:t>
      </w:r>
      <w:r>
        <w:rPr>
          <w:rFonts w:ascii="Arial" w:hAnsi="Arial" w:eastAsia="Arial"/>
          <w:b w:val="0"/>
          <w:i w:val="0"/>
          <w:color w:val="000000"/>
          <w:sz w:val="24"/>
        </w:rPr>
        <w:t>Analysis,"</w:t>
      </w:r>
    </w:p>
    <w:p>
      <w:pPr>
        <w:sectPr>
          <w:pgSz w:w="11906" w:h="16838"/>
          <w:pgMar w:top="724" w:right="1440" w:bottom="11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410" w:lineRule="exact" w:before="0" w:after="0"/>
        <w:ind w:left="1982" w:right="57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International Journal of Medical Research, vol. 15, no. 4, </w:t>
      </w:r>
      <w:r>
        <w:rPr>
          <w:rFonts w:ascii="Arial" w:hAnsi="Arial" w:eastAsia="Arial"/>
          <w:b w:val="0"/>
          <w:i w:val="0"/>
          <w:color w:val="000000"/>
          <w:sz w:val="24"/>
        </w:rPr>
        <w:t>pp. 200-210, 2021.</w:t>
      </w:r>
    </w:p>
    <w:p>
      <w:pPr>
        <w:autoSpaceDN w:val="0"/>
        <w:autoSpaceDE w:val="0"/>
        <w:widowControl/>
        <w:spacing w:line="552" w:lineRule="exact" w:before="0" w:after="0"/>
        <w:ind w:left="1982" w:right="652" w:firstLine="0"/>
        <w:jc w:val="both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•[3] C. Author, "Web-Based Health Management Systems: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Design and Implementation," Health Tech Review, vol. 8, </w:t>
      </w:r>
      <w:r>
        <w:rPr>
          <w:rFonts w:ascii="Arial" w:hAnsi="Arial" w:eastAsia="Arial"/>
          <w:b w:val="0"/>
          <w:i w:val="0"/>
          <w:color w:val="000000"/>
          <w:sz w:val="24"/>
        </w:rPr>
        <w:t>no. 2, pp. 45-60, 2023.</w:t>
      </w:r>
    </w:p>
    <w:p>
      <w:pPr>
        <w:autoSpaceDN w:val="0"/>
        <w:autoSpaceDE w:val="0"/>
        <w:widowControl/>
        <w:spacing w:line="552" w:lineRule="exact" w:before="0" w:after="0"/>
        <w:ind w:left="1982" w:right="656" w:firstLine="0"/>
        <w:jc w:val="both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•[4]  D.  Author,  "The  MERN  Stack:  Advantages  and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Applications," Web Dev Journal, vol. 5, no. 1, pp. 78-90, </w:t>
      </w:r>
      <w:r>
        <w:rPr>
          <w:rFonts w:ascii="Arial" w:hAnsi="Arial" w:eastAsia="Arial"/>
          <w:b w:val="0"/>
          <w:i w:val="0"/>
          <w:color w:val="000000"/>
          <w:sz w:val="24"/>
        </w:rPr>
        <w:t>2024.</w:t>
      </w:r>
    </w:p>
    <w:p>
      <w:pPr>
        <w:autoSpaceDN w:val="0"/>
        <w:autoSpaceDE w:val="0"/>
        <w:widowControl/>
        <w:spacing w:line="552" w:lineRule="exact" w:before="0" w:after="0"/>
        <w:ind w:left="1982" w:right="57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 xml:space="preserve">•[5] E. Author, "Techniques for Extracting Data from PDFs," </w:t>
      </w:r>
      <w:r>
        <w:rPr>
          <w:rFonts w:ascii="Arial" w:hAnsi="Arial" w:eastAsia="Arial"/>
          <w:b w:val="0"/>
          <w:i w:val="0"/>
          <w:color w:val="000000"/>
          <w:sz w:val="24"/>
        </w:rPr>
        <w:t>Computing in Medicine, vol. 14, no. 6, pp. 567-580, 2023.</w:t>
      </w:r>
    </w:p>
    <w:sectPr w:rsidR="00FC693F" w:rsidRPr="0006063C" w:rsidSect="00034616">
      <w:pgSz w:w="11906" w:h="16838"/>
      <w:pgMar w:top="724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